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3.xml" ContentType="application/vnd.openxmlformats-officedocument.wordprocessingml.footer+xml"/>
  <Override PartName="/word/header39.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B31F" w14:textId="77777777" w:rsidR="00894682" w:rsidRPr="00C47D45" w:rsidRDefault="00894682" w:rsidP="00894682">
      <w:pPr>
        <w:spacing w:before="90"/>
        <w:ind w:left="180" w:firstLine="540"/>
        <w:jc w:val="center"/>
        <w:outlineLvl w:val="4"/>
        <w:rPr>
          <w:b/>
          <w:bCs/>
          <w:sz w:val="36"/>
          <w:szCs w:val="36"/>
          <w:lang w:eastAsia="fr-FR" w:bidi="fr-FR"/>
        </w:rPr>
      </w:pPr>
      <w:bookmarkStart w:id="0" w:name="_Toc55243180"/>
      <w:bookmarkStart w:id="1" w:name="_Toc55242506"/>
      <w:bookmarkStart w:id="2" w:name="_Toc55241961"/>
      <w:bookmarkStart w:id="3" w:name="_Toc55241801"/>
      <w:bookmarkStart w:id="4" w:name="_Toc55241613"/>
      <w:bookmarkStart w:id="5" w:name="_Toc55153308"/>
      <w:bookmarkStart w:id="6" w:name="_Toc55142394"/>
      <w:bookmarkStart w:id="7" w:name="_Toc55140768"/>
      <w:bookmarkStart w:id="8" w:name="_Toc55132440"/>
      <w:bookmarkStart w:id="9" w:name="_Toc55109507"/>
      <w:bookmarkStart w:id="10" w:name="_Toc37498947"/>
      <w:bookmarkStart w:id="11" w:name="_Toc22917456"/>
      <w:bookmarkStart w:id="12" w:name="_Toc380341263"/>
      <w:bookmarkStart w:id="13" w:name="_Toc491869027"/>
      <w:bookmarkStart w:id="14" w:name="_Toc491868903"/>
      <w:bookmarkStart w:id="15" w:name="_Toc491425047"/>
      <w:bookmarkStart w:id="16" w:name="_Toc489012961"/>
      <w:bookmarkStart w:id="17" w:name="_Toc464139677"/>
      <w:bookmarkStart w:id="18" w:name="_Toc464136467"/>
      <w:bookmarkStart w:id="19" w:name="_Toc464136336"/>
      <w:bookmarkStart w:id="20" w:name="_Toc463531742"/>
      <w:bookmarkStart w:id="21" w:name="_Toc433790841"/>
      <w:bookmarkStart w:id="22" w:name="_Toc202353328"/>
      <w:bookmarkStart w:id="23" w:name="_Toc201578439"/>
      <w:bookmarkStart w:id="24" w:name="_Toc201578158"/>
      <w:bookmarkStart w:id="25" w:name="_Ref201546710"/>
      <w:r w:rsidRPr="00C47D45">
        <w:rPr>
          <w:b/>
          <w:bCs/>
          <w:sz w:val="36"/>
          <w:szCs w:val="36"/>
          <w:lang w:eastAsia="fr-FR" w:bidi="fr-FR"/>
        </w:rPr>
        <w:t>REPUBLIQUE DU NIGER</w:t>
      </w:r>
    </w:p>
    <w:p w14:paraId="018C9F81" w14:textId="77777777" w:rsidR="00894682" w:rsidRPr="00D16A81" w:rsidRDefault="00894682" w:rsidP="00894682">
      <w:pPr>
        <w:spacing w:before="90"/>
        <w:jc w:val="center"/>
        <w:outlineLvl w:val="4"/>
        <w:rPr>
          <w:bCs/>
          <w:color w:val="365F91"/>
          <w:sz w:val="28"/>
          <w:szCs w:val="28"/>
          <w:lang w:eastAsia="fr-FR" w:bidi="ar-MA"/>
        </w:rPr>
      </w:pPr>
      <w:r w:rsidRPr="00D16A81">
        <w:rPr>
          <w:bCs/>
          <w:noProof/>
          <w:sz w:val="28"/>
          <w:szCs w:val="28"/>
          <w:lang w:eastAsia="fr-FR"/>
        </w:rPr>
        <w:drawing>
          <wp:inline distT="0" distB="0" distL="0" distR="0" wp14:anchorId="18993C2E" wp14:editId="49A6617D">
            <wp:extent cx="1104218" cy="768350"/>
            <wp:effectExtent l="0" t="0" r="127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8754" cy="771507"/>
                    </a:xfrm>
                    <a:prstGeom prst="rect">
                      <a:avLst/>
                    </a:prstGeom>
                    <a:noFill/>
                    <a:ln>
                      <a:noFill/>
                    </a:ln>
                  </pic:spPr>
                </pic:pic>
              </a:graphicData>
            </a:graphic>
          </wp:inline>
        </w:drawing>
      </w:r>
    </w:p>
    <w:p w14:paraId="0ACFD96E" w14:textId="77777777" w:rsidR="00894682" w:rsidRPr="00D16A81" w:rsidRDefault="00894682" w:rsidP="00894682">
      <w:pPr>
        <w:spacing w:before="90"/>
        <w:jc w:val="center"/>
        <w:outlineLvl w:val="4"/>
        <w:rPr>
          <w:rFonts w:eastAsia="Calibri"/>
          <w:b/>
          <w:noProof/>
          <w:sz w:val="28"/>
          <w:szCs w:val="28"/>
          <w:lang w:val="en-US" w:eastAsia="fr-FR" w:bidi="fr-FR"/>
        </w:rPr>
      </w:pPr>
      <w:r w:rsidRPr="00D16A81">
        <w:rPr>
          <w:rFonts w:eastAsia="Calibri"/>
          <w:b/>
          <w:noProof/>
          <w:sz w:val="28"/>
          <w:szCs w:val="28"/>
          <w:lang w:val="en-US" w:eastAsia="fr-FR" w:bidi="fr-FR"/>
        </w:rPr>
        <w:t>Millennium Challenge Account Niger</w:t>
      </w:r>
    </w:p>
    <w:p w14:paraId="62D501F7" w14:textId="77777777" w:rsidR="00894682" w:rsidRPr="00941367" w:rsidRDefault="00894682" w:rsidP="00894682">
      <w:pPr>
        <w:spacing w:before="90"/>
        <w:jc w:val="center"/>
        <w:outlineLvl w:val="4"/>
        <w:rPr>
          <w:rFonts w:eastAsia="MS Mincho"/>
          <w:b/>
          <w:sz w:val="28"/>
          <w:szCs w:val="28"/>
          <w:lang w:val="en-US" w:eastAsia="fr-FR" w:bidi="fr-FR"/>
        </w:rPr>
      </w:pPr>
      <w:r w:rsidRPr="00941367">
        <w:rPr>
          <w:rFonts w:eastAsia="Calibri"/>
          <w:b/>
          <w:noProof/>
          <w:sz w:val="28"/>
          <w:szCs w:val="28"/>
          <w:lang w:val="en-US" w:eastAsia="fr-FR" w:bidi="fr-FR"/>
        </w:rPr>
        <w:t>(MCA-Niger)</w:t>
      </w:r>
    </w:p>
    <w:p w14:paraId="20B93E21" w14:textId="77777777" w:rsidR="00894682" w:rsidRPr="00C47D45" w:rsidRDefault="00894682" w:rsidP="00894682">
      <w:pPr>
        <w:jc w:val="center"/>
        <w:rPr>
          <w:b/>
          <w:spacing w:val="80"/>
          <w:kern w:val="28"/>
          <w:sz w:val="36"/>
          <w:szCs w:val="36"/>
        </w:rPr>
      </w:pPr>
      <w:r w:rsidRPr="00C47D45">
        <w:rPr>
          <w:b/>
          <w:sz w:val="36"/>
          <w:szCs w:val="36"/>
        </w:rPr>
        <w:t>DOSSIER D’APPEL D’OFFRES</w:t>
      </w:r>
    </w:p>
    <w:p w14:paraId="7D914E9A" w14:textId="6812FAC1" w:rsidR="00894682" w:rsidRPr="00D16A81" w:rsidRDefault="00894682" w:rsidP="00894682">
      <w:pPr>
        <w:spacing w:before="90"/>
        <w:ind w:left="960"/>
        <w:jc w:val="center"/>
        <w:outlineLvl w:val="4"/>
        <w:rPr>
          <w:b/>
          <w:bCs/>
          <w:sz w:val="28"/>
          <w:szCs w:val="28"/>
          <w:lang w:eastAsia="fr-FR" w:bidi="fr-FR"/>
        </w:rPr>
      </w:pPr>
      <w:r w:rsidRPr="007845DE">
        <w:rPr>
          <w:b/>
          <w:bCs/>
          <w:sz w:val="28"/>
          <w:szCs w:val="28"/>
          <w:lang w:eastAsia="fr-FR" w:bidi="fr-FR"/>
        </w:rPr>
        <w:t xml:space="preserve">Emis le : </w:t>
      </w:r>
      <w:r w:rsidR="00F86B9D" w:rsidRPr="007845DE">
        <w:rPr>
          <w:b/>
          <w:bCs/>
          <w:sz w:val="28"/>
          <w:szCs w:val="28"/>
          <w:lang w:eastAsia="fr-FR" w:bidi="fr-FR"/>
        </w:rPr>
        <w:t>24</w:t>
      </w:r>
      <w:r w:rsidRPr="007845DE">
        <w:rPr>
          <w:b/>
          <w:bCs/>
          <w:sz w:val="28"/>
          <w:szCs w:val="28"/>
          <w:lang w:eastAsia="fr-FR" w:bidi="fr-FR"/>
        </w:rPr>
        <w:t xml:space="preserve"> octobre 2023</w:t>
      </w:r>
      <w:r w:rsidRPr="00DA401B">
        <w:rPr>
          <w:b/>
          <w:bCs/>
          <w:sz w:val="28"/>
          <w:szCs w:val="28"/>
          <w:lang w:eastAsia="fr-FR" w:bidi="fr-FR"/>
        </w:rPr>
        <w:t xml:space="preserve"> </w:t>
      </w:r>
    </w:p>
    <w:p w14:paraId="4A816940" w14:textId="77777777" w:rsidR="00894682" w:rsidRDefault="00894682" w:rsidP="00894682">
      <w:pPr>
        <w:spacing w:before="90"/>
        <w:ind w:left="960"/>
        <w:jc w:val="center"/>
        <w:outlineLvl w:val="4"/>
        <w:rPr>
          <w:b/>
          <w:bCs/>
          <w:sz w:val="28"/>
          <w:szCs w:val="28"/>
          <w:lang w:eastAsia="fr-FR" w:bidi="fr-FR"/>
        </w:rPr>
      </w:pPr>
      <w:r w:rsidRPr="00BA4FCF">
        <w:rPr>
          <w:b/>
          <w:bCs/>
          <w:sz w:val="28"/>
          <w:szCs w:val="28"/>
          <w:lang w:eastAsia="fr-FR" w:bidi="fr-FR"/>
        </w:rPr>
        <w:t>Millennium Challenge Account – Niger</w:t>
      </w:r>
      <w:r>
        <w:rPr>
          <w:b/>
          <w:bCs/>
          <w:sz w:val="28"/>
          <w:szCs w:val="28"/>
          <w:lang w:eastAsia="fr-FR" w:bidi="fr-FR"/>
        </w:rPr>
        <w:t xml:space="preserve"> </w:t>
      </w:r>
      <w:r w:rsidRPr="00BA4FCF">
        <w:rPr>
          <w:b/>
          <w:bCs/>
          <w:sz w:val="28"/>
          <w:szCs w:val="28"/>
          <w:lang w:eastAsia="fr-FR" w:bidi="fr-FR"/>
        </w:rPr>
        <w:t xml:space="preserve">Pour le compte du gouvernement du Niger </w:t>
      </w:r>
    </w:p>
    <w:p w14:paraId="61AF871A" w14:textId="77777777" w:rsidR="00894682" w:rsidRPr="00D16A81" w:rsidRDefault="00894682" w:rsidP="00894682">
      <w:pPr>
        <w:spacing w:before="90"/>
        <w:ind w:left="960"/>
        <w:jc w:val="center"/>
        <w:outlineLvl w:val="4"/>
        <w:rPr>
          <w:b/>
          <w:bCs/>
          <w:sz w:val="28"/>
          <w:szCs w:val="28"/>
          <w:lang w:eastAsia="fr-FR" w:bidi="fr-FR"/>
        </w:rPr>
      </w:pPr>
      <w:r w:rsidRPr="00D16A81">
        <w:rPr>
          <w:b/>
          <w:bCs/>
          <w:sz w:val="28"/>
          <w:szCs w:val="28"/>
          <w:lang w:eastAsia="fr-FR" w:bidi="fr-FR"/>
        </w:rPr>
        <w:t>Financé par</w:t>
      </w:r>
    </w:p>
    <w:p w14:paraId="25DEDBE5" w14:textId="77777777" w:rsidR="00894682" w:rsidRPr="00D16A81" w:rsidRDefault="00894682" w:rsidP="00894682">
      <w:pPr>
        <w:tabs>
          <w:tab w:val="center" w:pos="3923"/>
          <w:tab w:val="right" w:pos="7667"/>
        </w:tabs>
        <w:spacing w:before="90"/>
        <w:ind w:left="180"/>
        <w:jc w:val="center"/>
        <w:outlineLvl w:val="4"/>
        <w:rPr>
          <w:b/>
          <w:bCs/>
          <w:sz w:val="28"/>
          <w:szCs w:val="28"/>
          <w:lang w:eastAsia="fr-FR" w:bidi="fr-FR"/>
        </w:rPr>
      </w:pPr>
      <w:r w:rsidRPr="00D16A81">
        <w:rPr>
          <w:b/>
          <w:bCs/>
          <w:sz w:val="28"/>
          <w:szCs w:val="28"/>
          <w:lang w:eastAsia="fr-FR" w:bidi="fr-FR"/>
        </w:rPr>
        <w:t>LES ETATS UNIS D’AMERIQUE</w:t>
      </w:r>
    </w:p>
    <w:p w14:paraId="71A6A5CC" w14:textId="77777777" w:rsidR="00894682" w:rsidRPr="00D16A81" w:rsidRDefault="00894682" w:rsidP="00894682">
      <w:pPr>
        <w:spacing w:before="90"/>
        <w:ind w:left="180"/>
        <w:jc w:val="center"/>
        <w:outlineLvl w:val="4"/>
        <w:rPr>
          <w:b/>
          <w:bCs/>
          <w:sz w:val="28"/>
          <w:szCs w:val="28"/>
          <w:lang w:eastAsia="fr-FR" w:bidi="fr-FR"/>
        </w:rPr>
      </w:pPr>
      <w:r w:rsidRPr="00D16A81">
        <w:rPr>
          <w:b/>
          <w:bCs/>
          <w:sz w:val="28"/>
          <w:szCs w:val="28"/>
          <w:lang w:eastAsia="fr-FR" w:bidi="fr-FR"/>
        </w:rPr>
        <w:t xml:space="preserve">Par </w:t>
      </w:r>
      <w:r w:rsidRPr="00BA4FCF">
        <w:rPr>
          <w:b/>
          <w:bCs/>
          <w:sz w:val="28"/>
          <w:szCs w:val="28"/>
          <w:lang w:eastAsia="fr-FR" w:bidi="fr-FR"/>
        </w:rPr>
        <w:t>l’intermédiaire de la</w:t>
      </w:r>
    </w:p>
    <w:p w14:paraId="21337980" w14:textId="77777777" w:rsidR="00894682" w:rsidRPr="00D16A81" w:rsidRDefault="00894682" w:rsidP="00894682">
      <w:pPr>
        <w:spacing w:before="90"/>
        <w:ind w:left="180" w:firstLine="540"/>
        <w:jc w:val="center"/>
        <w:outlineLvl w:val="4"/>
        <w:rPr>
          <w:b/>
          <w:bCs/>
          <w:sz w:val="28"/>
          <w:szCs w:val="28"/>
          <w:lang w:eastAsia="fr-FR" w:bidi="fr-FR"/>
        </w:rPr>
      </w:pPr>
      <w:r w:rsidRPr="00D16A81">
        <w:rPr>
          <w:b/>
          <w:bCs/>
          <w:sz w:val="28"/>
          <w:szCs w:val="28"/>
          <w:lang w:eastAsia="fr-FR" w:bidi="fr-FR"/>
        </w:rPr>
        <w:t>MILLENNIUM CHALLENGE CORPORATION</w:t>
      </w:r>
    </w:p>
    <w:p w14:paraId="4EC8D6AD" w14:textId="3D2BB366" w:rsidR="00894682" w:rsidRDefault="00470C02" w:rsidP="00894682">
      <w:pPr>
        <w:spacing w:after="0" w:line="240" w:lineRule="auto"/>
        <w:jc w:val="center"/>
        <w:rPr>
          <w:b/>
          <w:sz w:val="40"/>
          <w:szCs w:val="28"/>
        </w:rPr>
      </w:pPr>
      <w:r>
        <w:rPr>
          <w:b/>
          <w:sz w:val="40"/>
          <w:szCs w:val="28"/>
        </w:rPr>
        <w:t>P</w:t>
      </w:r>
      <w:r w:rsidR="00894682">
        <w:rPr>
          <w:b/>
          <w:sz w:val="40"/>
          <w:szCs w:val="28"/>
        </w:rPr>
        <w:t>our</w:t>
      </w:r>
    </w:p>
    <w:p w14:paraId="677B8EC7" w14:textId="77777777" w:rsidR="00470C02" w:rsidRPr="00C27DD3" w:rsidRDefault="00470C02" w:rsidP="00894682">
      <w:pPr>
        <w:spacing w:after="0" w:line="240" w:lineRule="auto"/>
        <w:jc w:val="center"/>
        <w:rPr>
          <w:b/>
          <w:sz w:val="40"/>
          <w:szCs w:val="28"/>
        </w:rPr>
      </w:pPr>
    </w:p>
    <w:p w14:paraId="09E08703" w14:textId="77777777" w:rsidR="00894682" w:rsidRPr="00C27DD3" w:rsidRDefault="00894682" w:rsidP="00894682">
      <w:pPr>
        <w:spacing w:after="0" w:line="240" w:lineRule="auto"/>
        <w:jc w:val="center"/>
        <w:rPr>
          <w:b/>
          <w:sz w:val="40"/>
          <w:szCs w:val="28"/>
        </w:rPr>
      </w:pPr>
      <w:r>
        <w:rPr>
          <w:b/>
          <w:sz w:val="40"/>
          <w:szCs w:val="28"/>
        </w:rPr>
        <w:t>La Passation de Marchés de Services autres que Services de Conseil</w:t>
      </w:r>
    </w:p>
    <w:p w14:paraId="05A8419B" w14:textId="77777777" w:rsidR="00894682" w:rsidRPr="00BA4FCF" w:rsidRDefault="00894682" w:rsidP="00894682">
      <w:pPr>
        <w:spacing w:after="0" w:line="240" w:lineRule="auto"/>
        <w:jc w:val="center"/>
        <w:rPr>
          <w:b/>
          <w:sz w:val="40"/>
          <w:szCs w:val="28"/>
        </w:rPr>
      </w:pPr>
      <w:r>
        <w:rPr>
          <w:b/>
          <w:sz w:val="40"/>
          <w:szCs w:val="28"/>
        </w:rPr>
        <w:t>***</w:t>
      </w:r>
    </w:p>
    <w:p w14:paraId="22E97DAD" w14:textId="77777777" w:rsidR="00894682" w:rsidRDefault="00894682" w:rsidP="00894682">
      <w:pPr>
        <w:pBdr>
          <w:top w:val="single" w:sz="4" w:space="1" w:color="auto"/>
          <w:left w:val="single" w:sz="4" w:space="4" w:color="auto"/>
          <w:bottom w:val="single" w:sz="4" w:space="1" w:color="auto"/>
          <w:right w:val="single" w:sz="4" w:space="4" w:color="auto"/>
        </w:pBdr>
        <w:jc w:val="center"/>
        <w:rPr>
          <w:b/>
          <w:bCs/>
        </w:rPr>
      </w:pPr>
      <w:bookmarkStart w:id="26" w:name="_Hlk127450465"/>
      <w:r w:rsidRPr="00AF7824">
        <w:rPr>
          <w:b/>
          <w:bCs/>
        </w:rPr>
        <w:t xml:space="preserve">MISE EN SERVICE DU MATERIEL ET RENFORCEMENT DES CAPACITES DES TECHNICIENS DU LABORATOIRE CENTRAL DE L’ELEVAGE (LABOCEL) </w:t>
      </w:r>
      <w:bookmarkEnd w:id="26"/>
    </w:p>
    <w:p w14:paraId="72870952" w14:textId="77777777" w:rsidR="00894682" w:rsidRPr="00915A6F" w:rsidRDefault="00894682" w:rsidP="00894682">
      <w:pPr>
        <w:jc w:val="center"/>
        <w:rPr>
          <w:b/>
          <w:sz w:val="28"/>
          <w:szCs w:val="28"/>
        </w:rPr>
      </w:pPr>
      <w:bookmarkStart w:id="27" w:name="_Hlk111108274"/>
      <w:r w:rsidRPr="00915A6F">
        <w:rPr>
          <w:b/>
          <w:sz w:val="28"/>
          <w:szCs w:val="28"/>
        </w:rPr>
        <w:t>DAO N°PRAPS/1/NCS/449/23</w:t>
      </w:r>
    </w:p>
    <w:p w14:paraId="417D86D3" w14:textId="77777777" w:rsidR="00894682" w:rsidRDefault="00894682" w:rsidP="00894682">
      <w:pPr>
        <w:spacing w:before="120" w:after="120"/>
        <w:jc w:val="center"/>
        <w:rPr>
          <w:b/>
          <w:bCs/>
          <w:sz w:val="28"/>
          <w:szCs w:val="28"/>
        </w:rPr>
      </w:pPr>
    </w:p>
    <w:p w14:paraId="07AA2632" w14:textId="77777777" w:rsidR="00894682" w:rsidRDefault="00894682" w:rsidP="00894682">
      <w:pPr>
        <w:jc w:val="left"/>
        <w:rPr>
          <w:b/>
          <w:bCs/>
          <w:sz w:val="28"/>
          <w:szCs w:val="28"/>
        </w:rPr>
      </w:pPr>
      <w:r>
        <w:rPr>
          <w:b/>
          <w:bCs/>
          <w:sz w:val="28"/>
          <w:szCs w:val="28"/>
        </w:rPr>
        <w:br w:type="page"/>
      </w:r>
    </w:p>
    <w:bookmarkEnd w:id="27"/>
    <w:p w14:paraId="258801F7" w14:textId="77777777" w:rsidR="00894682" w:rsidRPr="00D16A81" w:rsidRDefault="00894682" w:rsidP="00894682">
      <w:pPr>
        <w:pStyle w:val="Text"/>
        <w:jc w:val="center"/>
        <w:rPr>
          <w:b/>
          <w:sz w:val="28"/>
        </w:rPr>
      </w:pPr>
      <w:r w:rsidRPr="00D16A81">
        <w:rPr>
          <w:b/>
          <w:sz w:val="28"/>
        </w:rPr>
        <w:lastRenderedPageBreak/>
        <w:t>Lettre d’</w:t>
      </w:r>
      <w:r>
        <w:rPr>
          <w:b/>
          <w:sz w:val="28"/>
        </w:rPr>
        <w:t>I</w:t>
      </w:r>
      <w:r w:rsidRPr="00D16A81">
        <w:rPr>
          <w:b/>
          <w:sz w:val="28"/>
        </w:rPr>
        <w:t xml:space="preserve">nvitation à </w:t>
      </w:r>
      <w:r>
        <w:rPr>
          <w:b/>
          <w:sz w:val="28"/>
        </w:rPr>
        <w:t>S</w:t>
      </w:r>
      <w:r w:rsidRPr="00D16A81">
        <w:rPr>
          <w:b/>
          <w:sz w:val="28"/>
        </w:rPr>
        <w:t>oumissionner</w:t>
      </w:r>
    </w:p>
    <w:p w14:paraId="6DC0243D" w14:textId="3B2AB387" w:rsidR="00894682" w:rsidRPr="00621FCD" w:rsidRDefault="00894682" w:rsidP="00894682">
      <w:pPr>
        <w:spacing w:before="90"/>
        <w:ind w:left="180" w:firstLine="540"/>
        <w:jc w:val="right"/>
        <w:outlineLvl w:val="4"/>
        <w:rPr>
          <w:b/>
          <w:bCs/>
          <w:szCs w:val="24"/>
          <w:lang w:eastAsia="fr-FR" w:bidi="fr-FR"/>
        </w:rPr>
      </w:pPr>
      <w:r w:rsidRPr="002A2443">
        <w:rPr>
          <w:b/>
          <w:bCs/>
          <w:szCs w:val="24"/>
          <w:lang w:eastAsia="fr-FR" w:bidi="fr-FR"/>
        </w:rPr>
        <w:t xml:space="preserve">Niamey, le </w:t>
      </w:r>
      <w:r w:rsidR="004B5E25" w:rsidRPr="002A2443">
        <w:rPr>
          <w:b/>
          <w:bCs/>
          <w:szCs w:val="24"/>
          <w:lang w:eastAsia="fr-FR" w:bidi="fr-FR"/>
        </w:rPr>
        <w:t>24</w:t>
      </w:r>
      <w:r w:rsidRPr="002A2443">
        <w:rPr>
          <w:b/>
          <w:bCs/>
          <w:szCs w:val="24"/>
          <w:lang w:eastAsia="fr-FR" w:bidi="fr-FR"/>
        </w:rPr>
        <w:t xml:space="preserve"> octobre  2023</w:t>
      </w:r>
    </w:p>
    <w:p w14:paraId="7F3B2B3F" w14:textId="77777777" w:rsidR="00894682" w:rsidRPr="00AF7824" w:rsidRDefault="00894682" w:rsidP="00894682">
      <w:pPr>
        <w:spacing w:after="0"/>
        <w:ind w:left="900" w:hanging="900"/>
        <w:rPr>
          <w:b/>
          <w:bCs/>
        </w:rPr>
      </w:pPr>
      <w:bookmarkStart w:id="28" w:name="_Hlk111103932"/>
      <w:r w:rsidRPr="00C2262E">
        <w:rPr>
          <w:b/>
          <w:bCs/>
          <w:u w:val="single"/>
        </w:rPr>
        <w:t>Objet</w:t>
      </w:r>
      <w:r w:rsidRPr="00DD0A25">
        <w:rPr>
          <w:b/>
          <w:bCs/>
        </w:rPr>
        <w:t> :</w:t>
      </w:r>
      <w:r>
        <w:rPr>
          <w:b/>
          <w:bCs/>
        </w:rPr>
        <w:t xml:space="preserve"> </w:t>
      </w:r>
      <w:bookmarkStart w:id="29" w:name="_Hlk127455436"/>
      <w:bookmarkEnd w:id="28"/>
      <w:r>
        <w:rPr>
          <w:b/>
          <w:bCs/>
        </w:rPr>
        <w:t>M</w:t>
      </w:r>
      <w:r w:rsidRPr="00AF7824">
        <w:rPr>
          <w:b/>
          <w:bCs/>
        </w:rPr>
        <w:t xml:space="preserve">ise en service du matériel et renforcement des capacités des techniciens du </w:t>
      </w:r>
      <w:r>
        <w:rPr>
          <w:b/>
          <w:bCs/>
        </w:rPr>
        <w:t>L</w:t>
      </w:r>
      <w:r w:rsidRPr="00AF7824">
        <w:rPr>
          <w:b/>
          <w:bCs/>
        </w:rPr>
        <w:t xml:space="preserve">aboratoire </w:t>
      </w:r>
      <w:r>
        <w:rPr>
          <w:b/>
          <w:bCs/>
        </w:rPr>
        <w:t>C</w:t>
      </w:r>
      <w:r w:rsidRPr="00AF7824">
        <w:rPr>
          <w:b/>
          <w:bCs/>
        </w:rPr>
        <w:t>entral de l’</w:t>
      </w:r>
      <w:r>
        <w:rPr>
          <w:b/>
          <w:bCs/>
        </w:rPr>
        <w:t>E</w:t>
      </w:r>
      <w:r w:rsidRPr="00AF7824">
        <w:rPr>
          <w:b/>
          <w:bCs/>
        </w:rPr>
        <w:t>levage (LABOCEL)</w:t>
      </w:r>
      <w:r>
        <w:rPr>
          <w:b/>
          <w:bCs/>
        </w:rPr>
        <w:t>.</w:t>
      </w:r>
      <w:bookmarkEnd w:id="29"/>
    </w:p>
    <w:p w14:paraId="6418DA64" w14:textId="77777777" w:rsidR="0003026D" w:rsidRPr="00156434" w:rsidRDefault="0003026D" w:rsidP="00894682">
      <w:pPr>
        <w:spacing w:after="0"/>
        <w:ind w:left="900" w:hanging="50"/>
        <w:rPr>
          <w:b/>
        </w:rPr>
      </w:pPr>
    </w:p>
    <w:p w14:paraId="1BF71017" w14:textId="7374D4E9" w:rsidR="00894682" w:rsidRPr="007603F5" w:rsidRDefault="00894682" w:rsidP="00894682">
      <w:pPr>
        <w:spacing w:after="0"/>
        <w:ind w:left="900" w:hanging="50"/>
        <w:rPr>
          <w:b/>
          <w:lang w:val="pt-BR"/>
        </w:rPr>
      </w:pPr>
      <w:r w:rsidRPr="007603F5">
        <w:rPr>
          <w:b/>
          <w:lang w:val="pt-BR"/>
        </w:rPr>
        <w:t xml:space="preserve">Réf : </w:t>
      </w:r>
      <w:bookmarkStart w:id="30" w:name="_Hlk127450181"/>
      <w:r w:rsidRPr="007603F5">
        <w:rPr>
          <w:b/>
          <w:lang w:val="pt-BR"/>
        </w:rPr>
        <w:t>DAO N°PRAPS/1/NCS/449/23</w:t>
      </w:r>
      <w:bookmarkEnd w:id="30"/>
    </w:p>
    <w:p w14:paraId="7031141A" w14:textId="77777777" w:rsidR="00894682" w:rsidRPr="007603F5" w:rsidRDefault="00894682" w:rsidP="00894682">
      <w:pPr>
        <w:spacing w:after="0"/>
        <w:rPr>
          <w:lang w:val="pt-BR"/>
        </w:rPr>
      </w:pPr>
    </w:p>
    <w:p w14:paraId="25DD09CE" w14:textId="77777777" w:rsidR="00894682" w:rsidRPr="00D16A81" w:rsidRDefault="00894682" w:rsidP="00894682">
      <w:pPr>
        <w:spacing w:before="120" w:after="120"/>
        <w:rPr>
          <w:b/>
        </w:rPr>
      </w:pPr>
      <w:r w:rsidRPr="00D16A81">
        <w:t>Madame, Monsieur,</w:t>
      </w:r>
    </w:p>
    <w:p w14:paraId="2BCDEE17" w14:textId="77777777" w:rsidR="00894682" w:rsidRPr="00D16A81" w:rsidRDefault="00894682" w:rsidP="00894682">
      <w:pPr>
        <w:pStyle w:val="CharChar"/>
        <w:numPr>
          <w:ilvl w:val="0"/>
          <w:numId w:val="0"/>
        </w:numPr>
        <w:spacing w:before="120" w:after="120"/>
        <w:jc w:val="both"/>
      </w:pPr>
      <w:r w:rsidRPr="00D16A81">
        <w:t xml:space="preserve">Les États-Unis d’Amérique, agissant par l’intermédiaire de la Millenium Challenge Corporation (« MCC ») et le Gouvernement du Niger ont signé un Compact en vue d’une assistance au titre du Millennium Challenge Account pour un montant d’environ </w:t>
      </w:r>
      <w:r w:rsidRPr="00D16A81">
        <w:rPr>
          <w:b/>
          <w:bCs/>
        </w:rPr>
        <w:t>437 millions</w:t>
      </w:r>
      <w:r w:rsidRPr="00D16A81">
        <w:rPr>
          <w:rStyle w:val="LIBBulletedTextBoldChar"/>
        </w:rPr>
        <w:t xml:space="preserve"> </w:t>
      </w:r>
      <w:r w:rsidRPr="00D16A81">
        <w:t xml:space="preserve">USD (le « Financement MCC ») afin de contribuer à la réduction de la pauvreté par la croissance économique au </w:t>
      </w:r>
      <w:r w:rsidRPr="00D16A81">
        <w:rPr>
          <w:b/>
          <w:bCs/>
        </w:rPr>
        <w:t>Niger</w:t>
      </w:r>
      <w:r w:rsidRPr="00D16A81">
        <w:t xml:space="preserve">, (le « Compact »). Le Gouvernement, agissant par l’intermédiaire de </w:t>
      </w:r>
      <w:r w:rsidRPr="00D16A81">
        <w:rPr>
          <w:b/>
          <w:bCs/>
          <w:sz w:val="23"/>
          <w:szCs w:val="22"/>
        </w:rPr>
        <w:t>Millennium Challenge Account Niger (MCA-Niger)</w:t>
      </w:r>
      <w:r w:rsidRPr="00D16A81">
        <w:t xml:space="preserve"> (l’« Entité MCA » ou « l’Acheteur »), entend utiliser une partie du Financement MCC pour effectuer des paiements autorisés en vertu du contrat pour lequel est émise la présente Invitation à soumissionner («</w:t>
      </w:r>
      <w:r>
        <w:t xml:space="preserve"> </w:t>
      </w:r>
      <w:r w:rsidRPr="00D16A81">
        <w:t>IAS »). Tous paiements effectués par l’Entité MCA au titre du Contrat proposé seront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les documents s’y rapportant sont disponibles sur le site web de la MCC (</w:t>
      </w:r>
      <w:hyperlink r:id="rId13" w:history="1">
        <w:r w:rsidRPr="00D16A81">
          <w:rPr>
            <w:rStyle w:val="Hyperlink"/>
          </w:rPr>
          <w:t>www.mcc.gov</w:t>
        </w:r>
      </w:hyperlink>
      <w:r w:rsidRPr="00D16A81">
        <w:t xml:space="preserve">) et sur le site web de l’Entité MCA </w:t>
      </w:r>
      <w:hyperlink r:id="rId14" w:history="1">
        <w:r w:rsidRPr="00D16A81">
          <w:rPr>
            <w:color w:val="0070C0"/>
            <w:szCs w:val="28"/>
          </w:rPr>
          <w:t>www.mcaniger.ne</w:t>
        </w:r>
      </w:hyperlink>
      <w:r w:rsidRPr="00D16A81">
        <w:t>.</w:t>
      </w:r>
    </w:p>
    <w:p w14:paraId="1633C26C" w14:textId="77777777" w:rsidR="00894682" w:rsidRPr="00D16A81" w:rsidRDefault="00894682" w:rsidP="00894682">
      <w:r w:rsidRPr="00D16A81">
        <w:t>Le Compact comprend deux projets :</w:t>
      </w:r>
    </w:p>
    <w:p w14:paraId="5AB66972" w14:textId="77777777" w:rsidR="00894682" w:rsidRPr="00D16A81" w:rsidRDefault="00894682" w:rsidP="00894682">
      <w:pPr>
        <w:rPr>
          <w:b/>
        </w:rPr>
      </w:pPr>
      <w:r w:rsidRPr="00D16A81">
        <w:rPr>
          <w:b/>
        </w:rPr>
        <w:t>Projet d’</w:t>
      </w:r>
      <w:r>
        <w:rPr>
          <w:b/>
        </w:rPr>
        <w:t>I</w:t>
      </w:r>
      <w:r w:rsidRPr="00D16A81">
        <w:rPr>
          <w:b/>
        </w:rPr>
        <w:t>rrigation et d’</w:t>
      </w:r>
      <w:r>
        <w:rPr>
          <w:b/>
        </w:rPr>
        <w:t>A</w:t>
      </w:r>
      <w:r w:rsidRPr="00D16A81">
        <w:rPr>
          <w:b/>
        </w:rPr>
        <w:t xml:space="preserve">ccès aux </w:t>
      </w:r>
      <w:r>
        <w:rPr>
          <w:b/>
        </w:rPr>
        <w:t>M</w:t>
      </w:r>
      <w:r w:rsidRPr="00D16A81">
        <w:rPr>
          <w:b/>
        </w:rPr>
        <w:t>archés</w:t>
      </w:r>
    </w:p>
    <w:p w14:paraId="22F82DCE" w14:textId="77777777" w:rsidR="00894682" w:rsidRPr="00D16A81" w:rsidRDefault="00894682" w:rsidP="00894682">
      <w:r w:rsidRPr="00D16A81">
        <w:t>Ce projet améliorera l’irrigation dans les régions de Dosso et Tahoua du Niger, y compris la réhabilitation d’un système d’irrigation à grande échelle et le développement d’un nouveau système à grande échelle, afin d’augmenter les rendements des produits agricoles et leur commercialisation. Il fournira un soutien technique aux agriculteurs et à leurs organisations en améliorant l’accès aux intrants, au marketing et aux services post-récolte et à valeur ajoutée.</w:t>
      </w:r>
    </w:p>
    <w:p w14:paraId="26020730" w14:textId="5915A49F" w:rsidR="00894682" w:rsidRDefault="00894682" w:rsidP="00894682">
      <w:r w:rsidRPr="00D16A81">
        <w:t>En outre, le projet permettra de 1) réhabiliter les réseaux routiers pour améliorer considérablement l’accès au marché 2) soutenir les politiques et les réformes institutionnelles, y compris une réforme du secteur des engrais, l’élaboration d’un plan national de gestion de l’eau, l’élaboration d’un plan de gestion des ressources naturelles, le renforcement de la propriété et des droits fonciers et le renforcement de la capacité statistique de l’Institut National des statistiques et des ministères clés.</w:t>
      </w:r>
    </w:p>
    <w:p w14:paraId="2E593C35" w14:textId="77777777" w:rsidR="008007A4" w:rsidRDefault="008007A4" w:rsidP="00894682"/>
    <w:p w14:paraId="36DA7DA0" w14:textId="77777777" w:rsidR="00894682" w:rsidRPr="00D16A81" w:rsidRDefault="00894682" w:rsidP="00894682">
      <w:pPr>
        <w:rPr>
          <w:b/>
        </w:rPr>
      </w:pPr>
      <w:r w:rsidRPr="00D16A81">
        <w:rPr>
          <w:b/>
        </w:rPr>
        <w:lastRenderedPageBreak/>
        <w:t xml:space="preserve">Projet des </w:t>
      </w:r>
      <w:r>
        <w:rPr>
          <w:b/>
        </w:rPr>
        <w:t>C</w:t>
      </w:r>
      <w:r w:rsidRPr="00D16A81">
        <w:rPr>
          <w:b/>
        </w:rPr>
        <w:t xml:space="preserve">ommunautés </w:t>
      </w:r>
      <w:r>
        <w:rPr>
          <w:b/>
        </w:rPr>
        <w:t>R</w:t>
      </w:r>
      <w:r w:rsidRPr="00D16A81">
        <w:rPr>
          <w:b/>
        </w:rPr>
        <w:t xml:space="preserve">ésilientes au </w:t>
      </w:r>
      <w:r>
        <w:rPr>
          <w:b/>
        </w:rPr>
        <w:t>C</w:t>
      </w:r>
      <w:r w:rsidRPr="00D16A81">
        <w:rPr>
          <w:b/>
        </w:rPr>
        <w:t>limat (CRC)</w:t>
      </w:r>
    </w:p>
    <w:p w14:paraId="77123E03" w14:textId="77777777" w:rsidR="00894682" w:rsidRPr="00D16A81" w:rsidRDefault="00894682" w:rsidP="00894682">
      <w:r w:rsidRPr="00D16A81">
        <w:t xml:space="preserve">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en augmentant les revenus des entreprises agricoles et les ventes sur les marchés cibles. Le projet CRC sera mis en œuvre en parallèle avec la Banque Mondiale en coordination avec les unités de coordination des programmes PASEC et PRAPS situées au </w:t>
      </w:r>
      <w:r>
        <w:t>ministère de l’Agriculture</w:t>
      </w:r>
      <w:r w:rsidRPr="00D16A81">
        <w:t xml:space="preserve"> et de l’Élevage. MCA-Niger aura du personnel dans les unités régionales pour la supervision quotidienne de la mise en œuvre des activités du CRC. </w:t>
      </w:r>
    </w:p>
    <w:p w14:paraId="11E1DF98" w14:textId="5FC8DB0D" w:rsidR="00894682" w:rsidRPr="005345F9" w:rsidRDefault="00894682" w:rsidP="00894682">
      <w:pPr>
        <w:pStyle w:val="SimpleList"/>
        <w:numPr>
          <w:ilvl w:val="0"/>
          <w:numId w:val="0"/>
        </w:numPr>
        <w:spacing w:before="120"/>
      </w:pPr>
      <w:r w:rsidRPr="009273D5">
        <w:t xml:space="preserve">La présente </w:t>
      </w:r>
      <w:r>
        <w:rPr>
          <w:rFonts w:asciiTheme="majorBidi" w:hAnsiTheme="majorBidi" w:cstheme="majorBidi"/>
        </w:rPr>
        <w:t>invitation à soumissionner (</w:t>
      </w:r>
      <w:r w:rsidRPr="009273D5">
        <w:t>I</w:t>
      </w:r>
      <w:r>
        <w:t>A</w:t>
      </w:r>
      <w:r w:rsidRPr="009273D5">
        <w:t>S</w:t>
      </w:r>
      <w:r>
        <w:t>)</w:t>
      </w:r>
      <w:r w:rsidRPr="009273D5">
        <w:t xml:space="preserve"> vient compléter l’Avis Général de Passation des Marchés qui a été publié </w:t>
      </w:r>
      <w:r w:rsidR="00B303D7" w:rsidRPr="009273D5">
        <w:t xml:space="preserve">le </w:t>
      </w:r>
      <w:r w:rsidR="00B303D7">
        <w:t>01 septembre</w:t>
      </w:r>
      <w:r w:rsidR="00B303D7" w:rsidRPr="009273D5">
        <w:t xml:space="preserve"> </w:t>
      </w:r>
      <w:r w:rsidR="00B303D7" w:rsidRPr="00B303D7">
        <w:t>2023</w:t>
      </w:r>
      <w:r w:rsidR="00B303D7" w:rsidRPr="009273D5">
        <w:t xml:space="preserve"> </w:t>
      </w:r>
      <w:r w:rsidRPr="009273D5">
        <w:t>sur dgMarket, UNDB Online</w:t>
      </w:r>
      <w:r w:rsidR="00B303D7">
        <w:t>,</w:t>
      </w:r>
      <w:r w:rsidRPr="009273D5">
        <w:t xml:space="preserve"> sur le site web de MCA-Niger </w:t>
      </w:r>
      <w:hyperlink r:id="rId15" w:history="1">
        <w:r w:rsidRPr="009273D5">
          <w:rPr>
            <w:rStyle w:val="Hyperlink"/>
          </w:rPr>
          <w:t>www.mcaniger.ne</w:t>
        </w:r>
      </w:hyperlink>
      <w:r w:rsidRPr="009273D5">
        <w:rPr>
          <w:rStyle w:val="Hyperlink"/>
        </w:rPr>
        <w:t xml:space="preserve"> </w:t>
      </w:r>
      <w:r w:rsidRPr="009273D5">
        <w:t xml:space="preserve">et </w:t>
      </w:r>
      <w:r>
        <w:t xml:space="preserve">sur </w:t>
      </w:r>
      <w:r w:rsidRPr="009273D5">
        <w:t>Niger emploi.</w:t>
      </w:r>
    </w:p>
    <w:p w14:paraId="214B9047" w14:textId="4AFAEA5A" w:rsidR="00894682" w:rsidRDefault="00894682" w:rsidP="00894682">
      <w:pPr>
        <w:spacing w:before="120" w:after="120"/>
      </w:pPr>
      <w:r w:rsidRPr="00D16A81">
        <w:t>MCA-Niger</w:t>
      </w:r>
      <w:r w:rsidRPr="003D11F8">
        <w:t xml:space="preserve"> invite les entités éligibles (« Soumissionnaires ») à soumettre leurs </w:t>
      </w:r>
      <w:r w:rsidR="00BB2AF7">
        <w:t>O</w:t>
      </w:r>
      <w:r w:rsidRPr="003D11F8">
        <w:t xml:space="preserve">ffres </w:t>
      </w:r>
      <w:r w:rsidRPr="00DD0A25">
        <w:t xml:space="preserve">uniquement par voie électronique </w:t>
      </w:r>
      <w:r w:rsidRPr="003D11F8">
        <w:t xml:space="preserve">conformément au point IS 24, des DPAO pour la </w:t>
      </w:r>
      <w:r w:rsidRPr="003D11F8">
        <w:rPr>
          <w:b/>
          <w:bCs/>
        </w:rPr>
        <w:t xml:space="preserve">mise en service du matériel et renforcement des capacités </w:t>
      </w:r>
      <w:bookmarkStart w:id="31" w:name="_Hlk147167118"/>
      <w:r w:rsidRPr="003D11F8">
        <w:rPr>
          <w:b/>
          <w:bCs/>
        </w:rPr>
        <w:t>des techniciens du Laboratoire Central de l’Elevage (LABOCEL)</w:t>
      </w:r>
      <w:bookmarkEnd w:id="31"/>
      <w:r w:rsidRPr="003D11F8">
        <w:rPr>
          <w:b/>
          <w:bCs/>
        </w:rPr>
        <w:t>.</w:t>
      </w:r>
    </w:p>
    <w:p w14:paraId="6AEAC743" w14:textId="7EA33065" w:rsidR="00894682" w:rsidRPr="00C2262E" w:rsidRDefault="00894682" w:rsidP="00894682">
      <w:pPr>
        <w:spacing w:before="120" w:after="120"/>
        <w:rPr>
          <w:b/>
        </w:rPr>
      </w:pPr>
      <w:r w:rsidRPr="00D16A81">
        <w:t xml:space="preserve">De plus amples informations sur ces Biens et Services Connexes sont données dans la Spécification des Biens et Services Connexes qui figure dans le Dossier d’Appel d’Offres joint à la présente IAS </w:t>
      </w:r>
      <w:r w:rsidR="00A34C8C">
        <w:t>(</w:t>
      </w:r>
      <w:r w:rsidRPr="00D16A81">
        <w:t>« le Dossier d’Appel d’Offres »).</w:t>
      </w:r>
    </w:p>
    <w:p w14:paraId="4BEB3C84" w14:textId="77777777" w:rsidR="00894682" w:rsidRPr="00D16A81" w:rsidRDefault="00894682" w:rsidP="00894682">
      <w:pPr>
        <w:pStyle w:val="CharChar"/>
        <w:numPr>
          <w:ilvl w:val="0"/>
          <w:numId w:val="0"/>
        </w:numPr>
        <w:spacing w:before="120" w:after="120"/>
        <w:jc w:val="both"/>
      </w:pPr>
      <w:r w:rsidRPr="00D16A81">
        <w:t>La présente I</w:t>
      </w:r>
      <w:r>
        <w:t>A</w:t>
      </w:r>
      <w:r w:rsidRPr="00D16A81">
        <w:t xml:space="preserve">S </w:t>
      </w:r>
      <w:r>
        <w:t>s’adresse</w:t>
      </w:r>
      <w:r w:rsidRPr="00D16A81">
        <w:t xml:space="preserve"> à tous les Soumissionnaires éligibles souhaitant y participer. Sous réserve des restrictions énoncées dans le présent Dossier d’Appel d’Offres, les entités éligibles peuvent s’associer à d’autres Soumissionnaires en vue d’optimiser leur capacité à exécuter le contrat avec succès.</w:t>
      </w:r>
    </w:p>
    <w:p w14:paraId="1A7D7271" w14:textId="01074858" w:rsidR="00894682" w:rsidRDefault="00894682" w:rsidP="00894682">
      <w:pPr>
        <w:autoSpaceDE w:val="0"/>
        <w:autoSpaceDN w:val="0"/>
        <w:adjustRightInd w:val="0"/>
        <w:spacing w:after="0"/>
        <w:rPr>
          <w:rFonts w:asciiTheme="majorBidi" w:hAnsiTheme="majorBidi" w:cstheme="majorBidi"/>
        </w:rPr>
      </w:pPr>
      <w:r w:rsidRPr="001B1B8D">
        <w:rPr>
          <w:rFonts w:asciiTheme="majorBidi" w:hAnsiTheme="majorBidi" w:cstheme="majorBidi"/>
        </w:rPr>
        <w:t>L’objectif principal de la</w:t>
      </w:r>
      <w:r>
        <w:rPr>
          <w:rFonts w:asciiTheme="majorBidi" w:hAnsiTheme="majorBidi" w:cstheme="majorBidi"/>
        </w:rPr>
        <w:t xml:space="preserve"> prestation</w:t>
      </w:r>
      <w:r w:rsidRPr="001B1B8D">
        <w:rPr>
          <w:rFonts w:asciiTheme="majorBidi" w:hAnsiTheme="majorBidi" w:cstheme="majorBidi"/>
        </w:rPr>
        <w:t xml:space="preserve"> vise à </w:t>
      </w:r>
      <w:r>
        <w:rPr>
          <w:rFonts w:asciiTheme="majorBidi" w:hAnsiTheme="majorBidi" w:cstheme="majorBidi"/>
        </w:rPr>
        <w:t>mettre en service le matériel et renforcer les capacités</w:t>
      </w:r>
      <w:r w:rsidR="008007A4">
        <w:rPr>
          <w:rFonts w:asciiTheme="majorBidi" w:hAnsiTheme="majorBidi" w:cstheme="majorBidi"/>
        </w:rPr>
        <w:t xml:space="preserve"> </w:t>
      </w:r>
      <w:r w:rsidRPr="00DD0A25">
        <w:rPr>
          <w:rFonts w:asciiTheme="majorBidi" w:hAnsiTheme="majorBidi" w:cstheme="majorBidi"/>
        </w:rPr>
        <w:t>des</w:t>
      </w:r>
      <w:r>
        <w:rPr>
          <w:rFonts w:asciiTheme="majorBidi" w:hAnsiTheme="majorBidi" w:cstheme="majorBidi"/>
        </w:rPr>
        <w:t xml:space="preserve"> </w:t>
      </w:r>
      <w:r w:rsidRPr="00DD0A25">
        <w:rPr>
          <w:rFonts w:asciiTheme="majorBidi" w:hAnsiTheme="majorBidi" w:cstheme="majorBidi"/>
        </w:rPr>
        <w:t>techniciens du Laboratoire Central de l’Elevage (LABOCEL)</w:t>
      </w:r>
      <w:r w:rsidRPr="001B1B8D">
        <w:rPr>
          <w:rFonts w:asciiTheme="majorBidi" w:hAnsiTheme="majorBidi" w:cstheme="majorBidi"/>
        </w:rPr>
        <w:t xml:space="preserve">. </w:t>
      </w:r>
    </w:p>
    <w:p w14:paraId="599C0E66" w14:textId="45D37B41" w:rsidR="00894682" w:rsidRDefault="00894682" w:rsidP="00894682">
      <w:pPr>
        <w:pStyle w:val="CharChar"/>
        <w:numPr>
          <w:ilvl w:val="0"/>
          <w:numId w:val="0"/>
        </w:numPr>
        <w:spacing w:before="120" w:after="120"/>
        <w:jc w:val="both"/>
      </w:pPr>
      <w:r w:rsidRPr="00C0185E">
        <w:rPr>
          <w:rFonts w:asciiTheme="majorBidi" w:hAnsiTheme="majorBidi" w:cstheme="majorBidi"/>
          <w:bCs/>
        </w:rPr>
        <w:t xml:space="preserve">Un Prestataire de services sera sélectionné </w:t>
      </w:r>
      <w:r>
        <w:rPr>
          <w:rFonts w:asciiTheme="majorBidi" w:hAnsiTheme="majorBidi" w:cstheme="majorBidi"/>
          <w:b/>
        </w:rPr>
        <w:t>suivant la procédure ouverte d’appel d’offres avec la méthode de</w:t>
      </w:r>
      <w:r w:rsidRPr="0045280C">
        <w:rPr>
          <w:rFonts w:asciiTheme="majorBidi" w:hAnsiTheme="majorBidi" w:cstheme="majorBidi"/>
          <w:b/>
        </w:rPr>
        <w:t xml:space="preserve"> </w:t>
      </w:r>
      <w:r w:rsidRPr="0045280C">
        <w:rPr>
          <w:b/>
          <w:bCs/>
          <w:sz w:val="22"/>
        </w:rPr>
        <w:t xml:space="preserve">Sélection fondée sur </w:t>
      </w:r>
      <w:r>
        <w:rPr>
          <w:b/>
          <w:bCs/>
          <w:sz w:val="22"/>
        </w:rPr>
        <w:t xml:space="preserve">la Qualité et </w:t>
      </w:r>
      <w:r w:rsidRPr="0045280C">
        <w:rPr>
          <w:b/>
          <w:bCs/>
          <w:sz w:val="22"/>
        </w:rPr>
        <w:t>l</w:t>
      </w:r>
      <w:r>
        <w:rPr>
          <w:b/>
          <w:bCs/>
          <w:sz w:val="22"/>
        </w:rPr>
        <w:t>e</w:t>
      </w:r>
      <w:r w:rsidRPr="0045280C">
        <w:rPr>
          <w:b/>
          <w:bCs/>
          <w:sz w:val="22"/>
        </w:rPr>
        <w:t xml:space="preserve"> </w:t>
      </w:r>
      <w:r>
        <w:rPr>
          <w:b/>
          <w:bCs/>
          <w:sz w:val="22"/>
        </w:rPr>
        <w:t>Prix</w:t>
      </w:r>
      <w:r w:rsidRPr="0045280C">
        <w:rPr>
          <w:b/>
          <w:bCs/>
          <w:sz w:val="22"/>
        </w:rPr>
        <w:t xml:space="preserve"> </w:t>
      </w:r>
      <w:r>
        <w:rPr>
          <w:b/>
          <w:bCs/>
          <w:sz w:val="22"/>
        </w:rPr>
        <w:t>(</w:t>
      </w:r>
      <w:r w:rsidRPr="0045280C">
        <w:rPr>
          <w:b/>
          <w:bCs/>
          <w:sz w:val="22"/>
        </w:rPr>
        <w:t>Q</w:t>
      </w:r>
      <w:r>
        <w:rPr>
          <w:b/>
          <w:bCs/>
          <w:sz w:val="22"/>
        </w:rPr>
        <w:t>P</w:t>
      </w:r>
      <w:r w:rsidRPr="0045280C">
        <w:rPr>
          <w:b/>
          <w:bCs/>
          <w:sz w:val="22"/>
        </w:rPr>
        <w:t>BS</w:t>
      </w:r>
      <w:r>
        <w:rPr>
          <w:b/>
          <w:bCs/>
          <w:sz w:val="22"/>
        </w:rPr>
        <w:t>)</w:t>
      </w:r>
      <w:r w:rsidRPr="00C0185E">
        <w:rPr>
          <w:rFonts w:asciiTheme="majorBidi" w:hAnsiTheme="majorBidi" w:cstheme="majorBidi"/>
          <w:bCs/>
        </w:rPr>
        <w:t xml:space="preserve"> dont</w:t>
      </w:r>
      <w:r>
        <w:t xml:space="preserve"> </w:t>
      </w:r>
      <w:r w:rsidRPr="004A4791">
        <w:t xml:space="preserve">la procédure d’adjudication correspondante est décrite dans le </w:t>
      </w:r>
      <w:r w:rsidR="00BB2AF7">
        <w:t>D</w:t>
      </w:r>
      <w:r w:rsidRPr="004A4791">
        <w:t>ossier d’</w:t>
      </w:r>
      <w:r w:rsidR="00BB2AF7">
        <w:t>A</w:t>
      </w:r>
      <w:r w:rsidRPr="004A4791">
        <w:t>ppel d’</w:t>
      </w:r>
      <w:r w:rsidR="00BB2AF7">
        <w:t>O</w:t>
      </w:r>
      <w:r w:rsidRPr="004A4791">
        <w:t xml:space="preserve">ffres associé au présent </w:t>
      </w:r>
      <w:r>
        <w:t>D</w:t>
      </w:r>
      <w:r w:rsidRPr="004A4791">
        <w:t xml:space="preserve">AO, conformément aux « Directives relatives à la Passation des marchés du Programme de la MCC » publiées sur le site Internet de la MCC, </w:t>
      </w:r>
      <w:r w:rsidRPr="00D16A81">
        <w:t>(</w:t>
      </w:r>
      <w:hyperlink r:id="rId16" w:history="1">
        <w:r w:rsidRPr="00D16A81">
          <w:rPr>
            <w:rStyle w:val="Hyperlink"/>
          </w:rPr>
          <w:t>www.mcc.gov/ppg</w:t>
        </w:r>
      </w:hyperlink>
      <w:r w:rsidRPr="00D16A81">
        <w:t>).</w:t>
      </w:r>
      <w:r>
        <w:t xml:space="preserve"> </w:t>
      </w:r>
      <w:r w:rsidRPr="001B1B8D">
        <w:rPr>
          <w:rFonts w:asciiTheme="majorBidi" w:hAnsiTheme="majorBidi" w:cstheme="majorBidi"/>
        </w:rPr>
        <w:t>Le processus de sélection, tel que décrit, comprend l’examen et la vérification des qualifications et des performances passées ainsi qu’un contrôle des références du Soumissionnaire, avant l’adjudication du contrat.</w:t>
      </w:r>
    </w:p>
    <w:p w14:paraId="52E1457B" w14:textId="0A587B7D" w:rsidR="00894682" w:rsidRDefault="00894682" w:rsidP="00894682">
      <w:pPr>
        <w:pStyle w:val="CharChar"/>
        <w:numPr>
          <w:ilvl w:val="0"/>
          <w:numId w:val="0"/>
        </w:numPr>
        <w:spacing w:before="120" w:after="120"/>
        <w:jc w:val="both"/>
      </w:pPr>
      <w:r w:rsidRPr="00D16A81">
        <w:t>Le présent Dossier d’Appel d’Offres comprend les sections suivantes :</w:t>
      </w:r>
    </w:p>
    <w:p w14:paraId="7F861E08" w14:textId="573B1EE0" w:rsidR="008007A4" w:rsidRDefault="008007A4" w:rsidP="00894682">
      <w:pPr>
        <w:pStyle w:val="CharChar"/>
        <w:numPr>
          <w:ilvl w:val="0"/>
          <w:numId w:val="0"/>
        </w:numPr>
        <w:spacing w:before="120" w:after="120"/>
        <w:jc w:val="both"/>
      </w:pPr>
    </w:p>
    <w:p w14:paraId="121C6EE4" w14:textId="77777777" w:rsidR="008007A4" w:rsidRDefault="008007A4" w:rsidP="00894682">
      <w:pPr>
        <w:pStyle w:val="CharChar"/>
        <w:numPr>
          <w:ilvl w:val="0"/>
          <w:numId w:val="0"/>
        </w:numPr>
        <w:spacing w:before="120" w:after="120"/>
        <w:jc w:val="both"/>
      </w:pPr>
    </w:p>
    <w:p w14:paraId="27336523" w14:textId="77777777" w:rsidR="00894682" w:rsidRPr="00C27DD3" w:rsidRDefault="00894682" w:rsidP="00894682">
      <w:pPr>
        <w:pStyle w:val="CharChar"/>
        <w:numPr>
          <w:ilvl w:val="0"/>
          <w:numId w:val="0"/>
        </w:numPr>
        <w:jc w:val="both"/>
        <w:rPr>
          <w:b/>
          <w:sz w:val="32"/>
        </w:rPr>
      </w:pPr>
    </w:p>
    <w:p w14:paraId="79BBC74E" w14:textId="77777777" w:rsidR="00894682" w:rsidRPr="005322D5" w:rsidRDefault="00894682" w:rsidP="00894682">
      <w:pPr>
        <w:spacing w:after="120" w:line="240" w:lineRule="auto"/>
        <w:rPr>
          <w:rFonts w:cs="Times New Roman"/>
          <w:b/>
          <w:szCs w:val="24"/>
        </w:rPr>
      </w:pPr>
      <w:r>
        <w:rPr>
          <w:b/>
          <w:szCs w:val="24"/>
        </w:rPr>
        <w:lastRenderedPageBreak/>
        <w:t>PREMIÈRE PARTIE - PROCEDURES D’APPEL D’OFFRES</w:t>
      </w:r>
    </w:p>
    <w:p w14:paraId="33D9E223" w14:textId="77777777" w:rsidR="00894682" w:rsidRPr="000030C5" w:rsidRDefault="00894682" w:rsidP="00894682">
      <w:pPr>
        <w:spacing w:after="120" w:line="240" w:lineRule="auto"/>
        <w:rPr>
          <w:rFonts w:cs="Times New Roman"/>
          <w:b/>
          <w:szCs w:val="24"/>
        </w:rPr>
      </w:pPr>
      <w:r>
        <w:rPr>
          <w:b/>
          <w:szCs w:val="24"/>
        </w:rPr>
        <w:t>Section I</w:t>
      </w:r>
      <w:r>
        <w:rPr>
          <w:b/>
          <w:szCs w:val="24"/>
        </w:rPr>
        <w:tab/>
      </w:r>
      <w:r>
        <w:rPr>
          <w:b/>
          <w:szCs w:val="24"/>
        </w:rPr>
        <w:tab/>
      </w:r>
      <w:r>
        <w:rPr>
          <w:b/>
          <w:szCs w:val="24"/>
        </w:rPr>
        <w:tab/>
        <w:t>Instructions aux Soumissionnaires (« IS »)</w:t>
      </w:r>
    </w:p>
    <w:p w14:paraId="48C53AA5" w14:textId="77777777" w:rsidR="00894682" w:rsidRPr="005322D5" w:rsidRDefault="00894682" w:rsidP="00894682">
      <w:pPr>
        <w:spacing w:after="120" w:line="240" w:lineRule="auto"/>
        <w:rPr>
          <w:rFonts w:cs="Times New Roman"/>
          <w:szCs w:val="24"/>
        </w:rPr>
      </w:pPr>
      <w:r>
        <w:t>Cette section fournit des informations pour aider les Soumissionnaires potentiels à préparer leurs Offres ; et décrit les procédures de soumission, d’ouverture, d’évaluation des Offres et d’adjudication des Contrats.</w:t>
      </w:r>
    </w:p>
    <w:p w14:paraId="5167B54A" w14:textId="77777777" w:rsidR="00894682" w:rsidRPr="00364B50" w:rsidRDefault="00894682" w:rsidP="00894682">
      <w:pPr>
        <w:spacing w:after="120" w:line="240" w:lineRule="auto"/>
        <w:rPr>
          <w:rFonts w:cs="Times New Roman"/>
          <w:b/>
          <w:szCs w:val="24"/>
        </w:rPr>
      </w:pPr>
      <w:r>
        <w:rPr>
          <w:b/>
          <w:szCs w:val="24"/>
        </w:rPr>
        <w:t>Section II</w:t>
      </w:r>
      <w:r>
        <w:rPr>
          <w:b/>
          <w:szCs w:val="24"/>
        </w:rPr>
        <w:tab/>
      </w:r>
      <w:r>
        <w:rPr>
          <w:b/>
          <w:szCs w:val="24"/>
        </w:rPr>
        <w:tab/>
      </w:r>
      <w:r>
        <w:rPr>
          <w:b/>
          <w:szCs w:val="24"/>
        </w:rPr>
        <w:tab/>
        <w:t>Données Particulières de l'Appel d'Offres (« DPAO »)</w:t>
      </w:r>
    </w:p>
    <w:p w14:paraId="12A2C090" w14:textId="77777777" w:rsidR="00894682" w:rsidRPr="00191D00" w:rsidRDefault="00894682" w:rsidP="00894682">
      <w:pPr>
        <w:spacing w:after="120" w:line="240" w:lineRule="auto"/>
        <w:rPr>
          <w:rFonts w:cs="Times New Roman"/>
          <w:b/>
          <w:bCs/>
          <w:szCs w:val="24"/>
        </w:rPr>
      </w:pPr>
      <w:r>
        <w:t xml:space="preserve">Cette section énonce les exigences spécifiques de la présente procédure d’Appel d’Offres et complète les informations qui figurent à la Section I - Instructions aux Soumissionnaires. </w:t>
      </w:r>
    </w:p>
    <w:p w14:paraId="08C1FE47" w14:textId="77777777" w:rsidR="00894682" w:rsidRPr="00364B50" w:rsidRDefault="00894682" w:rsidP="00894682">
      <w:pPr>
        <w:spacing w:after="120" w:line="240" w:lineRule="auto"/>
        <w:rPr>
          <w:rFonts w:cs="Times New Roman"/>
          <w:b/>
          <w:szCs w:val="24"/>
        </w:rPr>
      </w:pPr>
      <w:r>
        <w:rPr>
          <w:b/>
          <w:szCs w:val="24"/>
        </w:rPr>
        <w:t>Section III</w:t>
      </w:r>
      <w:r>
        <w:rPr>
          <w:b/>
          <w:szCs w:val="24"/>
        </w:rPr>
        <w:tab/>
      </w:r>
      <w:r>
        <w:rPr>
          <w:b/>
          <w:szCs w:val="24"/>
        </w:rPr>
        <w:tab/>
        <w:t>Critères de Qualification et d’Evaluation</w:t>
      </w:r>
    </w:p>
    <w:p w14:paraId="1544927B" w14:textId="77777777" w:rsidR="00894682" w:rsidRPr="00191D00" w:rsidRDefault="00894682" w:rsidP="00894682">
      <w:pPr>
        <w:spacing w:after="120" w:line="240" w:lineRule="auto"/>
        <w:rPr>
          <w:rFonts w:cs="Times New Roman"/>
          <w:b/>
          <w:bCs/>
          <w:szCs w:val="24"/>
        </w:rPr>
      </w:pPr>
      <w:r>
        <w:t xml:space="preserve">Cette section précise les critères qui serviront à évaluer les Offres et à sélectionner le Soumissionnaire retenu pour exécuter le contrat. </w:t>
      </w:r>
    </w:p>
    <w:p w14:paraId="02B4445E" w14:textId="77777777" w:rsidR="00894682" w:rsidRPr="00364B50" w:rsidRDefault="00894682" w:rsidP="00894682">
      <w:pPr>
        <w:spacing w:after="120" w:line="240" w:lineRule="auto"/>
        <w:rPr>
          <w:rFonts w:cs="Times New Roman"/>
          <w:b/>
          <w:szCs w:val="24"/>
        </w:rPr>
      </w:pPr>
      <w:r>
        <w:rPr>
          <w:b/>
          <w:szCs w:val="24"/>
        </w:rPr>
        <w:t>Section IV</w:t>
      </w:r>
      <w:r>
        <w:rPr>
          <w:b/>
          <w:szCs w:val="24"/>
        </w:rPr>
        <w:tab/>
      </w:r>
      <w:r>
        <w:rPr>
          <w:b/>
          <w:szCs w:val="24"/>
        </w:rPr>
        <w:tab/>
        <w:t>Formulaires d'Offre</w:t>
      </w:r>
    </w:p>
    <w:p w14:paraId="58AF68CB" w14:textId="77777777" w:rsidR="00894682" w:rsidRPr="00A734FD" w:rsidRDefault="00894682" w:rsidP="00894682">
      <w:pPr>
        <w:spacing w:after="120" w:line="240" w:lineRule="auto"/>
        <w:rPr>
          <w:rFonts w:cs="Times New Roman"/>
          <w:b/>
          <w:bCs/>
          <w:szCs w:val="24"/>
        </w:rPr>
      </w:pPr>
      <w:r>
        <w:t>Cette section comporte les formulaires qui doivent être complétés par les Soumissionnaires et soumis dans le cadre de leur Offre.</w:t>
      </w:r>
    </w:p>
    <w:p w14:paraId="5C5418C0" w14:textId="77777777" w:rsidR="00894682" w:rsidRDefault="00894682" w:rsidP="00894682">
      <w:pPr>
        <w:spacing w:after="120" w:line="240" w:lineRule="auto"/>
        <w:rPr>
          <w:rFonts w:cs="Times New Roman"/>
          <w:b/>
          <w:szCs w:val="24"/>
        </w:rPr>
      </w:pPr>
    </w:p>
    <w:p w14:paraId="214668E6" w14:textId="77777777" w:rsidR="00894682" w:rsidRPr="005322D5" w:rsidRDefault="00894682" w:rsidP="00894682">
      <w:pPr>
        <w:spacing w:after="120" w:line="240" w:lineRule="auto"/>
        <w:rPr>
          <w:rFonts w:cs="Times New Roman"/>
          <w:b/>
          <w:szCs w:val="24"/>
        </w:rPr>
      </w:pPr>
      <w:r>
        <w:rPr>
          <w:b/>
          <w:szCs w:val="24"/>
        </w:rPr>
        <w:t>DEUXIÈME PARTIE – SPECIFICATIONS DES SERVICES</w:t>
      </w:r>
    </w:p>
    <w:p w14:paraId="25330FA8" w14:textId="77777777" w:rsidR="00894682" w:rsidRPr="00364B50" w:rsidRDefault="00894682" w:rsidP="00894682">
      <w:pPr>
        <w:spacing w:after="120" w:line="240" w:lineRule="auto"/>
        <w:rPr>
          <w:rFonts w:cs="Times New Roman"/>
          <w:b/>
          <w:szCs w:val="24"/>
        </w:rPr>
      </w:pPr>
      <w:r>
        <w:rPr>
          <w:b/>
          <w:szCs w:val="24"/>
        </w:rPr>
        <w:t>Section V</w:t>
      </w:r>
      <w:r>
        <w:rPr>
          <w:b/>
          <w:szCs w:val="24"/>
        </w:rPr>
        <w:tab/>
      </w:r>
      <w:r>
        <w:rPr>
          <w:b/>
          <w:szCs w:val="24"/>
        </w:rPr>
        <w:tab/>
      </w:r>
      <w:r>
        <w:rPr>
          <w:b/>
          <w:szCs w:val="24"/>
        </w:rPr>
        <w:tab/>
        <w:t>Calendrier des Activités</w:t>
      </w:r>
    </w:p>
    <w:p w14:paraId="32EC5A2D" w14:textId="77777777" w:rsidR="00894682" w:rsidRPr="005322D5" w:rsidRDefault="00894682" w:rsidP="00894682">
      <w:pPr>
        <w:spacing w:after="120" w:line="240" w:lineRule="auto"/>
        <w:rPr>
          <w:rFonts w:cs="Times New Roman"/>
          <w:szCs w:val="24"/>
        </w:rPr>
      </w:pPr>
      <w:r>
        <w:t>Cette section contient la liste détaillée des Services autres que Services de Conseil, les Calendriers de Livraison et d’Exécution, les Spécifications Techniques ainsi que les Plans et Dessins Techniques qui décrivent les Services autres que Services de Conseil à fournir.</w:t>
      </w:r>
    </w:p>
    <w:p w14:paraId="304C4864" w14:textId="77777777" w:rsidR="00894682" w:rsidRDefault="00894682" w:rsidP="00894682">
      <w:pPr>
        <w:spacing w:after="120" w:line="240" w:lineRule="auto"/>
        <w:rPr>
          <w:rFonts w:cs="Times New Roman"/>
          <w:b/>
          <w:szCs w:val="24"/>
        </w:rPr>
      </w:pPr>
    </w:p>
    <w:p w14:paraId="7981E836" w14:textId="77777777" w:rsidR="00894682" w:rsidRPr="005322D5" w:rsidRDefault="00894682" w:rsidP="00894682">
      <w:pPr>
        <w:spacing w:after="120" w:line="240" w:lineRule="auto"/>
        <w:rPr>
          <w:rFonts w:cs="Times New Roman"/>
          <w:b/>
          <w:szCs w:val="24"/>
        </w:rPr>
      </w:pPr>
      <w:r>
        <w:rPr>
          <w:b/>
          <w:szCs w:val="24"/>
        </w:rPr>
        <w:t>TROISIEME PARTIE – DOCUMENTS CONTRACTUELS</w:t>
      </w:r>
    </w:p>
    <w:p w14:paraId="07B64F30" w14:textId="77777777" w:rsidR="00894682" w:rsidRPr="00364B50" w:rsidRDefault="00894682" w:rsidP="00894682">
      <w:pPr>
        <w:spacing w:after="120" w:line="240" w:lineRule="auto"/>
        <w:rPr>
          <w:rFonts w:cs="Times New Roman"/>
          <w:b/>
          <w:szCs w:val="24"/>
        </w:rPr>
      </w:pPr>
      <w:r>
        <w:rPr>
          <w:b/>
          <w:szCs w:val="24"/>
        </w:rPr>
        <w:t xml:space="preserve">Section VI </w:t>
      </w:r>
      <w:r>
        <w:rPr>
          <w:b/>
          <w:szCs w:val="24"/>
        </w:rPr>
        <w:tab/>
      </w:r>
      <w:r>
        <w:rPr>
          <w:b/>
          <w:szCs w:val="24"/>
        </w:rPr>
        <w:tab/>
        <w:t>Conditions Générales du Contrat (« CGC »)</w:t>
      </w:r>
    </w:p>
    <w:p w14:paraId="7808A9BE" w14:textId="77777777" w:rsidR="00894682" w:rsidRPr="005322D5" w:rsidRDefault="00894682" w:rsidP="00894682">
      <w:pPr>
        <w:spacing w:after="120" w:line="240" w:lineRule="auto"/>
        <w:rPr>
          <w:rFonts w:cs="Times New Roman"/>
          <w:szCs w:val="24"/>
        </w:rPr>
      </w:pPr>
      <w:r>
        <w:t>Cette section comporte les clauses des Conditions Générales du Contrat. Les dispositions des clauses des Conditions Générales du Contrat de cette Section ne peuvent pas être modifiées.</w:t>
      </w:r>
    </w:p>
    <w:p w14:paraId="7F64DEE6" w14:textId="77777777" w:rsidR="00894682" w:rsidRPr="00364B50" w:rsidRDefault="00894682" w:rsidP="00894682">
      <w:pPr>
        <w:spacing w:after="120" w:line="240" w:lineRule="auto"/>
        <w:rPr>
          <w:rFonts w:cs="Times New Roman"/>
          <w:b/>
          <w:szCs w:val="24"/>
        </w:rPr>
      </w:pPr>
      <w:r>
        <w:rPr>
          <w:b/>
          <w:szCs w:val="24"/>
        </w:rPr>
        <w:t>Section VII</w:t>
      </w:r>
      <w:r>
        <w:rPr>
          <w:b/>
          <w:szCs w:val="24"/>
        </w:rPr>
        <w:tab/>
      </w:r>
      <w:r>
        <w:rPr>
          <w:b/>
          <w:szCs w:val="24"/>
        </w:rPr>
        <w:tab/>
        <w:t xml:space="preserve">Conditions Particulières du Contrat (“CPC”) </w:t>
      </w:r>
    </w:p>
    <w:p w14:paraId="5BC80794" w14:textId="77777777" w:rsidR="00894682" w:rsidRPr="00A734FD" w:rsidRDefault="00894682" w:rsidP="00894682">
      <w:pPr>
        <w:spacing w:after="120" w:line="240" w:lineRule="auto"/>
        <w:rPr>
          <w:rFonts w:cs="Times New Roman"/>
          <w:b/>
          <w:bCs/>
          <w:szCs w:val="24"/>
        </w:rPr>
      </w:pPr>
      <w:r>
        <w:t>Cette section contient le formulaire comprenant les Clauses contractuelles qui complètent les CGC et qui doivent être respectées par le Maître d'ouvrage pour chaque passation de marchés de Services autres que Services de Conseil.</w:t>
      </w:r>
    </w:p>
    <w:p w14:paraId="23D79381" w14:textId="77777777" w:rsidR="00894682" w:rsidRPr="00364B50" w:rsidRDefault="00894682" w:rsidP="00894682">
      <w:pPr>
        <w:spacing w:after="120" w:line="240" w:lineRule="auto"/>
        <w:rPr>
          <w:rFonts w:cs="Times New Roman"/>
          <w:b/>
          <w:szCs w:val="24"/>
        </w:rPr>
      </w:pPr>
      <w:r>
        <w:rPr>
          <w:b/>
          <w:szCs w:val="24"/>
        </w:rPr>
        <w:t>Section VIII</w:t>
      </w:r>
      <w:r>
        <w:rPr>
          <w:b/>
          <w:szCs w:val="24"/>
        </w:rPr>
        <w:tab/>
      </w:r>
      <w:r>
        <w:rPr>
          <w:b/>
          <w:szCs w:val="24"/>
        </w:rPr>
        <w:tab/>
        <w:t>Formulaires Contractuels et Annexes</w:t>
      </w:r>
    </w:p>
    <w:p w14:paraId="2042946E" w14:textId="77777777" w:rsidR="00894682" w:rsidRDefault="00894682" w:rsidP="00894682">
      <w:pPr>
        <w:spacing w:after="120" w:line="240" w:lineRule="auto"/>
      </w:pPr>
      <w:r>
        <w:t xml:space="preserve">Cette section comporte les formulaires et les annexes à envoyer au Soumissionnaire retenu. </w:t>
      </w:r>
    </w:p>
    <w:p w14:paraId="35450E43" w14:textId="77777777" w:rsidR="00894682" w:rsidRDefault="00894682" w:rsidP="00894682">
      <w:pPr>
        <w:spacing w:after="120" w:line="240" w:lineRule="auto"/>
        <w:rPr>
          <w:rFonts w:cs="Times New Roman"/>
          <w:szCs w:val="24"/>
        </w:rPr>
      </w:pPr>
    </w:p>
    <w:p w14:paraId="3540F310" w14:textId="70360DB8" w:rsidR="00894682" w:rsidRPr="001B1B8D" w:rsidRDefault="00894682" w:rsidP="00894682">
      <w:pPr>
        <w:pStyle w:val="CharChar"/>
        <w:numPr>
          <w:ilvl w:val="0"/>
          <w:numId w:val="0"/>
        </w:numPr>
        <w:spacing w:before="120" w:after="120"/>
        <w:jc w:val="both"/>
        <w:rPr>
          <w:rFonts w:asciiTheme="majorBidi" w:hAnsiTheme="majorBidi" w:cstheme="majorBidi"/>
        </w:rPr>
      </w:pPr>
      <w:r w:rsidRPr="001B1B8D">
        <w:rPr>
          <w:rFonts w:asciiTheme="majorBidi" w:hAnsiTheme="majorBidi" w:cstheme="majorBidi"/>
        </w:rPr>
        <w:t xml:space="preserve">Il convient de relever qu’une conférence préalable à la soumission des </w:t>
      </w:r>
      <w:r w:rsidR="00BB2AF7">
        <w:rPr>
          <w:rFonts w:asciiTheme="majorBidi" w:hAnsiTheme="majorBidi" w:cstheme="majorBidi"/>
        </w:rPr>
        <w:t>O</w:t>
      </w:r>
      <w:r w:rsidRPr="001B1B8D">
        <w:rPr>
          <w:rFonts w:asciiTheme="majorBidi" w:hAnsiTheme="majorBidi" w:cstheme="majorBidi"/>
        </w:rPr>
        <w:t xml:space="preserve">ffres </w:t>
      </w:r>
      <w:r>
        <w:rPr>
          <w:rFonts w:asciiTheme="majorBidi" w:hAnsiTheme="majorBidi" w:cstheme="majorBidi"/>
          <w:b/>
          <w:bCs/>
        </w:rPr>
        <w:t xml:space="preserve">n’aura pas lieu </w:t>
      </w:r>
      <w:r w:rsidRPr="001B1B8D">
        <w:rPr>
          <w:rFonts w:asciiTheme="majorBidi" w:hAnsiTheme="majorBidi" w:cstheme="majorBidi"/>
        </w:rPr>
        <w:t>comme indiqué dans les Données Particulières de l’Appel d’Offres (« DPAO</w:t>
      </w:r>
      <w:r w:rsidR="00A34C8C">
        <w:rPr>
          <w:rFonts w:asciiTheme="majorBidi" w:hAnsiTheme="majorBidi" w:cstheme="majorBidi"/>
        </w:rPr>
        <w:t xml:space="preserve"> </w:t>
      </w:r>
      <w:r w:rsidRPr="001B1B8D">
        <w:rPr>
          <w:rFonts w:asciiTheme="majorBidi" w:hAnsiTheme="majorBidi" w:cstheme="majorBidi"/>
        </w:rPr>
        <w:t>»), Section II du présent DAO</w:t>
      </w:r>
      <w:r w:rsidR="00A34C8C">
        <w:rPr>
          <w:rFonts w:asciiTheme="majorBidi" w:hAnsiTheme="majorBidi" w:cstheme="majorBidi"/>
        </w:rPr>
        <w:t xml:space="preserve">. </w:t>
      </w:r>
    </w:p>
    <w:p w14:paraId="17B974AC" w14:textId="30881E0F" w:rsidR="00894682" w:rsidRPr="00BE77DC" w:rsidRDefault="00894682" w:rsidP="00894682">
      <w:pPr>
        <w:pStyle w:val="CharChar"/>
        <w:numPr>
          <w:ilvl w:val="0"/>
          <w:numId w:val="0"/>
        </w:numPr>
        <w:spacing w:before="120" w:after="120"/>
        <w:jc w:val="both"/>
        <w:rPr>
          <w:rFonts w:asciiTheme="majorBidi" w:hAnsiTheme="majorBidi" w:cstheme="majorBidi"/>
        </w:rPr>
      </w:pPr>
      <w:r w:rsidRPr="001B1B8D">
        <w:rPr>
          <w:rFonts w:asciiTheme="majorBidi" w:hAnsiTheme="majorBidi" w:cstheme="majorBidi"/>
          <w:color w:val="000000" w:themeColor="text1"/>
        </w:rPr>
        <w:lastRenderedPageBreak/>
        <w:t xml:space="preserve">Les Offres doivent être envoyées </w:t>
      </w:r>
      <w:r w:rsidRPr="001B1B8D">
        <w:rPr>
          <w:rFonts w:asciiTheme="majorBidi" w:hAnsiTheme="majorBidi" w:cstheme="majorBidi"/>
        </w:rPr>
        <w:t xml:space="preserve">de la manière indiquée au point IS 24.1 des DPAO au plus </w:t>
      </w:r>
      <w:r w:rsidRPr="002A2443">
        <w:rPr>
          <w:rFonts w:asciiTheme="majorBidi" w:hAnsiTheme="majorBidi" w:cstheme="majorBidi"/>
        </w:rPr>
        <w:t>tard le</w:t>
      </w:r>
      <w:r w:rsidRPr="002A2443">
        <w:rPr>
          <w:rFonts w:asciiTheme="majorBidi" w:hAnsiTheme="majorBidi" w:cstheme="majorBidi"/>
          <w:b/>
          <w:bCs/>
        </w:rPr>
        <w:t xml:space="preserve"> </w:t>
      </w:r>
      <w:r w:rsidR="00D635ED" w:rsidRPr="002A2443">
        <w:rPr>
          <w:rFonts w:asciiTheme="majorBidi" w:hAnsiTheme="majorBidi" w:cstheme="majorBidi"/>
          <w:b/>
          <w:bCs/>
        </w:rPr>
        <w:t>20</w:t>
      </w:r>
      <w:r w:rsidRPr="002A2443">
        <w:rPr>
          <w:rFonts w:asciiTheme="majorBidi" w:hAnsiTheme="majorBidi" w:cstheme="majorBidi"/>
          <w:b/>
          <w:bCs/>
        </w:rPr>
        <w:t xml:space="preserve"> </w:t>
      </w:r>
      <w:r w:rsidR="00806380" w:rsidRPr="002A2443">
        <w:rPr>
          <w:rFonts w:asciiTheme="majorBidi" w:hAnsiTheme="majorBidi" w:cstheme="majorBidi"/>
          <w:b/>
          <w:bCs/>
        </w:rPr>
        <w:t>novembre</w:t>
      </w:r>
      <w:r w:rsidRPr="002A2443">
        <w:rPr>
          <w:rFonts w:asciiTheme="majorBidi" w:hAnsiTheme="majorBidi" w:cstheme="majorBidi"/>
          <w:b/>
          <w:bCs/>
        </w:rPr>
        <w:t xml:space="preserve"> 2023 à 10 heures, heures de Niamey.</w:t>
      </w:r>
      <w:r w:rsidRPr="001B1B8D" w:rsidDel="00E33AC7">
        <w:rPr>
          <w:rFonts w:asciiTheme="majorBidi" w:hAnsiTheme="majorBidi" w:cstheme="majorBidi"/>
          <w:b/>
          <w:bCs/>
        </w:rPr>
        <w:t xml:space="preserve"> </w:t>
      </w:r>
      <w:r w:rsidRPr="001B1B8D">
        <w:rPr>
          <w:rFonts w:asciiTheme="majorBidi" w:hAnsiTheme="majorBidi" w:cstheme="majorBidi"/>
        </w:rPr>
        <w:t xml:space="preserve"> </w:t>
      </w:r>
    </w:p>
    <w:p w14:paraId="40BDA561" w14:textId="77777777" w:rsidR="00894682" w:rsidRPr="001B1B8D" w:rsidRDefault="00894682" w:rsidP="00894682">
      <w:pPr>
        <w:tabs>
          <w:tab w:val="num" w:pos="0"/>
        </w:tabs>
        <w:rPr>
          <w:rFonts w:asciiTheme="majorBidi" w:hAnsiTheme="majorBidi" w:cstheme="majorBidi"/>
        </w:rPr>
      </w:pPr>
      <w:r w:rsidRPr="001B1B8D">
        <w:rPr>
          <w:rFonts w:asciiTheme="majorBidi" w:hAnsiTheme="majorBidi" w:cstheme="majorBidi"/>
        </w:rPr>
        <w:t xml:space="preserve">Les Offres seront évaluées par un Comité d’évaluation technique composé d’experts qualifiés. L'évaluation comprendra dans un premier temps </w:t>
      </w:r>
      <w:r w:rsidRPr="00F53879">
        <w:rPr>
          <w:rFonts w:asciiTheme="majorBidi" w:hAnsiTheme="majorBidi" w:cstheme="majorBidi"/>
        </w:rPr>
        <w:t>l’évaluation technique de la capacité des Soumissionnaires à s’acquitter de leurs obligations au titre du contrat et, dans un deuxième temps, l’évaluation de l'Offre Financière des Soumissionnaires avec les prix proposés conformément à la Section III. Critères de Qualification et d’Évaluation.</w:t>
      </w:r>
    </w:p>
    <w:p w14:paraId="467E4B3C" w14:textId="77777777" w:rsidR="00894682" w:rsidRPr="001B1B8D" w:rsidRDefault="00894682" w:rsidP="00894682">
      <w:pPr>
        <w:pStyle w:val="LIBBulletedText"/>
        <w:numPr>
          <w:ilvl w:val="0"/>
          <w:numId w:val="0"/>
        </w:numPr>
        <w:spacing w:before="120" w:after="120"/>
        <w:rPr>
          <w:rFonts w:asciiTheme="majorBidi" w:hAnsiTheme="majorBidi" w:cstheme="majorBidi"/>
        </w:rPr>
      </w:pPr>
      <w:r w:rsidRPr="001B1B8D">
        <w:rPr>
          <w:rFonts w:asciiTheme="majorBidi" w:hAnsiTheme="majorBidi" w:cstheme="majorBidi"/>
        </w:rPr>
        <w:t xml:space="preserve">Il convient de noter que seules les Offres transmises par voie électronique (Dropbox) </w:t>
      </w:r>
      <w:r w:rsidRPr="001B1B8D">
        <w:rPr>
          <w:rFonts w:asciiTheme="majorBidi" w:hAnsiTheme="majorBidi" w:cstheme="majorBidi"/>
          <w:bCs/>
        </w:rPr>
        <w:t>seront</w:t>
      </w:r>
      <w:r w:rsidRPr="001B1B8D">
        <w:rPr>
          <w:rFonts w:asciiTheme="majorBidi" w:hAnsiTheme="majorBidi" w:cstheme="majorBidi"/>
          <w:b/>
        </w:rPr>
        <w:t xml:space="preserve"> </w:t>
      </w:r>
      <w:r w:rsidRPr="001B1B8D">
        <w:rPr>
          <w:rFonts w:asciiTheme="majorBidi" w:hAnsiTheme="majorBidi" w:cstheme="majorBidi"/>
        </w:rPr>
        <w:t>acceptées.</w:t>
      </w:r>
    </w:p>
    <w:p w14:paraId="76192432" w14:textId="77777777" w:rsidR="00894682" w:rsidRPr="001B1B8D" w:rsidRDefault="00894682" w:rsidP="00894682">
      <w:pPr>
        <w:tabs>
          <w:tab w:val="num" w:pos="0"/>
        </w:tabs>
        <w:rPr>
          <w:rFonts w:asciiTheme="majorBidi" w:hAnsiTheme="majorBidi" w:cstheme="majorBidi"/>
        </w:rPr>
      </w:pPr>
      <w:r w:rsidRPr="001B1B8D">
        <w:rPr>
          <w:rFonts w:asciiTheme="majorBidi" w:hAnsiTheme="majorBidi" w:cstheme="majorBidi"/>
        </w:rPr>
        <w:t>Veuillez agréer, Madame/Monsieur l’assurance de ma considération distinguée,</w:t>
      </w:r>
    </w:p>
    <w:p w14:paraId="3D8E857B" w14:textId="77777777" w:rsidR="00894682" w:rsidRPr="00B72EE6" w:rsidRDefault="00894682" w:rsidP="00894682">
      <w:pPr>
        <w:rPr>
          <w:rFonts w:asciiTheme="majorBidi" w:hAnsiTheme="majorBidi"/>
          <w:b/>
        </w:rPr>
      </w:pPr>
      <w:r w:rsidRPr="001B1B8D">
        <w:rPr>
          <w:rFonts w:asciiTheme="majorBidi" w:hAnsiTheme="majorBidi" w:cstheme="majorBidi"/>
          <w:b/>
          <w:bCs/>
        </w:rPr>
        <w:t>Agent</w:t>
      </w:r>
      <w:r w:rsidRPr="00B72EE6">
        <w:rPr>
          <w:rFonts w:asciiTheme="majorBidi" w:hAnsiTheme="majorBidi"/>
          <w:b/>
        </w:rPr>
        <w:t xml:space="preserve"> de Passation </w:t>
      </w:r>
      <w:r w:rsidRPr="001B1B8D">
        <w:rPr>
          <w:rFonts w:asciiTheme="majorBidi" w:hAnsiTheme="majorBidi" w:cstheme="majorBidi"/>
          <w:b/>
          <w:bCs/>
        </w:rPr>
        <w:t>des</w:t>
      </w:r>
      <w:r w:rsidRPr="00B72EE6">
        <w:rPr>
          <w:rFonts w:asciiTheme="majorBidi" w:hAnsiTheme="majorBidi"/>
          <w:b/>
        </w:rPr>
        <w:t xml:space="preserve"> Marchés</w:t>
      </w:r>
      <w:r w:rsidRPr="001B1B8D">
        <w:rPr>
          <w:rFonts w:asciiTheme="majorBidi" w:hAnsiTheme="majorBidi" w:cstheme="majorBidi"/>
          <w:b/>
          <w:bCs/>
        </w:rPr>
        <w:t xml:space="preserve"> du MCA-Niger,</w:t>
      </w:r>
    </w:p>
    <w:p w14:paraId="1FA38824" w14:textId="77777777" w:rsidR="00894682" w:rsidRPr="00BE77DC" w:rsidRDefault="00894682" w:rsidP="00894682">
      <w:pPr>
        <w:rPr>
          <w:rStyle w:val="Hyperlink"/>
          <w:rFonts w:asciiTheme="majorBidi" w:hAnsiTheme="majorBidi" w:cstheme="majorBidi"/>
        </w:rPr>
      </w:pPr>
      <w:r w:rsidRPr="001B1B8D">
        <w:rPr>
          <w:rFonts w:asciiTheme="majorBidi" w:hAnsiTheme="majorBidi" w:cstheme="majorBidi"/>
          <w:b/>
          <w:bCs/>
        </w:rPr>
        <w:t>Email :</w:t>
      </w:r>
      <w:r w:rsidRPr="001B1B8D">
        <w:rPr>
          <w:rFonts w:asciiTheme="majorBidi" w:hAnsiTheme="majorBidi" w:cstheme="majorBidi"/>
          <w:b/>
          <w:bCs/>
          <w:i/>
        </w:rPr>
        <w:t xml:space="preserve"> </w:t>
      </w:r>
      <w:hyperlink r:id="rId17" w:history="1">
        <w:r w:rsidRPr="009F4377">
          <w:rPr>
            <w:rStyle w:val="Hyperlink"/>
          </w:rPr>
          <w:t>AMEEMMCANigerPA@dt-global.com</w:t>
        </w:r>
      </w:hyperlink>
      <w:r w:rsidRPr="001B1B8D">
        <w:rPr>
          <w:rFonts w:asciiTheme="majorBidi" w:hAnsiTheme="majorBidi" w:cstheme="majorBidi"/>
          <w:b/>
          <w:bCs/>
        </w:rPr>
        <w:t xml:space="preserve">  </w:t>
      </w:r>
      <w:r w:rsidRPr="007F00C4">
        <w:rPr>
          <w:rFonts w:asciiTheme="majorBidi" w:hAnsiTheme="majorBidi" w:cstheme="majorBidi"/>
        </w:rPr>
        <w:t>avec copie à</w:t>
      </w:r>
      <w:r w:rsidRPr="001B1B8D">
        <w:rPr>
          <w:rFonts w:asciiTheme="majorBidi" w:hAnsiTheme="majorBidi" w:cstheme="majorBidi"/>
          <w:b/>
          <w:bCs/>
        </w:rPr>
        <w:t xml:space="preserve"> </w:t>
      </w:r>
      <w:hyperlink r:id="rId18" w:history="1">
        <w:r w:rsidRPr="00BE77DC">
          <w:rPr>
            <w:rStyle w:val="Hyperlink"/>
            <w:rFonts w:asciiTheme="majorBidi" w:hAnsiTheme="majorBidi" w:cstheme="majorBidi"/>
          </w:rPr>
          <w:t>procurement@mcaniger.ne</w:t>
        </w:r>
      </w:hyperlink>
    </w:p>
    <w:p w14:paraId="63F8A63E" w14:textId="0B663A0D" w:rsidR="009477E2" w:rsidRPr="00C27DD3" w:rsidRDefault="00894682" w:rsidP="00894682">
      <w:pPr>
        <w:rPr>
          <w:b/>
          <w:sz w:val="40"/>
          <w:szCs w:val="28"/>
        </w:rPr>
        <w:sectPr w:rsidR="009477E2" w:rsidRPr="00C27DD3" w:rsidSect="00BB5E3C">
          <w:headerReference w:type="even" r:id="rId19"/>
          <w:headerReference w:type="default" r:id="rId20"/>
          <w:footerReference w:type="default" r:id="rId21"/>
          <w:headerReference w:type="first" r:id="rId22"/>
          <w:pgSz w:w="12240" w:h="15840" w:code="1"/>
          <w:pgMar w:top="1440" w:right="1797" w:bottom="1440" w:left="1797" w:header="720" w:footer="720" w:gutter="0"/>
          <w:pgNumType w:start="1"/>
          <w:cols w:space="720"/>
          <w:docGrid w:linePitch="360"/>
        </w:sectPr>
      </w:pPr>
      <w:r w:rsidRPr="00BE77DC">
        <w:rPr>
          <w:rFonts w:asciiTheme="majorBidi" w:hAnsiTheme="majorBidi" w:cstheme="majorBidi"/>
        </w:rPr>
        <w:t>Boulevard Mali Béro en face du lycée Bosso Niamey – Niger Site web de MCA</w:t>
      </w:r>
      <w:r w:rsidR="0078150D">
        <w:rPr>
          <w:rFonts w:asciiTheme="majorBidi" w:hAnsiTheme="majorBidi" w:cstheme="majorBidi"/>
        </w:rPr>
        <w:t>-Niger</w:t>
      </w:r>
      <w:r w:rsidRPr="00BE77DC">
        <w:rPr>
          <w:rFonts w:asciiTheme="majorBidi" w:hAnsiTheme="majorBidi" w:cstheme="majorBidi"/>
        </w:rPr>
        <w:t xml:space="preserve"> : </w:t>
      </w:r>
      <w:hyperlink r:id="rId23" w:history="1">
        <w:r w:rsidRPr="00BE77DC">
          <w:rPr>
            <w:rStyle w:val="Hyperlink"/>
            <w:rFonts w:asciiTheme="majorBidi" w:hAnsiTheme="majorBidi" w:cstheme="majorBidi"/>
          </w:rPr>
          <w:t>www.mcaniger.ne</w:t>
        </w:r>
      </w:hyperlink>
      <w:r w:rsidRPr="00BE77DC">
        <w:rPr>
          <w:rFonts w:asciiTheme="majorBidi" w:hAnsiTheme="majorBidi" w:cstheme="majorBidi"/>
        </w:rPr>
        <w:t xml:space="preserve"> </w:t>
      </w:r>
    </w:p>
    <w:p w14:paraId="47D1655D" w14:textId="20F53E0B" w:rsidR="00E330B4" w:rsidRDefault="00E330B4" w:rsidP="00E330B4">
      <w:pPr>
        <w:pStyle w:val="TOCHeading"/>
        <w:rPr>
          <w:color w:val="000000" w:themeColor="text1"/>
          <w:sz w:val="36"/>
          <w:szCs w:val="36"/>
        </w:rPr>
      </w:pPr>
      <w:bookmarkStart w:id="32" w:name="_Toc55247665"/>
      <w:bookmarkStart w:id="33" w:name="_Toc55247858"/>
      <w:bookmarkStart w:id="34" w:name="_Toc55249071"/>
      <w:bookmarkStart w:id="35" w:name="_Toc55254248"/>
      <w:bookmarkStart w:id="36" w:name="_Toc55255942"/>
      <w:bookmarkStart w:id="37" w:name="_Toc55895963"/>
      <w:bookmarkStart w:id="38" w:name="_Toc55898342"/>
      <w:bookmarkStart w:id="39" w:name="_Toc55899378"/>
      <w:bookmarkStart w:id="40" w:name="_Toc55901750"/>
      <w:bookmarkStart w:id="41" w:name="_Toc55902339"/>
      <w:r w:rsidRPr="00BB5E3C">
        <w:rPr>
          <w:color w:val="000000" w:themeColor="text1"/>
          <w:sz w:val="36"/>
          <w:szCs w:val="36"/>
        </w:rPr>
        <w:lastRenderedPageBreak/>
        <w:t xml:space="preserve">Table </w:t>
      </w:r>
      <w:r>
        <w:rPr>
          <w:color w:val="000000" w:themeColor="text1"/>
          <w:sz w:val="36"/>
          <w:szCs w:val="36"/>
        </w:rPr>
        <w:t>des</w:t>
      </w:r>
      <w:r w:rsidRPr="00BB5E3C">
        <w:rPr>
          <w:color w:val="000000" w:themeColor="text1"/>
          <w:sz w:val="36"/>
          <w:szCs w:val="36"/>
        </w:rPr>
        <w:t xml:space="preserve"> </w:t>
      </w:r>
      <w:r w:rsidR="00CA383D">
        <w:rPr>
          <w:color w:val="000000" w:themeColor="text1"/>
          <w:sz w:val="36"/>
          <w:szCs w:val="36"/>
        </w:rPr>
        <w:t>Matières</w:t>
      </w:r>
    </w:p>
    <w:p w14:paraId="7B6E050B" w14:textId="76B7CD57" w:rsidR="009F3742" w:rsidRPr="00ED7E79" w:rsidRDefault="009F3742" w:rsidP="00ED7E79">
      <w:pPr>
        <w:pStyle w:val="TOC1"/>
        <w:rPr>
          <w:rFonts w:asciiTheme="minorHAnsi" w:eastAsiaTheme="minorEastAsia" w:hAnsiTheme="minorHAnsi" w:cstheme="minorBidi"/>
          <w:lang w:val="en-US"/>
        </w:rPr>
      </w:pPr>
      <w:r w:rsidRPr="006434BB">
        <w:rPr>
          <w:lang w:eastAsia="ja-JP"/>
        </w:rPr>
        <w:fldChar w:fldCharType="begin"/>
      </w:r>
      <w:r w:rsidRPr="006434BB">
        <w:rPr>
          <w:lang w:eastAsia="ja-JP"/>
        </w:rPr>
        <w:instrText xml:space="preserve"> TOC \h \z \t "Heading 1;1;Heading 2;2" </w:instrText>
      </w:r>
      <w:r w:rsidRPr="006434BB">
        <w:rPr>
          <w:lang w:eastAsia="ja-JP"/>
        </w:rPr>
        <w:fldChar w:fldCharType="separate"/>
      </w:r>
      <w:hyperlink w:anchor="_Toc61521371" w:history="1">
        <w:r w:rsidRPr="00ED7E79">
          <w:rPr>
            <w:rStyle w:val="Hyperlink"/>
            <w:u w:val="none"/>
          </w:rPr>
          <w:t>PREMIÈRE PARTIE : PROCEDURES D’APPEL D’OFFRES</w:t>
        </w:r>
        <w:r w:rsidRPr="00ED7E79">
          <w:rPr>
            <w:webHidden/>
          </w:rPr>
          <w:tab/>
        </w:r>
        <w:r w:rsidRPr="00ED7E79">
          <w:rPr>
            <w:webHidden/>
          </w:rPr>
          <w:fldChar w:fldCharType="begin"/>
        </w:r>
        <w:r w:rsidRPr="00ED7E79">
          <w:rPr>
            <w:webHidden/>
          </w:rPr>
          <w:instrText xml:space="preserve"> PAGEREF _Toc61521371 \h </w:instrText>
        </w:r>
        <w:r w:rsidRPr="00ED7E79">
          <w:rPr>
            <w:webHidden/>
          </w:rPr>
        </w:r>
        <w:r w:rsidRPr="00ED7E79">
          <w:rPr>
            <w:webHidden/>
          </w:rPr>
          <w:fldChar w:fldCharType="separate"/>
        </w:r>
        <w:r w:rsidR="00186767">
          <w:rPr>
            <w:webHidden/>
          </w:rPr>
          <w:t>7</w:t>
        </w:r>
        <w:r w:rsidRPr="00ED7E79">
          <w:rPr>
            <w:webHidden/>
          </w:rPr>
          <w:fldChar w:fldCharType="end"/>
        </w:r>
      </w:hyperlink>
    </w:p>
    <w:p w14:paraId="46C463CB" w14:textId="2C66889F" w:rsidR="009F3742" w:rsidRPr="00ED7E79" w:rsidRDefault="00186767" w:rsidP="00ED7E79">
      <w:pPr>
        <w:pStyle w:val="TOC2"/>
        <w:tabs>
          <w:tab w:val="right" w:pos="9350"/>
        </w:tabs>
        <w:rPr>
          <w:rStyle w:val="Hyperlink"/>
          <w:lang w:val="en-GB"/>
        </w:rPr>
      </w:pPr>
      <w:hyperlink w:anchor="_Toc61521372" w:history="1">
        <w:r w:rsidR="009F3742" w:rsidRPr="00ED7E79">
          <w:rPr>
            <w:rStyle w:val="Hyperlink"/>
            <w:lang w:val="en-GB"/>
          </w:rPr>
          <w:t xml:space="preserve">Section I. </w:t>
        </w:r>
        <w:r w:rsidR="00ED7E79">
          <w:rPr>
            <w:rStyle w:val="Hyperlink"/>
            <w:lang w:val="en-GB"/>
          </w:rPr>
          <w:t xml:space="preserve">       </w:t>
        </w:r>
        <w:r w:rsidR="009F3742" w:rsidRPr="00ED7E79">
          <w:rPr>
            <w:rStyle w:val="Hyperlink"/>
            <w:lang w:val="en-GB"/>
          </w:rPr>
          <w:t>Instructions aux Soumissionnaires</w:t>
        </w:r>
        <w:r w:rsidR="00C81F7E" w:rsidRPr="00ED7E79">
          <w:rPr>
            <w:rStyle w:val="Hyperlink"/>
            <w:lang w:val="en-GB"/>
          </w:rPr>
          <w:tab/>
        </w:r>
        <w:r w:rsidR="009F3742" w:rsidRPr="00ED7E79">
          <w:rPr>
            <w:rStyle w:val="Hyperlink"/>
            <w:webHidden/>
            <w:lang w:val="en-GB"/>
          </w:rPr>
          <w:fldChar w:fldCharType="begin"/>
        </w:r>
        <w:r w:rsidR="009F3742" w:rsidRPr="00ED7E79">
          <w:rPr>
            <w:rStyle w:val="Hyperlink"/>
            <w:webHidden/>
            <w:lang w:val="en-GB"/>
          </w:rPr>
          <w:instrText xml:space="preserve"> PAGEREF _Toc61521372 \h </w:instrText>
        </w:r>
        <w:r w:rsidR="009F3742" w:rsidRPr="00ED7E79">
          <w:rPr>
            <w:rStyle w:val="Hyperlink"/>
            <w:webHidden/>
            <w:lang w:val="en-GB"/>
          </w:rPr>
        </w:r>
        <w:r w:rsidR="009F3742" w:rsidRPr="00ED7E79">
          <w:rPr>
            <w:rStyle w:val="Hyperlink"/>
            <w:webHidden/>
            <w:lang w:val="en-GB"/>
          </w:rPr>
          <w:fldChar w:fldCharType="separate"/>
        </w:r>
        <w:r>
          <w:rPr>
            <w:rStyle w:val="Hyperlink"/>
            <w:webHidden/>
            <w:lang w:val="en-GB"/>
          </w:rPr>
          <w:t>8</w:t>
        </w:r>
        <w:r w:rsidR="009F3742" w:rsidRPr="00ED7E79">
          <w:rPr>
            <w:rStyle w:val="Hyperlink"/>
            <w:webHidden/>
            <w:lang w:val="en-GB"/>
          </w:rPr>
          <w:fldChar w:fldCharType="end"/>
        </w:r>
      </w:hyperlink>
    </w:p>
    <w:p w14:paraId="773532B1" w14:textId="6FB18AC1" w:rsidR="009F3742" w:rsidRPr="00AF46A3" w:rsidRDefault="00186767" w:rsidP="00ED7E79">
      <w:pPr>
        <w:pStyle w:val="TOC2"/>
        <w:tabs>
          <w:tab w:val="right" w:pos="9350"/>
        </w:tabs>
        <w:rPr>
          <w:rFonts w:asciiTheme="minorHAnsi" w:eastAsiaTheme="minorEastAsia" w:hAnsiTheme="minorHAnsi" w:cstheme="minorBidi"/>
          <w:b w:val="0"/>
          <w:bCs w:val="0"/>
          <w:smallCaps w:val="0"/>
          <w:sz w:val="22"/>
          <w:lang w:val="en-US"/>
        </w:rPr>
      </w:pPr>
      <w:hyperlink w:anchor="_Toc61521373" w:history="1">
        <w:r w:rsidR="009F3742" w:rsidRPr="006434BB">
          <w:rPr>
            <w:rStyle w:val="Hyperlink"/>
            <w:u w:val="none"/>
          </w:rPr>
          <w:t xml:space="preserve">Section II </w:t>
        </w:r>
        <w:r w:rsidR="00ED7E79">
          <w:rPr>
            <w:rFonts w:asciiTheme="minorHAnsi" w:eastAsiaTheme="minorEastAsia" w:hAnsiTheme="minorHAnsi" w:cstheme="minorBidi"/>
            <w:b w:val="0"/>
            <w:bCs w:val="0"/>
            <w:smallCaps w:val="0"/>
            <w:sz w:val="22"/>
            <w:lang w:val="en-US"/>
          </w:rPr>
          <w:t xml:space="preserve">      </w:t>
        </w:r>
        <w:r w:rsidR="009F3742" w:rsidRPr="00ED7E79">
          <w:rPr>
            <w:rStyle w:val="Hyperlink"/>
            <w:lang w:val="en-GB"/>
          </w:rPr>
          <w:t>Données</w:t>
        </w:r>
        <w:r w:rsidR="009F3742" w:rsidRPr="006434BB">
          <w:rPr>
            <w:rStyle w:val="Hyperlink"/>
            <w:u w:val="none"/>
          </w:rPr>
          <w:t xml:space="preserve"> Particulières de l'Appel d'Offres</w:t>
        </w:r>
        <w:r w:rsidR="009F3742" w:rsidRPr="006434BB">
          <w:rPr>
            <w:webHidden/>
          </w:rPr>
          <w:tab/>
        </w:r>
        <w:r w:rsidR="009F3742" w:rsidRPr="006434BB">
          <w:rPr>
            <w:webHidden/>
          </w:rPr>
          <w:fldChar w:fldCharType="begin"/>
        </w:r>
        <w:r w:rsidR="009F3742" w:rsidRPr="006434BB">
          <w:rPr>
            <w:webHidden/>
          </w:rPr>
          <w:instrText xml:space="preserve"> PAGEREF _Toc61521373 \h </w:instrText>
        </w:r>
        <w:r w:rsidR="009F3742" w:rsidRPr="006434BB">
          <w:rPr>
            <w:webHidden/>
          </w:rPr>
        </w:r>
        <w:r w:rsidR="009F3742" w:rsidRPr="006434BB">
          <w:rPr>
            <w:webHidden/>
          </w:rPr>
          <w:fldChar w:fldCharType="separate"/>
        </w:r>
        <w:r>
          <w:rPr>
            <w:webHidden/>
          </w:rPr>
          <w:t>44</w:t>
        </w:r>
        <w:r w:rsidR="009F3742" w:rsidRPr="006434BB">
          <w:rPr>
            <w:webHidden/>
          </w:rPr>
          <w:fldChar w:fldCharType="end"/>
        </w:r>
      </w:hyperlink>
    </w:p>
    <w:p w14:paraId="4EE6A93C" w14:textId="6A5BB0EF" w:rsidR="009F3742" w:rsidRPr="00AF46A3" w:rsidRDefault="00186767" w:rsidP="00ED7E79">
      <w:pPr>
        <w:pStyle w:val="TOC2"/>
        <w:tabs>
          <w:tab w:val="right" w:pos="9350"/>
        </w:tabs>
        <w:rPr>
          <w:rFonts w:asciiTheme="minorHAnsi" w:eastAsiaTheme="minorEastAsia" w:hAnsiTheme="minorHAnsi" w:cstheme="minorBidi"/>
          <w:b w:val="0"/>
          <w:bCs w:val="0"/>
          <w:smallCaps w:val="0"/>
          <w:sz w:val="22"/>
          <w:lang w:val="en-US"/>
        </w:rPr>
      </w:pPr>
      <w:hyperlink w:anchor="_Toc61521374" w:history="1">
        <w:r w:rsidR="009F3742" w:rsidRPr="006434BB">
          <w:rPr>
            <w:rStyle w:val="Hyperlink"/>
            <w:u w:val="none"/>
          </w:rPr>
          <w:t>Section III</w:t>
        </w:r>
        <w:r w:rsidR="00ED7E79">
          <w:rPr>
            <w:rFonts w:asciiTheme="minorHAnsi" w:eastAsiaTheme="minorEastAsia" w:hAnsiTheme="minorHAnsi" w:cstheme="minorBidi"/>
            <w:b w:val="0"/>
            <w:bCs w:val="0"/>
            <w:smallCaps w:val="0"/>
            <w:sz w:val="22"/>
            <w:lang w:val="en-US"/>
          </w:rPr>
          <w:t xml:space="preserve">     </w:t>
        </w:r>
        <w:r w:rsidR="009F3742" w:rsidRPr="00ED7E79">
          <w:rPr>
            <w:rStyle w:val="Hyperlink"/>
            <w:lang w:val="en-GB"/>
          </w:rPr>
          <w:t>Critères</w:t>
        </w:r>
        <w:r w:rsidR="009F3742" w:rsidRPr="006434BB">
          <w:rPr>
            <w:rStyle w:val="Hyperlink"/>
            <w:u w:val="none"/>
          </w:rPr>
          <w:t xml:space="preserve"> de Qualification et d’Evaluation</w:t>
        </w:r>
        <w:r w:rsidR="009F3742" w:rsidRPr="006434BB">
          <w:rPr>
            <w:webHidden/>
          </w:rPr>
          <w:tab/>
        </w:r>
        <w:r w:rsidR="009F3742" w:rsidRPr="006434BB">
          <w:rPr>
            <w:webHidden/>
          </w:rPr>
          <w:fldChar w:fldCharType="begin"/>
        </w:r>
        <w:r w:rsidR="009F3742" w:rsidRPr="006434BB">
          <w:rPr>
            <w:webHidden/>
          </w:rPr>
          <w:instrText xml:space="preserve"> PAGEREF _Toc61521374 \h </w:instrText>
        </w:r>
        <w:r w:rsidR="009F3742" w:rsidRPr="006434BB">
          <w:rPr>
            <w:webHidden/>
          </w:rPr>
        </w:r>
        <w:r w:rsidR="009F3742" w:rsidRPr="006434BB">
          <w:rPr>
            <w:webHidden/>
          </w:rPr>
          <w:fldChar w:fldCharType="separate"/>
        </w:r>
        <w:r>
          <w:rPr>
            <w:webHidden/>
          </w:rPr>
          <w:t>50</w:t>
        </w:r>
        <w:r w:rsidR="009F3742" w:rsidRPr="006434BB">
          <w:rPr>
            <w:webHidden/>
          </w:rPr>
          <w:fldChar w:fldCharType="end"/>
        </w:r>
      </w:hyperlink>
    </w:p>
    <w:p w14:paraId="01F7433C" w14:textId="3B13B9DE" w:rsidR="009F3742" w:rsidRPr="00AF46A3" w:rsidRDefault="00186767" w:rsidP="00ED7E79">
      <w:pPr>
        <w:pStyle w:val="TOC2"/>
        <w:tabs>
          <w:tab w:val="right" w:pos="9350"/>
        </w:tabs>
        <w:rPr>
          <w:rFonts w:asciiTheme="minorHAnsi" w:eastAsiaTheme="minorEastAsia" w:hAnsiTheme="minorHAnsi" w:cstheme="minorBidi"/>
          <w:b w:val="0"/>
          <w:bCs w:val="0"/>
          <w:smallCaps w:val="0"/>
          <w:sz w:val="22"/>
          <w:lang w:val="en-US"/>
        </w:rPr>
      </w:pPr>
      <w:hyperlink w:anchor="_Toc61521375" w:history="1">
        <w:r w:rsidR="009F3742" w:rsidRPr="006434BB">
          <w:rPr>
            <w:rStyle w:val="Hyperlink"/>
            <w:u w:val="none"/>
          </w:rPr>
          <w:t>Section IV</w:t>
        </w:r>
        <w:r w:rsidR="00ED7E79">
          <w:rPr>
            <w:rFonts w:asciiTheme="minorHAnsi" w:eastAsiaTheme="minorEastAsia" w:hAnsiTheme="minorHAnsi" w:cstheme="minorBidi"/>
            <w:b w:val="0"/>
            <w:bCs w:val="0"/>
            <w:smallCaps w:val="0"/>
            <w:sz w:val="22"/>
            <w:lang w:val="en-US"/>
          </w:rPr>
          <w:t xml:space="preserve">      </w:t>
        </w:r>
        <w:r w:rsidR="009F3742" w:rsidRPr="00ED7E79">
          <w:rPr>
            <w:rStyle w:val="Hyperlink"/>
            <w:lang w:val="en-GB"/>
          </w:rPr>
          <w:t>Formulaires</w:t>
        </w:r>
        <w:r w:rsidR="009F3742" w:rsidRPr="006434BB">
          <w:rPr>
            <w:rStyle w:val="Hyperlink"/>
            <w:u w:val="none"/>
          </w:rPr>
          <w:t xml:space="preserve"> d'Offre</w:t>
        </w:r>
        <w:r w:rsidR="009F3742" w:rsidRPr="006434BB">
          <w:rPr>
            <w:webHidden/>
          </w:rPr>
          <w:tab/>
        </w:r>
        <w:r w:rsidR="009F3742" w:rsidRPr="006434BB">
          <w:rPr>
            <w:webHidden/>
          </w:rPr>
          <w:fldChar w:fldCharType="begin"/>
        </w:r>
        <w:r w:rsidR="009F3742" w:rsidRPr="006434BB">
          <w:rPr>
            <w:webHidden/>
          </w:rPr>
          <w:instrText xml:space="preserve"> PAGEREF _Toc61521375 \h </w:instrText>
        </w:r>
        <w:r w:rsidR="009F3742" w:rsidRPr="006434BB">
          <w:rPr>
            <w:webHidden/>
          </w:rPr>
        </w:r>
        <w:r w:rsidR="009F3742" w:rsidRPr="006434BB">
          <w:rPr>
            <w:webHidden/>
          </w:rPr>
          <w:fldChar w:fldCharType="separate"/>
        </w:r>
        <w:r>
          <w:rPr>
            <w:webHidden/>
          </w:rPr>
          <w:t>68</w:t>
        </w:r>
        <w:r w:rsidR="009F3742" w:rsidRPr="006434BB">
          <w:rPr>
            <w:webHidden/>
          </w:rPr>
          <w:fldChar w:fldCharType="end"/>
        </w:r>
      </w:hyperlink>
    </w:p>
    <w:p w14:paraId="05DAFF83" w14:textId="493838AE" w:rsidR="009F3742" w:rsidRPr="00AF46A3" w:rsidRDefault="00186767" w:rsidP="00ED7E79">
      <w:pPr>
        <w:pStyle w:val="TOC1"/>
        <w:rPr>
          <w:rFonts w:asciiTheme="minorHAnsi" w:eastAsiaTheme="minorEastAsia" w:hAnsiTheme="minorHAnsi" w:cstheme="minorBidi"/>
          <w:sz w:val="22"/>
          <w:szCs w:val="22"/>
          <w:lang w:val="en-US"/>
        </w:rPr>
      </w:pPr>
      <w:hyperlink w:anchor="_Toc61521376" w:history="1">
        <w:r w:rsidR="009F3742" w:rsidRPr="006434BB">
          <w:rPr>
            <w:rStyle w:val="Hyperlink"/>
            <w:u w:val="none"/>
          </w:rPr>
          <w:t>DEUXIÈME PARTIE  Spécifications des Services</w:t>
        </w:r>
        <w:r w:rsidR="009F3742" w:rsidRPr="006434BB">
          <w:rPr>
            <w:webHidden/>
          </w:rPr>
          <w:tab/>
        </w:r>
        <w:r w:rsidR="009F3742" w:rsidRPr="006434BB">
          <w:rPr>
            <w:webHidden/>
          </w:rPr>
          <w:fldChar w:fldCharType="begin"/>
        </w:r>
        <w:r w:rsidR="009F3742" w:rsidRPr="006434BB">
          <w:rPr>
            <w:webHidden/>
          </w:rPr>
          <w:instrText xml:space="preserve"> PAGEREF _Toc61521376 \h </w:instrText>
        </w:r>
        <w:r w:rsidR="009F3742" w:rsidRPr="006434BB">
          <w:rPr>
            <w:webHidden/>
          </w:rPr>
        </w:r>
        <w:r w:rsidR="009F3742" w:rsidRPr="006434BB">
          <w:rPr>
            <w:webHidden/>
          </w:rPr>
          <w:fldChar w:fldCharType="separate"/>
        </w:r>
        <w:r>
          <w:rPr>
            <w:webHidden/>
          </w:rPr>
          <w:t>101</w:t>
        </w:r>
        <w:r w:rsidR="009F3742" w:rsidRPr="006434BB">
          <w:rPr>
            <w:webHidden/>
          </w:rPr>
          <w:fldChar w:fldCharType="end"/>
        </w:r>
      </w:hyperlink>
    </w:p>
    <w:p w14:paraId="3D88E63C" w14:textId="081BBB88" w:rsidR="009F3742" w:rsidRPr="00AF46A3" w:rsidRDefault="00186767" w:rsidP="00ED7E79">
      <w:pPr>
        <w:pStyle w:val="TOC2"/>
        <w:tabs>
          <w:tab w:val="right" w:pos="9350"/>
        </w:tabs>
        <w:rPr>
          <w:rFonts w:asciiTheme="minorHAnsi" w:eastAsiaTheme="minorEastAsia" w:hAnsiTheme="minorHAnsi" w:cstheme="minorBidi"/>
          <w:b w:val="0"/>
          <w:bCs w:val="0"/>
          <w:smallCaps w:val="0"/>
          <w:sz w:val="22"/>
          <w:lang w:val="en-US"/>
        </w:rPr>
      </w:pPr>
      <w:hyperlink w:anchor="_Toc61521377" w:history="1">
        <w:r w:rsidR="009F3742" w:rsidRPr="006434BB">
          <w:rPr>
            <w:rStyle w:val="Hyperlink"/>
            <w:u w:val="none"/>
          </w:rPr>
          <w:t>Section V</w:t>
        </w:r>
        <w:r w:rsidR="00ED7E79">
          <w:rPr>
            <w:rFonts w:asciiTheme="minorHAnsi" w:eastAsiaTheme="minorEastAsia" w:hAnsiTheme="minorHAnsi" w:cstheme="minorBidi"/>
            <w:b w:val="0"/>
            <w:bCs w:val="0"/>
            <w:smallCaps w:val="0"/>
            <w:sz w:val="22"/>
            <w:lang w:val="en-US"/>
          </w:rPr>
          <w:t xml:space="preserve">       </w:t>
        </w:r>
        <w:r w:rsidR="009F3742" w:rsidRPr="00ED7E79">
          <w:rPr>
            <w:rStyle w:val="Hyperlink"/>
            <w:lang w:val="en-GB"/>
          </w:rPr>
          <w:t>Calendrier</w:t>
        </w:r>
        <w:r w:rsidR="009F3742" w:rsidRPr="006434BB">
          <w:rPr>
            <w:rStyle w:val="Hyperlink"/>
            <w:u w:val="none"/>
          </w:rPr>
          <w:t xml:space="preserve"> des activités</w:t>
        </w:r>
        <w:r w:rsidR="009F3742" w:rsidRPr="006434BB">
          <w:rPr>
            <w:webHidden/>
          </w:rPr>
          <w:tab/>
        </w:r>
        <w:r w:rsidR="009F3742" w:rsidRPr="006434BB">
          <w:rPr>
            <w:webHidden/>
          </w:rPr>
          <w:fldChar w:fldCharType="begin"/>
        </w:r>
        <w:r w:rsidR="009F3742" w:rsidRPr="006434BB">
          <w:rPr>
            <w:webHidden/>
          </w:rPr>
          <w:instrText xml:space="preserve"> PAGEREF _Toc61521377 \h </w:instrText>
        </w:r>
        <w:r w:rsidR="009F3742" w:rsidRPr="006434BB">
          <w:rPr>
            <w:webHidden/>
          </w:rPr>
        </w:r>
        <w:r w:rsidR="009F3742" w:rsidRPr="006434BB">
          <w:rPr>
            <w:webHidden/>
          </w:rPr>
          <w:fldChar w:fldCharType="separate"/>
        </w:r>
        <w:r>
          <w:rPr>
            <w:webHidden/>
          </w:rPr>
          <w:t>102</w:t>
        </w:r>
        <w:r w:rsidR="009F3742" w:rsidRPr="006434BB">
          <w:rPr>
            <w:webHidden/>
          </w:rPr>
          <w:fldChar w:fldCharType="end"/>
        </w:r>
      </w:hyperlink>
    </w:p>
    <w:p w14:paraId="47F56B9F" w14:textId="7E32B353" w:rsidR="009F3742" w:rsidRPr="00AF46A3" w:rsidRDefault="00186767" w:rsidP="00ED7E79">
      <w:pPr>
        <w:pStyle w:val="TOC1"/>
        <w:rPr>
          <w:rFonts w:asciiTheme="minorHAnsi" w:eastAsiaTheme="minorEastAsia" w:hAnsiTheme="minorHAnsi" w:cstheme="minorBidi"/>
          <w:sz w:val="22"/>
          <w:szCs w:val="22"/>
          <w:lang w:val="en-US"/>
        </w:rPr>
      </w:pPr>
      <w:hyperlink w:anchor="_Toc61521378" w:history="1">
        <w:r w:rsidR="009F3742" w:rsidRPr="006434BB">
          <w:rPr>
            <w:rStyle w:val="Hyperlink"/>
            <w:u w:val="none"/>
          </w:rPr>
          <w:t>TROISIÈME PARTIE  DOCUMENTS CONTRACTUELS</w:t>
        </w:r>
        <w:r w:rsidR="009F3742" w:rsidRPr="006434BB">
          <w:rPr>
            <w:webHidden/>
          </w:rPr>
          <w:tab/>
        </w:r>
        <w:r w:rsidR="009F3742" w:rsidRPr="006434BB">
          <w:rPr>
            <w:webHidden/>
          </w:rPr>
          <w:fldChar w:fldCharType="begin"/>
        </w:r>
        <w:r w:rsidR="009F3742" w:rsidRPr="006434BB">
          <w:rPr>
            <w:webHidden/>
          </w:rPr>
          <w:instrText xml:space="preserve"> PAGEREF _Toc61521378 \h </w:instrText>
        </w:r>
        <w:r w:rsidR="009F3742" w:rsidRPr="006434BB">
          <w:rPr>
            <w:webHidden/>
          </w:rPr>
          <w:fldChar w:fldCharType="separate"/>
        </w:r>
        <w:r>
          <w:rPr>
            <w:b w:val="0"/>
            <w:bCs w:val="0"/>
            <w:webHidden/>
            <w:lang w:val="en-US"/>
          </w:rPr>
          <w:t>Error! Bookmark not defined.</w:t>
        </w:r>
        <w:r w:rsidR="009F3742" w:rsidRPr="006434BB">
          <w:rPr>
            <w:webHidden/>
          </w:rPr>
          <w:fldChar w:fldCharType="end"/>
        </w:r>
      </w:hyperlink>
    </w:p>
    <w:p w14:paraId="2D2E8988" w14:textId="4AA2F32B" w:rsidR="009F3742" w:rsidRPr="00ED7E79" w:rsidRDefault="00186767" w:rsidP="00ED7E79">
      <w:pPr>
        <w:pStyle w:val="TOC2"/>
        <w:tabs>
          <w:tab w:val="right" w:pos="9350"/>
        </w:tabs>
        <w:rPr>
          <w:rStyle w:val="Hyperlink"/>
          <w:lang w:val="en-GB"/>
        </w:rPr>
      </w:pPr>
      <w:hyperlink w:anchor="_Toc61521379" w:history="1">
        <w:r w:rsidR="009F3742" w:rsidRPr="00ED7E79">
          <w:rPr>
            <w:rStyle w:val="Hyperlink"/>
            <w:lang w:val="en-GB"/>
          </w:rPr>
          <w:t>Section VI</w:t>
        </w:r>
        <w:r w:rsidR="00ED7E79">
          <w:rPr>
            <w:rStyle w:val="Hyperlink"/>
            <w:lang w:val="en-GB"/>
          </w:rPr>
          <w:t xml:space="preserve">       </w:t>
        </w:r>
        <w:r w:rsidR="009F3742" w:rsidRPr="00ED7E79">
          <w:rPr>
            <w:rStyle w:val="Hyperlink"/>
            <w:lang w:val="en-GB"/>
          </w:rPr>
          <w:t>Conditions Générales du Contrat</w:t>
        </w:r>
        <w:r w:rsidR="009F3742" w:rsidRPr="00ED7E79">
          <w:rPr>
            <w:rStyle w:val="Hyperlink"/>
            <w:webHidden/>
            <w:lang w:val="en-GB"/>
          </w:rPr>
          <w:tab/>
        </w:r>
        <w:r w:rsidR="009F3742" w:rsidRPr="00ED7E79">
          <w:rPr>
            <w:rStyle w:val="Hyperlink"/>
            <w:webHidden/>
            <w:lang w:val="en-GB"/>
          </w:rPr>
          <w:fldChar w:fldCharType="begin"/>
        </w:r>
        <w:r w:rsidR="009F3742" w:rsidRPr="00ED7E79">
          <w:rPr>
            <w:rStyle w:val="Hyperlink"/>
            <w:webHidden/>
            <w:lang w:val="en-GB"/>
          </w:rPr>
          <w:instrText xml:space="preserve"> PAGEREF _Toc61521379 \h </w:instrText>
        </w:r>
        <w:r w:rsidR="009F3742" w:rsidRPr="00ED7E79">
          <w:rPr>
            <w:rStyle w:val="Hyperlink"/>
            <w:webHidden/>
            <w:lang w:val="en-GB"/>
          </w:rPr>
        </w:r>
        <w:r w:rsidR="009F3742" w:rsidRPr="00ED7E79">
          <w:rPr>
            <w:rStyle w:val="Hyperlink"/>
            <w:webHidden/>
            <w:lang w:val="en-GB"/>
          </w:rPr>
          <w:fldChar w:fldCharType="separate"/>
        </w:r>
        <w:r>
          <w:rPr>
            <w:rStyle w:val="Hyperlink"/>
            <w:webHidden/>
            <w:lang w:val="en-GB"/>
          </w:rPr>
          <w:t>119</w:t>
        </w:r>
        <w:r w:rsidR="009F3742" w:rsidRPr="00ED7E79">
          <w:rPr>
            <w:rStyle w:val="Hyperlink"/>
            <w:webHidden/>
            <w:lang w:val="en-GB"/>
          </w:rPr>
          <w:fldChar w:fldCharType="end"/>
        </w:r>
      </w:hyperlink>
    </w:p>
    <w:p w14:paraId="6D5EE6EB" w14:textId="0266CCDF" w:rsidR="009F3742" w:rsidRPr="00ED7E79" w:rsidRDefault="00186767" w:rsidP="00ED7E79">
      <w:pPr>
        <w:pStyle w:val="TOC2"/>
        <w:tabs>
          <w:tab w:val="right" w:pos="9350"/>
        </w:tabs>
        <w:rPr>
          <w:rStyle w:val="Hyperlink"/>
          <w:lang w:val="en-GB"/>
        </w:rPr>
      </w:pPr>
      <w:hyperlink w:anchor="_Toc61521380" w:history="1">
        <w:r w:rsidR="009F3742" w:rsidRPr="00ED7E79">
          <w:rPr>
            <w:rStyle w:val="Hyperlink"/>
            <w:lang w:val="en-GB"/>
          </w:rPr>
          <w:t>Section VII</w:t>
        </w:r>
        <w:r w:rsidR="00ED7E79">
          <w:rPr>
            <w:rStyle w:val="Hyperlink"/>
            <w:lang w:val="en-GB"/>
          </w:rPr>
          <w:t xml:space="preserve">     </w:t>
        </w:r>
        <w:r w:rsidR="009F3742" w:rsidRPr="00ED7E79">
          <w:rPr>
            <w:rStyle w:val="Hyperlink"/>
            <w:lang w:val="en-GB"/>
          </w:rPr>
          <w:t>Conditions Particulières du Contrat</w:t>
        </w:r>
        <w:r w:rsidR="009F3742" w:rsidRPr="00ED7E79">
          <w:rPr>
            <w:rStyle w:val="Hyperlink"/>
            <w:webHidden/>
            <w:lang w:val="en-GB"/>
          </w:rPr>
          <w:tab/>
        </w:r>
        <w:r w:rsidR="009F3742" w:rsidRPr="00ED7E79">
          <w:rPr>
            <w:rStyle w:val="Hyperlink"/>
            <w:webHidden/>
            <w:lang w:val="en-GB"/>
          </w:rPr>
          <w:fldChar w:fldCharType="begin"/>
        </w:r>
        <w:r w:rsidR="009F3742" w:rsidRPr="00ED7E79">
          <w:rPr>
            <w:rStyle w:val="Hyperlink"/>
            <w:webHidden/>
            <w:lang w:val="en-GB"/>
          </w:rPr>
          <w:instrText xml:space="preserve"> PAGEREF _Toc61521380 \h </w:instrText>
        </w:r>
        <w:r w:rsidR="009F3742" w:rsidRPr="00ED7E79">
          <w:rPr>
            <w:rStyle w:val="Hyperlink"/>
            <w:webHidden/>
            <w:lang w:val="en-GB"/>
          </w:rPr>
        </w:r>
        <w:r w:rsidR="009F3742" w:rsidRPr="00ED7E79">
          <w:rPr>
            <w:rStyle w:val="Hyperlink"/>
            <w:webHidden/>
            <w:lang w:val="en-GB"/>
          </w:rPr>
          <w:fldChar w:fldCharType="separate"/>
        </w:r>
        <w:r>
          <w:rPr>
            <w:rStyle w:val="Hyperlink"/>
            <w:webHidden/>
            <w:lang w:val="en-GB"/>
          </w:rPr>
          <w:t>157</w:t>
        </w:r>
        <w:r w:rsidR="009F3742" w:rsidRPr="00ED7E79">
          <w:rPr>
            <w:rStyle w:val="Hyperlink"/>
            <w:webHidden/>
            <w:lang w:val="en-GB"/>
          </w:rPr>
          <w:fldChar w:fldCharType="end"/>
        </w:r>
      </w:hyperlink>
    </w:p>
    <w:p w14:paraId="6CCDAE45" w14:textId="4E33A442" w:rsidR="009F3742" w:rsidRPr="00ED7E79" w:rsidRDefault="00186767" w:rsidP="00ED7E79">
      <w:pPr>
        <w:pStyle w:val="TOC2"/>
        <w:tabs>
          <w:tab w:val="right" w:pos="9350"/>
        </w:tabs>
        <w:rPr>
          <w:rStyle w:val="Hyperlink"/>
          <w:lang w:val="en-GB"/>
        </w:rPr>
      </w:pPr>
      <w:hyperlink w:anchor="_Toc61521381" w:history="1">
        <w:r w:rsidR="009F3742" w:rsidRPr="00ED7E79">
          <w:rPr>
            <w:rStyle w:val="Hyperlink"/>
            <w:lang w:val="en-GB"/>
          </w:rPr>
          <w:t>Section VIII</w:t>
        </w:r>
        <w:r w:rsidR="00ED7E79">
          <w:rPr>
            <w:rStyle w:val="Hyperlink"/>
            <w:lang w:val="en-GB"/>
          </w:rPr>
          <w:t xml:space="preserve">    </w:t>
        </w:r>
        <w:r w:rsidR="009F3742" w:rsidRPr="00ED7E79">
          <w:rPr>
            <w:rStyle w:val="Hyperlink"/>
            <w:lang w:val="en-GB"/>
          </w:rPr>
          <w:t>Formulaires Contractuels et Annexes</w:t>
        </w:r>
        <w:r w:rsidR="009F3742" w:rsidRPr="00ED7E79">
          <w:rPr>
            <w:rStyle w:val="Hyperlink"/>
            <w:webHidden/>
            <w:lang w:val="en-GB"/>
          </w:rPr>
          <w:tab/>
        </w:r>
        <w:r w:rsidR="009F3742" w:rsidRPr="00ED7E79">
          <w:rPr>
            <w:rStyle w:val="Hyperlink"/>
            <w:webHidden/>
            <w:lang w:val="en-GB"/>
          </w:rPr>
          <w:fldChar w:fldCharType="begin"/>
        </w:r>
        <w:r w:rsidR="009F3742" w:rsidRPr="00ED7E79">
          <w:rPr>
            <w:rStyle w:val="Hyperlink"/>
            <w:webHidden/>
            <w:lang w:val="en-GB"/>
          </w:rPr>
          <w:instrText xml:space="preserve"> PAGEREF _Toc61521381 \h </w:instrText>
        </w:r>
        <w:r w:rsidR="009F3742" w:rsidRPr="00ED7E79">
          <w:rPr>
            <w:rStyle w:val="Hyperlink"/>
            <w:webHidden/>
            <w:lang w:val="en-GB"/>
          </w:rPr>
        </w:r>
        <w:r w:rsidR="009F3742" w:rsidRPr="00ED7E79">
          <w:rPr>
            <w:rStyle w:val="Hyperlink"/>
            <w:webHidden/>
            <w:lang w:val="en-GB"/>
          </w:rPr>
          <w:fldChar w:fldCharType="separate"/>
        </w:r>
        <w:r>
          <w:rPr>
            <w:rStyle w:val="Hyperlink"/>
            <w:webHidden/>
            <w:lang w:val="en-GB"/>
          </w:rPr>
          <w:t>164</w:t>
        </w:r>
        <w:r w:rsidR="009F3742" w:rsidRPr="00ED7E79">
          <w:rPr>
            <w:rStyle w:val="Hyperlink"/>
            <w:webHidden/>
            <w:lang w:val="en-GB"/>
          </w:rPr>
          <w:fldChar w:fldCharType="end"/>
        </w:r>
      </w:hyperlink>
    </w:p>
    <w:p w14:paraId="7B59E6D0" w14:textId="3C2325E9" w:rsidR="001C01D1" w:rsidRPr="006434BB" w:rsidRDefault="009F3742" w:rsidP="006434BB">
      <w:r w:rsidRPr="006434BB">
        <w:rPr>
          <w:lang w:eastAsia="ja-JP"/>
        </w:rPr>
        <w:fldChar w:fldCharType="end"/>
      </w:r>
    </w:p>
    <w:p w14:paraId="71FA60E5" w14:textId="77777777" w:rsidR="001C01D1" w:rsidRPr="006434BB" w:rsidRDefault="001C01D1" w:rsidP="006434BB"/>
    <w:p w14:paraId="4F03DF05" w14:textId="4C762274" w:rsidR="00F642D9" w:rsidRDefault="00F642D9"/>
    <w:p w14:paraId="7CC490B3" w14:textId="6431B9F1" w:rsidR="009477E2" w:rsidRPr="005322D5" w:rsidRDefault="009477E2" w:rsidP="009477E2">
      <w:pPr>
        <w:spacing w:line="240" w:lineRule="auto"/>
        <w:ind w:left="1474"/>
      </w:pPr>
      <w:r>
        <w:br w:type="page"/>
      </w:r>
    </w:p>
    <w:p w14:paraId="4320149A" w14:textId="3537F547" w:rsidR="002F4028" w:rsidRPr="00E71E13" w:rsidRDefault="00D60612" w:rsidP="001D0F84">
      <w:pPr>
        <w:pStyle w:val="Heading1"/>
        <w:tabs>
          <w:tab w:val="left" w:pos="1915"/>
          <w:tab w:val="left" w:pos="2267"/>
          <w:tab w:val="left" w:pos="3125"/>
          <w:tab w:val="center" w:pos="4680"/>
        </w:tabs>
        <w:spacing w:before="4080" w:line="240" w:lineRule="auto"/>
        <w:rPr>
          <w:bCs w:val="0"/>
          <w:color w:val="000000" w:themeColor="text1"/>
          <w:szCs w:val="52"/>
        </w:rPr>
      </w:pPr>
      <w:bookmarkStart w:id="42" w:name="_Toc55948376"/>
      <w:bookmarkStart w:id="43" w:name="_Toc55949927"/>
      <w:bookmarkStart w:id="44" w:name="_Toc61521371"/>
      <w:r>
        <w:rPr>
          <w:bCs w:val="0"/>
          <w:color w:val="000000" w:themeColor="text1"/>
          <w:szCs w:val="52"/>
        </w:rPr>
        <w:lastRenderedPageBreak/>
        <w:t>PREMIÈRE PARTIE</w:t>
      </w:r>
      <w:r w:rsidR="00842E78">
        <w:rPr>
          <w:bCs w:val="0"/>
          <w:color w:val="000000" w:themeColor="text1"/>
          <w:szCs w:val="52"/>
        </w:rPr>
        <w:t xml:space="preserve"> </w:t>
      </w:r>
      <w:r>
        <w:rPr>
          <w:bCs w:val="0"/>
          <w:color w:val="000000" w:themeColor="text1"/>
          <w:szCs w:val="52"/>
        </w:rPr>
        <w:t>:</w:t>
      </w:r>
      <w:r>
        <w:rPr>
          <w:bCs w:val="0"/>
          <w:color w:val="000000" w:themeColor="text1"/>
          <w:szCs w:val="52"/>
        </w:rPr>
        <w:br/>
        <w:t>PROCEDURES D’APPEL D’OFFRES</w:t>
      </w:r>
      <w:bookmarkEnd w:id="0"/>
      <w:bookmarkEnd w:id="1"/>
      <w:bookmarkEnd w:id="2"/>
      <w:bookmarkEnd w:id="3"/>
      <w:bookmarkEnd w:id="4"/>
      <w:bookmarkEnd w:id="5"/>
      <w:bookmarkEnd w:id="6"/>
      <w:bookmarkEnd w:id="7"/>
      <w:bookmarkEnd w:id="8"/>
      <w:bookmarkEnd w:id="32"/>
      <w:bookmarkEnd w:id="33"/>
      <w:bookmarkEnd w:id="34"/>
      <w:bookmarkEnd w:id="35"/>
      <w:bookmarkEnd w:id="36"/>
      <w:bookmarkEnd w:id="37"/>
      <w:bookmarkEnd w:id="38"/>
      <w:bookmarkEnd w:id="39"/>
      <w:bookmarkEnd w:id="40"/>
      <w:bookmarkEnd w:id="41"/>
      <w:bookmarkEnd w:id="42"/>
      <w:bookmarkEnd w:id="43"/>
      <w:bookmarkEnd w:id="44"/>
    </w:p>
    <w:p w14:paraId="00AFC209" w14:textId="77777777" w:rsidR="001D0F84" w:rsidRDefault="007574C6" w:rsidP="00A734FD">
      <w:pPr>
        <w:spacing w:line="240" w:lineRule="auto"/>
        <w:jc w:val="left"/>
        <w:sectPr w:rsidR="001D0F84" w:rsidSect="00D42D8A">
          <w:headerReference w:type="even" r:id="rId24"/>
          <w:headerReference w:type="default" r:id="rId25"/>
          <w:footerReference w:type="default" r:id="rId26"/>
          <w:headerReference w:type="first" r:id="rId27"/>
          <w:pgSz w:w="12240" w:h="15840" w:code="1"/>
          <w:pgMar w:top="1094" w:right="1440" w:bottom="1440" w:left="1440" w:header="426" w:footer="851" w:gutter="0"/>
          <w:cols w:space="720"/>
          <w:docGrid w:linePitch="360"/>
        </w:sectPr>
      </w:pPr>
      <w:r>
        <w:br w:type="page"/>
      </w:r>
    </w:p>
    <w:p w14:paraId="1C457317" w14:textId="6D090BDA" w:rsidR="004764EB" w:rsidRDefault="004225B2" w:rsidP="00832F6B">
      <w:pPr>
        <w:pStyle w:val="Heading2"/>
      </w:pPr>
      <w:bookmarkStart w:id="45" w:name="_Toc55122913"/>
      <w:bookmarkStart w:id="46" w:name="_Toc55123730"/>
      <w:bookmarkStart w:id="47" w:name="_Toc55124393"/>
      <w:bookmarkStart w:id="48" w:name="_Toc55132441"/>
      <w:bookmarkStart w:id="49" w:name="_Toc55140769"/>
      <w:bookmarkStart w:id="50" w:name="_Toc55142395"/>
      <w:bookmarkStart w:id="51" w:name="_Toc55153309"/>
      <w:bookmarkStart w:id="52" w:name="_Toc55163371"/>
      <w:bookmarkStart w:id="53" w:name="_Toc55165383"/>
      <w:bookmarkStart w:id="54" w:name="_Toc55241614"/>
      <w:bookmarkStart w:id="55" w:name="_Toc55241802"/>
      <w:bookmarkStart w:id="56" w:name="_Toc55241962"/>
      <w:bookmarkStart w:id="57" w:name="_Toc55242507"/>
      <w:bookmarkStart w:id="58" w:name="_Toc55243181"/>
      <w:bookmarkStart w:id="59" w:name="_Toc55247666"/>
      <w:bookmarkStart w:id="60" w:name="_Toc55247859"/>
      <w:bookmarkStart w:id="61" w:name="_Toc55249072"/>
      <w:bookmarkStart w:id="62" w:name="_Toc55254249"/>
      <w:bookmarkStart w:id="63" w:name="_Toc55254695"/>
      <w:bookmarkStart w:id="64" w:name="_Toc55255146"/>
      <w:bookmarkStart w:id="65" w:name="_Toc55255299"/>
      <w:bookmarkStart w:id="66" w:name="_Toc55255943"/>
      <w:bookmarkStart w:id="67" w:name="_Toc55850999"/>
      <w:bookmarkStart w:id="68" w:name="_Toc55895964"/>
      <w:bookmarkStart w:id="69" w:name="_Toc55898343"/>
      <w:bookmarkStart w:id="70" w:name="_Toc55899379"/>
      <w:bookmarkStart w:id="71" w:name="_Toc55901751"/>
      <w:bookmarkStart w:id="72" w:name="_Toc55902340"/>
      <w:bookmarkStart w:id="73" w:name="_Toc55948377"/>
      <w:bookmarkStart w:id="74" w:name="_Toc55949928"/>
      <w:bookmarkStart w:id="75" w:name="_Toc61519781"/>
      <w:bookmarkStart w:id="76" w:name="_Toc61521372"/>
      <w:r>
        <w:lastRenderedPageBreak/>
        <w:t xml:space="preserve">Section I. </w:t>
      </w:r>
      <w:r w:rsidR="00630220">
        <w:tab/>
      </w:r>
      <w:r w:rsidR="00630220">
        <w:tab/>
      </w:r>
      <w:r>
        <w:t>Instructions aux Soumissionnaires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1A036D9" w14:textId="77777777" w:rsidR="00E4485A" w:rsidRDefault="00E4485A" w:rsidP="00E4485A">
      <w:pPr>
        <w:pStyle w:val="TOCHeading"/>
        <w:rPr>
          <w:color w:val="000000" w:themeColor="text1"/>
          <w:sz w:val="36"/>
          <w:szCs w:val="36"/>
        </w:rPr>
      </w:pPr>
      <w:r w:rsidRPr="00BB5E3C">
        <w:rPr>
          <w:color w:val="000000" w:themeColor="text1"/>
          <w:sz w:val="36"/>
          <w:szCs w:val="36"/>
        </w:rPr>
        <w:t xml:space="preserve">Table </w:t>
      </w:r>
      <w:r>
        <w:rPr>
          <w:color w:val="000000" w:themeColor="text1"/>
          <w:sz w:val="36"/>
          <w:szCs w:val="36"/>
        </w:rPr>
        <w:t>des</w:t>
      </w:r>
      <w:r w:rsidRPr="00BB5E3C">
        <w:rPr>
          <w:color w:val="000000" w:themeColor="text1"/>
          <w:sz w:val="36"/>
          <w:szCs w:val="36"/>
        </w:rPr>
        <w:t xml:space="preserve"> </w:t>
      </w:r>
      <w:r>
        <w:rPr>
          <w:color w:val="000000" w:themeColor="text1"/>
          <w:sz w:val="36"/>
          <w:szCs w:val="36"/>
        </w:rPr>
        <w:t>Matières</w:t>
      </w:r>
    </w:p>
    <w:p w14:paraId="7749A9B2" w14:textId="711E8816" w:rsidR="00152906" w:rsidRPr="001202D5" w:rsidRDefault="00152906" w:rsidP="001202D5">
      <w:pPr>
        <w:pStyle w:val="TOC3"/>
        <w:tabs>
          <w:tab w:val="clear" w:pos="851"/>
          <w:tab w:val="clear" w:pos="1276"/>
          <w:tab w:val="left" w:pos="960"/>
          <w:tab w:val="left" w:pos="1200"/>
          <w:tab w:val="right" w:pos="9350"/>
        </w:tabs>
        <w:spacing w:line="276" w:lineRule="auto"/>
        <w:jc w:val="left"/>
        <w:rPr>
          <w:rStyle w:val="Hyperlink"/>
          <w:rFonts w:ascii="Times New Roman Bold" w:hAnsi="Times New Roman Bold" w:cstheme="minorHAnsi"/>
          <w:color w:val="auto"/>
          <w:szCs w:val="20"/>
          <w:u w:val="none"/>
          <w:lang w:val="en-GB"/>
        </w:rPr>
      </w:pPr>
      <w:r>
        <w:rPr>
          <w:sz w:val="36"/>
        </w:rPr>
        <w:fldChar w:fldCharType="begin"/>
      </w:r>
      <w:r>
        <w:rPr>
          <w:sz w:val="36"/>
        </w:rPr>
        <w:instrText xml:space="preserve"> TOC \h \z \t "Heading 3ITB;1;Heading 4ITB;2;Section 5 1;1;Section 5 2;2" </w:instrText>
      </w:r>
      <w:r>
        <w:rPr>
          <w:sz w:val="36"/>
        </w:rPr>
        <w:fldChar w:fldCharType="separate"/>
      </w:r>
      <w:hyperlink w:anchor="_Toc61541618" w:history="1">
        <w:r w:rsidRPr="001202D5">
          <w:rPr>
            <w:rStyle w:val="Hyperlink"/>
            <w:rFonts w:ascii="Times New Roman Bold" w:hAnsi="Times New Roman Bold" w:cstheme="minorHAnsi"/>
            <w:color w:val="auto"/>
            <w:szCs w:val="20"/>
            <w:u w:val="none"/>
            <w:lang w:val="en-GB"/>
          </w:rPr>
          <w:t>A.</w:t>
        </w:r>
        <w:r w:rsidRPr="001202D5">
          <w:rPr>
            <w:rStyle w:val="Hyperlink"/>
            <w:rFonts w:ascii="Times New Roman Bold" w:hAnsi="Times New Roman Bold" w:cstheme="minorHAnsi"/>
            <w:color w:val="auto"/>
            <w:szCs w:val="20"/>
            <w:u w:val="none"/>
            <w:lang w:val="en-GB"/>
          </w:rPr>
          <w:tab/>
          <w:t>Généralités</w:t>
        </w:r>
        <w:r w:rsidRPr="001202D5">
          <w:rPr>
            <w:rStyle w:val="Hyperlink"/>
            <w:rFonts w:ascii="Times New Roman Bold" w:hAnsi="Times New Roman Bold" w:cstheme="minorHAnsi"/>
            <w:webHidden/>
            <w:color w:val="auto"/>
            <w:szCs w:val="20"/>
            <w:u w:val="none"/>
            <w:lang w:val="en-GB"/>
          </w:rPr>
          <w:tab/>
        </w:r>
        <w:r w:rsidRPr="001202D5">
          <w:rPr>
            <w:rStyle w:val="Hyperlink"/>
            <w:rFonts w:ascii="Times New Roman Bold" w:hAnsi="Times New Roman Bold" w:cstheme="minorHAnsi"/>
            <w:webHidden/>
            <w:color w:val="auto"/>
            <w:szCs w:val="20"/>
            <w:u w:val="none"/>
            <w:lang w:val="en-GB"/>
          </w:rPr>
          <w:fldChar w:fldCharType="begin"/>
        </w:r>
        <w:r w:rsidRPr="001202D5">
          <w:rPr>
            <w:rStyle w:val="Hyperlink"/>
            <w:rFonts w:ascii="Times New Roman Bold" w:hAnsi="Times New Roman Bold" w:cstheme="minorHAnsi"/>
            <w:webHidden/>
            <w:color w:val="auto"/>
            <w:szCs w:val="20"/>
            <w:u w:val="none"/>
            <w:lang w:val="en-GB"/>
          </w:rPr>
          <w:instrText xml:space="preserve"> PAGEREF _Toc61541618 \h </w:instrText>
        </w:r>
        <w:r w:rsidRPr="001202D5">
          <w:rPr>
            <w:rStyle w:val="Hyperlink"/>
            <w:rFonts w:ascii="Times New Roman Bold" w:hAnsi="Times New Roman Bold" w:cstheme="minorHAnsi"/>
            <w:webHidden/>
            <w:color w:val="auto"/>
            <w:szCs w:val="20"/>
            <w:u w:val="none"/>
            <w:lang w:val="en-GB"/>
          </w:rPr>
        </w:r>
        <w:r w:rsidRPr="001202D5">
          <w:rPr>
            <w:rStyle w:val="Hyperlink"/>
            <w:rFonts w:ascii="Times New Roman Bold" w:hAnsi="Times New Roman Bold" w:cstheme="minorHAnsi"/>
            <w:webHidden/>
            <w:color w:val="auto"/>
            <w:szCs w:val="20"/>
            <w:u w:val="none"/>
            <w:lang w:val="en-GB"/>
          </w:rPr>
          <w:fldChar w:fldCharType="separate"/>
        </w:r>
        <w:r w:rsidR="00186767">
          <w:rPr>
            <w:rStyle w:val="Hyperlink"/>
            <w:rFonts w:ascii="Times New Roman Bold" w:hAnsi="Times New Roman Bold" w:cstheme="minorHAnsi"/>
            <w:webHidden/>
            <w:color w:val="auto"/>
            <w:szCs w:val="20"/>
            <w:u w:val="none"/>
            <w:lang w:val="en-GB"/>
          </w:rPr>
          <w:t>10</w:t>
        </w:r>
        <w:r w:rsidRPr="001202D5">
          <w:rPr>
            <w:rStyle w:val="Hyperlink"/>
            <w:rFonts w:ascii="Times New Roman Bold" w:hAnsi="Times New Roman Bold" w:cstheme="minorHAnsi"/>
            <w:webHidden/>
            <w:color w:val="auto"/>
            <w:szCs w:val="20"/>
            <w:u w:val="none"/>
            <w:lang w:val="en-GB"/>
          </w:rPr>
          <w:fldChar w:fldCharType="end"/>
        </w:r>
      </w:hyperlink>
    </w:p>
    <w:p w14:paraId="6000117D" w14:textId="2ADD1FA0"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19" w:history="1">
        <w:r w:rsidR="00152906" w:rsidRPr="001202D5">
          <w:rPr>
            <w:rStyle w:val="Hyperlink"/>
            <w:lang w:val="en-GB"/>
          </w:rPr>
          <w:t>Définitions :</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_Toc61541619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10</w:t>
        </w:r>
        <w:r w:rsidR="00152906" w:rsidRPr="001202D5">
          <w:rPr>
            <w:rStyle w:val="Hyperlink"/>
            <w:webHidden/>
            <w:lang w:val="en-GB"/>
          </w:rPr>
          <w:fldChar w:fldCharType="end"/>
        </w:r>
      </w:hyperlink>
    </w:p>
    <w:p w14:paraId="7DABE41D" w14:textId="746555EE"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20" w:history="1">
        <w:r w:rsidR="00152906" w:rsidRPr="001202D5">
          <w:rPr>
            <w:rStyle w:val="Hyperlink"/>
            <w:lang w:val="en-GB"/>
          </w:rPr>
          <w:t>1.</w:t>
        </w:r>
        <w:r w:rsidR="00152906" w:rsidRPr="001202D5">
          <w:rPr>
            <w:rStyle w:val="Hyperlink"/>
            <w:lang w:val="en-GB"/>
          </w:rPr>
          <w:tab/>
          <w:t>Portée de l’Offre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_Toc61541620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13</w:t>
        </w:r>
        <w:r w:rsidR="00152906" w:rsidRPr="001202D5">
          <w:rPr>
            <w:rStyle w:val="Hyperlink"/>
            <w:webHidden/>
            <w:lang w:val="en-GB"/>
          </w:rPr>
          <w:fldChar w:fldCharType="end"/>
        </w:r>
      </w:hyperlink>
    </w:p>
    <w:p w14:paraId="465B2877" w14:textId="517B0E12"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21" w:history="1">
        <w:r w:rsidR="00152906" w:rsidRPr="001202D5">
          <w:rPr>
            <w:rStyle w:val="Hyperlink"/>
            <w:lang w:val="en-GB"/>
          </w:rPr>
          <w:t>2.</w:t>
        </w:r>
        <w:r w:rsidR="00152906" w:rsidRPr="001202D5">
          <w:rPr>
            <w:rStyle w:val="Hyperlink"/>
            <w:lang w:val="en-GB"/>
          </w:rPr>
          <w:tab/>
          <w:t>Origine des Fonds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_Toc61541621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13</w:t>
        </w:r>
        <w:r w:rsidR="00152906" w:rsidRPr="001202D5">
          <w:rPr>
            <w:rStyle w:val="Hyperlink"/>
            <w:webHidden/>
            <w:lang w:val="en-GB"/>
          </w:rPr>
          <w:fldChar w:fldCharType="end"/>
        </w:r>
      </w:hyperlink>
    </w:p>
    <w:p w14:paraId="322C47DB" w14:textId="06BECF69"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22" w:history="1">
        <w:r w:rsidR="00152906" w:rsidRPr="001202D5">
          <w:rPr>
            <w:rStyle w:val="Hyperlink"/>
            <w:lang w:val="en-GB"/>
          </w:rPr>
          <w:t>3.</w:t>
        </w:r>
        <w:r w:rsidR="00152906" w:rsidRPr="001202D5">
          <w:rPr>
            <w:rStyle w:val="Hyperlink"/>
            <w:lang w:val="en-GB"/>
          </w:rPr>
          <w:tab/>
          <w:t>Fraude et corruption</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_Toc61541622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13</w:t>
        </w:r>
        <w:r w:rsidR="00152906" w:rsidRPr="001202D5">
          <w:rPr>
            <w:rStyle w:val="Hyperlink"/>
            <w:webHidden/>
            <w:lang w:val="en-GB"/>
          </w:rPr>
          <w:fldChar w:fldCharType="end"/>
        </w:r>
      </w:hyperlink>
    </w:p>
    <w:p w14:paraId="67CD623D" w14:textId="47A50A4C"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23" w:history="1">
        <w:r w:rsidR="00152906" w:rsidRPr="001202D5">
          <w:rPr>
            <w:rStyle w:val="Hyperlink"/>
            <w:lang w:val="en-GB"/>
          </w:rPr>
          <w:t>4.</w:t>
        </w:r>
        <w:r w:rsidR="00152906" w:rsidRPr="001202D5">
          <w:rPr>
            <w:rStyle w:val="Hyperlink"/>
            <w:lang w:val="en-GB"/>
          </w:rPr>
          <w:tab/>
          <w:t>Exigences environnementales et sociales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_Toc61541623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16</w:t>
        </w:r>
        <w:r w:rsidR="00152906" w:rsidRPr="001202D5">
          <w:rPr>
            <w:rStyle w:val="Hyperlink"/>
            <w:webHidden/>
            <w:lang w:val="en-GB"/>
          </w:rPr>
          <w:fldChar w:fldCharType="end"/>
        </w:r>
      </w:hyperlink>
    </w:p>
    <w:p w14:paraId="4D3EBB84" w14:textId="1B024FAD"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24" w:history="1">
        <w:r w:rsidR="00152906" w:rsidRPr="001202D5">
          <w:rPr>
            <w:rStyle w:val="Hyperlink"/>
            <w:lang w:val="en-GB"/>
          </w:rPr>
          <w:t>5.</w:t>
        </w:r>
        <w:r w:rsidR="00152906" w:rsidRPr="001202D5">
          <w:rPr>
            <w:rStyle w:val="Hyperlink"/>
            <w:lang w:val="en-GB"/>
          </w:rPr>
          <w:tab/>
          <w:t>Éligibilité des Soumissionnaires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_Toc61541624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17</w:t>
        </w:r>
        <w:r w:rsidR="00152906" w:rsidRPr="001202D5">
          <w:rPr>
            <w:rStyle w:val="Hyperlink"/>
            <w:webHidden/>
            <w:lang w:val="en-GB"/>
          </w:rPr>
          <w:fldChar w:fldCharType="end"/>
        </w:r>
      </w:hyperlink>
    </w:p>
    <w:p w14:paraId="7AAC8C5E" w14:textId="0FFE5211" w:rsidR="00152906" w:rsidRPr="000533F2" w:rsidRDefault="00186767" w:rsidP="001202D5">
      <w:pPr>
        <w:pStyle w:val="TOC4"/>
        <w:tabs>
          <w:tab w:val="clear" w:pos="1202"/>
          <w:tab w:val="clear" w:pos="7797"/>
          <w:tab w:val="left" w:pos="1200"/>
          <w:tab w:val="right" w:leader="dot" w:pos="9350"/>
        </w:tabs>
        <w:jc w:val="center"/>
        <w:rPr>
          <w:rFonts w:eastAsiaTheme="minorEastAsia"/>
          <w:smallCaps/>
          <w:lang w:val="en-US"/>
        </w:rPr>
      </w:pPr>
      <w:hyperlink w:anchor="_Toc61541625" w:history="1">
        <w:r w:rsidR="00152906" w:rsidRPr="001202D5">
          <w:rPr>
            <w:rStyle w:val="Hyperlink"/>
            <w:lang w:val="en-GB"/>
          </w:rPr>
          <w:t>6.</w:t>
        </w:r>
        <w:r w:rsidR="00152906" w:rsidRPr="001202D5">
          <w:rPr>
            <w:rStyle w:val="Hyperlink"/>
            <w:lang w:val="en-GB"/>
          </w:rPr>
          <w:tab/>
          <w:t>Les Biens, le Matériel, les Équipements et les Services répondant aux critères requis</w:t>
        </w:r>
        <w:r w:rsidR="00152906" w:rsidRPr="001202D5">
          <w:rPr>
            <w:rStyle w:val="Hyperlink"/>
            <w:webHidden/>
            <w:lang w:val="en-GB"/>
          </w:rPr>
          <w:tab/>
        </w:r>
        <w:r w:rsidR="001202D5">
          <w:rPr>
            <w:rStyle w:val="Hyperlink"/>
            <w:webHidden/>
            <w:lang w:val="en-GB"/>
          </w:rPr>
          <w:tab/>
        </w:r>
        <w:r w:rsid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_Toc61541625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22</w:t>
        </w:r>
        <w:r w:rsidR="00152906" w:rsidRPr="001202D5">
          <w:rPr>
            <w:rStyle w:val="Hyperlink"/>
            <w:webHidden/>
            <w:lang w:val="en-GB"/>
          </w:rPr>
          <w:fldChar w:fldCharType="end"/>
        </w:r>
      </w:hyperlink>
    </w:p>
    <w:p w14:paraId="4891F50C" w14:textId="32BAD7E9" w:rsidR="00152906" w:rsidRPr="001202D5" w:rsidRDefault="00186767" w:rsidP="001202D5">
      <w:pPr>
        <w:pStyle w:val="TOC3"/>
        <w:tabs>
          <w:tab w:val="clear" w:pos="851"/>
          <w:tab w:val="clear" w:pos="1276"/>
          <w:tab w:val="left" w:pos="960"/>
          <w:tab w:val="left" w:pos="1200"/>
          <w:tab w:val="right" w:pos="9350"/>
        </w:tabs>
        <w:spacing w:line="276" w:lineRule="auto"/>
        <w:jc w:val="left"/>
        <w:rPr>
          <w:rStyle w:val="Hyperlink"/>
          <w:rFonts w:ascii="Times New Roman Bold" w:hAnsi="Times New Roman Bold" w:cstheme="minorHAnsi"/>
          <w:color w:val="auto"/>
          <w:szCs w:val="20"/>
          <w:u w:val="none"/>
          <w:lang w:val="en-GB"/>
        </w:rPr>
      </w:pPr>
      <w:hyperlink w:anchor="_Toc61541626" w:history="1">
        <w:r w:rsidR="00152906" w:rsidRPr="001202D5">
          <w:rPr>
            <w:rStyle w:val="Hyperlink"/>
            <w:rFonts w:ascii="Times New Roman Bold" w:hAnsi="Times New Roman Bold" w:cstheme="minorHAnsi"/>
            <w:color w:val="auto"/>
            <w:szCs w:val="20"/>
            <w:u w:val="none"/>
            <w:lang w:val="en-GB"/>
          </w:rPr>
          <w:t>B.</w:t>
        </w:r>
        <w:r w:rsidR="00152906" w:rsidRPr="001202D5">
          <w:rPr>
            <w:rStyle w:val="Hyperlink"/>
            <w:rFonts w:ascii="Times New Roman Bold" w:hAnsi="Times New Roman Bold" w:cstheme="minorHAnsi"/>
            <w:color w:val="auto"/>
            <w:szCs w:val="20"/>
            <w:u w:val="none"/>
            <w:lang w:val="en-GB"/>
          </w:rPr>
          <w:tab/>
          <w:t>Dossier d’Appel d’Offres</w:t>
        </w:r>
        <w:r w:rsidR="00152906" w:rsidRPr="001202D5">
          <w:rPr>
            <w:rStyle w:val="Hyperlink"/>
            <w:rFonts w:ascii="Times New Roman Bold" w:hAnsi="Times New Roman Bold" w:cstheme="minorHAnsi"/>
            <w:webHidden/>
            <w:color w:val="auto"/>
            <w:szCs w:val="20"/>
            <w:u w:val="none"/>
            <w:lang w:val="en-GB"/>
          </w:rPr>
          <w:tab/>
        </w:r>
        <w:r w:rsidR="00152906" w:rsidRPr="001202D5">
          <w:rPr>
            <w:rStyle w:val="Hyperlink"/>
            <w:rFonts w:ascii="Times New Roman Bold" w:hAnsi="Times New Roman Bold" w:cstheme="minorHAnsi"/>
            <w:webHidden/>
            <w:color w:val="auto"/>
            <w:szCs w:val="20"/>
            <w:u w:val="none"/>
            <w:lang w:val="en-GB"/>
          </w:rPr>
          <w:fldChar w:fldCharType="begin"/>
        </w:r>
        <w:r w:rsidR="00152906" w:rsidRPr="001202D5">
          <w:rPr>
            <w:rStyle w:val="Hyperlink"/>
            <w:rFonts w:ascii="Times New Roman Bold" w:hAnsi="Times New Roman Bold" w:cstheme="minorHAnsi"/>
            <w:webHidden/>
            <w:color w:val="auto"/>
            <w:szCs w:val="20"/>
            <w:u w:val="none"/>
            <w:lang w:val="en-GB"/>
          </w:rPr>
          <w:instrText xml:space="preserve"> PAGEREF _Toc61541626 \h </w:instrText>
        </w:r>
        <w:r w:rsidR="00152906" w:rsidRPr="001202D5">
          <w:rPr>
            <w:rStyle w:val="Hyperlink"/>
            <w:rFonts w:ascii="Times New Roman Bold" w:hAnsi="Times New Roman Bold" w:cstheme="minorHAnsi"/>
            <w:webHidden/>
            <w:color w:val="auto"/>
            <w:szCs w:val="20"/>
            <w:u w:val="none"/>
            <w:lang w:val="en-GB"/>
          </w:rPr>
        </w:r>
        <w:r w:rsidR="00152906" w:rsidRPr="001202D5">
          <w:rPr>
            <w:rStyle w:val="Hyperlink"/>
            <w:rFonts w:ascii="Times New Roman Bold" w:hAnsi="Times New Roman Bold" w:cstheme="minorHAnsi"/>
            <w:webHidden/>
            <w:color w:val="auto"/>
            <w:szCs w:val="20"/>
            <w:u w:val="none"/>
            <w:lang w:val="en-GB"/>
          </w:rPr>
          <w:fldChar w:fldCharType="separate"/>
        </w:r>
        <w:r>
          <w:rPr>
            <w:rStyle w:val="Hyperlink"/>
            <w:rFonts w:ascii="Times New Roman Bold" w:hAnsi="Times New Roman Bold" w:cstheme="minorHAnsi"/>
            <w:webHidden/>
            <w:color w:val="auto"/>
            <w:szCs w:val="20"/>
            <w:u w:val="none"/>
            <w:lang w:val="en-GB"/>
          </w:rPr>
          <w:t>22</w:t>
        </w:r>
        <w:r w:rsidR="00152906" w:rsidRPr="001202D5">
          <w:rPr>
            <w:rStyle w:val="Hyperlink"/>
            <w:rFonts w:ascii="Times New Roman Bold" w:hAnsi="Times New Roman Bold" w:cstheme="minorHAnsi"/>
            <w:webHidden/>
            <w:color w:val="auto"/>
            <w:szCs w:val="20"/>
            <w:u w:val="none"/>
            <w:lang w:val="en-GB"/>
          </w:rPr>
          <w:fldChar w:fldCharType="end"/>
        </w:r>
      </w:hyperlink>
    </w:p>
    <w:p w14:paraId="2272B3CA" w14:textId="3DFD0C61"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27" w:history="1">
        <w:r w:rsidR="00152906" w:rsidRPr="001202D5">
          <w:rPr>
            <w:rStyle w:val="Hyperlink"/>
            <w:lang w:val="en-GB"/>
          </w:rPr>
          <w:t>7.</w:t>
        </w:r>
        <w:r w:rsidR="00152906" w:rsidRPr="001202D5">
          <w:rPr>
            <w:rStyle w:val="Hyperlink"/>
            <w:lang w:val="en-GB"/>
          </w:rPr>
          <w:tab/>
          <w:t>Sections du Dossier d’Appel d’Offres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_Toc61541627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22</w:t>
        </w:r>
        <w:r w:rsidR="00152906" w:rsidRPr="001202D5">
          <w:rPr>
            <w:rStyle w:val="Hyperlink"/>
            <w:webHidden/>
            <w:lang w:val="en-GB"/>
          </w:rPr>
          <w:fldChar w:fldCharType="end"/>
        </w:r>
      </w:hyperlink>
    </w:p>
    <w:p w14:paraId="25680B79" w14:textId="74F782AD"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28" w:history="1">
        <w:r w:rsidR="00152906" w:rsidRPr="001202D5">
          <w:rPr>
            <w:rStyle w:val="Hyperlink"/>
            <w:lang w:val="en-GB"/>
          </w:rPr>
          <w:t>8.</w:t>
        </w:r>
        <w:r w:rsidR="00152906" w:rsidRPr="001202D5">
          <w:rPr>
            <w:rStyle w:val="Hyperlink"/>
            <w:lang w:val="en-GB"/>
          </w:rPr>
          <w:tab/>
          <w:t>Éclaircissements concernant le Dossier d’Appel d’Offres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_Toc61541628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23</w:t>
        </w:r>
        <w:r w:rsidR="00152906" w:rsidRPr="001202D5">
          <w:rPr>
            <w:rStyle w:val="Hyperlink"/>
            <w:webHidden/>
            <w:lang w:val="en-GB"/>
          </w:rPr>
          <w:fldChar w:fldCharType="end"/>
        </w:r>
      </w:hyperlink>
    </w:p>
    <w:p w14:paraId="238CF88D" w14:textId="5008DFF3"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29" w:history="1">
        <w:r w:rsidR="00152906" w:rsidRPr="001202D5">
          <w:rPr>
            <w:rStyle w:val="Hyperlink"/>
            <w:lang w:val="en-GB"/>
          </w:rPr>
          <w:t>9.</w:t>
        </w:r>
        <w:r w:rsidR="00152906" w:rsidRPr="001202D5">
          <w:rPr>
            <w:rStyle w:val="Hyperlink"/>
            <w:lang w:val="en-GB"/>
          </w:rPr>
          <w:tab/>
          <w:t>Modification du Dossier d’Appel d’Offres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_Toc61541629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24</w:t>
        </w:r>
        <w:r w:rsidR="00152906" w:rsidRPr="001202D5">
          <w:rPr>
            <w:rStyle w:val="Hyperlink"/>
            <w:webHidden/>
            <w:lang w:val="en-GB"/>
          </w:rPr>
          <w:fldChar w:fldCharType="end"/>
        </w:r>
      </w:hyperlink>
    </w:p>
    <w:p w14:paraId="7227F9A9" w14:textId="12442914" w:rsidR="00152906" w:rsidRPr="001202D5" w:rsidRDefault="00186767" w:rsidP="001202D5">
      <w:pPr>
        <w:pStyle w:val="TOC3"/>
        <w:tabs>
          <w:tab w:val="clear" w:pos="851"/>
          <w:tab w:val="clear" w:pos="1276"/>
          <w:tab w:val="left" w:pos="960"/>
          <w:tab w:val="left" w:pos="1200"/>
          <w:tab w:val="right" w:pos="9350"/>
        </w:tabs>
        <w:spacing w:line="276" w:lineRule="auto"/>
        <w:jc w:val="left"/>
        <w:rPr>
          <w:rStyle w:val="Hyperlink"/>
          <w:rFonts w:ascii="Times New Roman Bold" w:hAnsi="Times New Roman Bold" w:cstheme="minorHAnsi"/>
          <w:color w:val="auto"/>
          <w:szCs w:val="20"/>
          <w:u w:val="none"/>
          <w:lang w:val="en-GB"/>
        </w:rPr>
      </w:pPr>
      <w:hyperlink w:anchor="_Toc61541630" w:history="1">
        <w:r w:rsidR="00152906" w:rsidRPr="001202D5">
          <w:rPr>
            <w:rStyle w:val="Hyperlink"/>
            <w:rFonts w:ascii="Times New Roman Bold" w:hAnsi="Times New Roman Bold" w:cstheme="minorHAnsi"/>
            <w:color w:val="auto"/>
            <w:szCs w:val="20"/>
            <w:u w:val="none"/>
            <w:lang w:val="en-GB"/>
          </w:rPr>
          <w:t>C.</w:t>
        </w:r>
        <w:r w:rsidR="00152906" w:rsidRPr="001202D5">
          <w:rPr>
            <w:rStyle w:val="Hyperlink"/>
            <w:rFonts w:ascii="Times New Roman Bold" w:hAnsi="Times New Roman Bold" w:cstheme="minorHAnsi"/>
            <w:color w:val="auto"/>
            <w:szCs w:val="20"/>
            <w:u w:val="none"/>
            <w:lang w:val="en-GB"/>
          </w:rPr>
          <w:tab/>
          <w:t>Préparation des Offres</w:t>
        </w:r>
        <w:r w:rsidR="00152906" w:rsidRPr="001202D5">
          <w:rPr>
            <w:rStyle w:val="Hyperlink"/>
            <w:rFonts w:ascii="Times New Roman Bold" w:hAnsi="Times New Roman Bold" w:cstheme="minorHAnsi"/>
            <w:webHidden/>
            <w:color w:val="auto"/>
            <w:szCs w:val="20"/>
            <w:u w:val="none"/>
            <w:lang w:val="en-GB"/>
          </w:rPr>
          <w:tab/>
        </w:r>
        <w:r w:rsidR="00152906" w:rsidRPr="001202D5">
          <w:rPr>
            <w:rStyle w:val="Hyperlink"/>
            <w:rFonts w:ascii="Times New Roman Bold" w:hAnsi="Times New Roman Bold" w:cstheme="minorHAnsi"/>
            <w:webHidden/>
            <w:color w:val="auto"/>
            <w:szCs w:val="20"/>
            <w:u w:val="none"/>
            <w:lang w:val="en-GB"/>
          </w:rPr>
          <w:fldChar w:fldCharType="begin"/>
        </w:r>
        <w:r w:rsidR="00152906" w:rsidRPr="001202D5">
          <w:rPr>
            <w:rStyle w:val="Hyperlink"/>
            <w:rFonts w:ascii="Times New Roman Bold" w:hAnsi="Times New Roman Bold" w:cstheme="minorHAnsi"/>
            <w:webHidden/>
            <w:color w:val="auto"/>
            <w:szCs w:val="20"/>
            <w:u w:val="none"/>
            <w:lang w:val="en-GB"/>
          </w:rPr>
          <w:instrText xml:space="preserve"> PAGEREF _Toc61541630 \h </w:instrText>
        </w:r>
        <w:r w:rsidR="00152906" w:rsidRPr="001202D5">
          <w:rPr>
            <w:rStyle w:val="Hyperlink"/>
            <w:rFonts w:ascii="Times New Roman Bold" w:hAnsi="Times New Roman Bold" w:cstheme="minorHAnsi"/>
            <w:webHidden/>
            <w:color w:val="auto"/>
            <w:szCs w:val="20"/>
            <w:u w:val="none"/>
            <w:lang w:val="en-GB"/>
          </w:rPr>
        </w:r>
        <w:r w:rsidR="00152906" w:rsidRPr="001202D5">
          <w:rPr>
            <w:rStyle w:val="Hyperlink"/>
            <w:rFonts w:ascii="Times New Roman Bold" w:hAnsi="Times New Roman Bold" w:cstheme="minorHAnsi"/>
            <w:webHidden/>
            <w:color w:val="auto"/>
            <w:szCs w:val="20"/>
            <w:u w:val="none"/>
            <w:lang w:val="en-GB"/>
          </w:rPr>
          <w:fldChar w:fldCharType="separate"/>
        </w:r>
        <w:r>
          <w:rPr>
            <w:rStyle w:val="Hyperlink"/>
            <w:rFonts w:ascii="Times New Roman Bold" w:hAnsi="Times New Roman Bold" w:cstheme="minorHAnsi"/>
            <w:webHidden/>
            <w:color w:val="auto"/>
            <w:szCs w:val="20"/>
            <w:u w:val="none"/>
            <w:lang w:val="en-GB"/>
          </w:rPr>
          <w:t>24</w:t>
        </w:r>
        <w:r w:rsidR="00152906" w:rsidRPr="001202D5">
          <w:rPr>
            <w:rStyle w:val="Hyperlink"/>
            <w:rFonts w:ascii="Times New Roman Bold" w:hAnsi="Times New Roman Bold" w:cstheme="minorHAnsi"/>
            <w:webHidden/>
            <w:color w:val="auto"/>
            <w:szCs w:val="20"/>
            <w:u w:val="none"/>
            <w:lang w:val="en-GB"/>
          </w:rPr>
          <w:fldChar w:fldCharType="end"/>
        </w:r>
      </w:hyperlink>
    </w:p>
    <w:p w14:paraId="02A1AA54" w14:textId="08AFBC0E"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31" w:history="1">
        <w:r w:rsidR="00152906" w:rsidRPr="001202D5">
          <w:rPr>
            <w:rStyle w:val="Hyperlink"/>
            <w:lang w:val="en-GB"/>
          </w:rPr>
          <w:t>10.</w:t>
        </w:r>
        <w:r w:rsidR="00152906" w:rsidRPr="001202D5">
          <w:rPr>
            <w:rStyle w:val="Hyperlink"/>
            <w:lang w:val="en-GB"/>
          </w:rPr>
          <w:tab/>
          <w:t>Frais de préparation de l’Offre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_Toc61541631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24</w:t>
        </w:r>
        <w:r w:rsidR="00152906" w:rsidRPr="001202D5">
          <w:rPr>
            <w:rStyle w:val="Hyperlink"/>
            <w:webHidden/>
            <w:lang w:val="en-GB"/>
          </w:rPr>
          <w:fldChar w:fldCharType="end"/>
        </w:r>
      </w:hyperlink>
    </w:p>
    <w:p w14:paraId="0F101B94" w14:textId="77DB8399"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32" w:history="1">
        <w:r w:rsidR="00152906" w:rsidRPr="001202D5">
          <w:rPr>
            <w:rStyle w:val="Hyperlink"/>
            <w:lang w:val="en-GB"/>
          </w:rPr>
          <w:t>11.</w:t>
        </w:r>
        <w:r w:rsidR="00152906" w:rsidRPr="001202D5">
          <w:rPr>
            <w:rStyle w:val="Hyperlink"/>
            <w:lang w:val="en-GB"/>
          </w:rPr>
          <w:tab/>
          <w:t>Langue de l’Offre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_Toc61541632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24</w:t>
        </w:r>
        <w:r w:rsidR="00152906" w:rsidRPr="001202D5">
          <w:rPr>
            <w:rStyle w:val="Hyperlink"/>
            <w:webHidden/>
            <w:lang w:val="en-GB"/>
          </w:rPr>
          <w:fldChar w:fldCharType="end"/>
        </w:r>
      </w:hyperlink>
    </w:p>
    <w:p w14:paraId="77FEC60B" w14:textId="34E41FDA"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33" w:history="1">
        <w:r w:rsidR="00152906" w:rsidRPr="001202D5">
          <w:rPr>
            <w:rStyle w:val="Hyperlink"/>
            <w:lang w:val="en-GB"/>
          </w:rPr>
          <w:t>12.</w:t>
        </w:r>
        <w:r w:rsidR="00152906" w:rsidRPr="001202D5">
          <w:rPr>
            <w:rStyle w:val="Hyperlink"/>
            <w:lang w:val="en-GB"/>
          </w:rPr>
          <w:tab/>
          <w:t>Composition de l’Offre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_Toc61541633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25</w:t>
        </w:r>
        <w:r w:rsidR="00152906" w:rsidRPr="001202D5">
          <w:rPr>
            <w:rStyle w:val="Hyperlink"/>
            <w:webHidden/>
            <w:lang w:val="en-GB"/>
          </w:rPr>
          <w:fldChar w:fldCharType="end"/>
        </w:r>
      </w:hyperlink>
    </w:p>
    <w:p w14:paraId="04009D92" w14:textId="4FD62D1F"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34" w:history="1">
        <w:r w:rsidR="00152906" w:rsidRPr="001202D5">
          <w:rPr>
            <w:rStyle w:val="Hyperlink"/>
            <w:lang w:val="en-GB"/>
          </w:rPr>
          <w:t>13.</w:t>
        </w:r>
        <w:r w:rsidR="00152906" w:rsidRPr="001202D5">
          <w:rPr>
            <w:rStyle w:val="Hyperlink"/>
            <w:lang w:val="en-GB"/>
          </w:rPr>
          <w:tab/>
          <w:t>Formulaire d’Offre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_Toc61541634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25</w:t>
        </w:r>
        <w:r w:rsidR="00152906" w:rsidRPr="001202D5">
          <w:rPr>
            <w:rStyle w:val="Hyperlink"/>
            <w:webHidden/>
            <w:lang w:val="en-GB"/>
          </w:rPr>
          <w:fldChar w:fldCharType="end"/>
        </w:r>
      </w:hyperlink>
    </w:p>
    <w:p w14:paraId="26A98A09" w14:textId="6B8B44E6"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35" w:history="1">
        <w:r w:rsidR="00152906" w:rsidRPr="001202D5">
          <w:rPr>
            <w:rStyle w:val="Hyperlink"/>
            <w:lang w:val="en-GB"/>
          </w:rPr>
          <w:t>14.</w:t>
        </w:r>
        <w:r w:rsidR="00152906" w:rsidRPr="001202D5">
          <w:rPr>
            <w:rStyle w:val="Hyperlink"/>
            <w:lang w:val="en-GB"/>
          </w:rPr>
          <w:tab/>
          <w:t>14. Offres alternatives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_Toc61541635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25</w:t>
        </w:r>
        <w:r w:rsidR="00152906" w:rsidRPr="001202D5">
          <w:rPr>
            <w:rStyle w:val="Hyperlink"/>
            <w:webHidden/>
            <w:lang w:val="en-GB"/>
          </w:rPr>
          <w:fldChar w:fldCharType="end"/>
        </w:r>
      </w:hyperlink>
    </w:p>
    <w:p w14:paraId="51214440" w14:textId="01C18421"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36" w:history="1">
        <w:r w:rsidR="00152906" w:rsidRPr="001202D5">
          <w:rPr>
            <w:rStyle w:val="Hyperlink"/>
            <w:lang w:val="en-GB"/>
          </w:rPr>
          <w:t>15.</w:t>
        </w:r>
        <w:r w:rsidR="00152906" w:rsidRPr="001202D5">
          <w:rPr>
            <w:rStyle w:val="Hyperlink"/>
            <w:lang w:val="en-GB"/>
          </w:rPr>
          <w:tab/>
          <w:t>Prix de l’Offre et Rabais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_Toc61541636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25</w:t>
        </w:r>
        <w:r w:rsidR="00152906" w:rsidRPr="001202D5">
          <w:rPr>
            <w:rStyle w:val="Hyperlink"/>
            <w:webHidden/>
            <w:lang w:val="en-GB"/>
          </w:rPr>
          <w:fldChar w:fldCharType="end"/>
        </w:r>
      </w:hyperlink>
    </w:p>
    <w:p w14:paraId="044421F2" w14:textId="4C9AC2B0"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37" w:history="1">
        <w:r w:rsidR="00152906" w:rsidRPr="001202D5">
          <w:rPr>
            <w:rStyle w:val="Hyperlink"/>
            <w:lang w:val="en-GB"/>
          </w:rPr>
          <w:t>16.</w:t>
        </w:r>
        <w:r w:rsidR="00152906" w:rsidRPr="001202D5">
          <w:rPr>
            <w:rStyle w:val="Hyperlink"/>
            <w:lang w:val="en-GB"/>
          </w:rPr>
          <w:tab/>
          <w:t>Monnaies de l’Offre et de Paiement</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_Toc61541637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26</w:t>
        </w:r>
        <w:r w:rsidR="00152906" w:rsidRPr="001202D5">
          <w:rPr>
            <w:rStyle w:val="Hyperlink"/>
            <w:webHidden/>
            <w:lang w:val="en-GB"/>
          </w:rPr>
          <w:fldChar w:fldCharType="end"/>
        </w:r>
      </w:hyperlink>
    </w:p>
    <w:p w14:paraId="44D6FA76" w14:textId="6D8BC2C2"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38" w:history="1">
        <w:r w:rsidR="00152906" w:rsidRPr="001202D5">
          <w:rPr>
            <w:rStyle w:val="Hyperlink"/>
            <w:lang w:val="en-GB"/>
          </w:rPr>
          <w:t>17.</w:t>
        </w:r>
        <w:r w:rsidR="00152906" w:rsidRPr="001202D5">
          <w:rPr>
            <w:rStyle w:val="Hyperlink"/>
            <w:lang w:val="en-GB"/>
          </w:rPr>
          <w:tab/>
          <w:t>Documents établissant l’éligibilité du Soumissionnaire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_Toc61541638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26</w:t>
        </w:r>
        <w:r w:rsidR="00152906" w:rsidRPr="001202D5">
          <w:rPr>
            <w:rStyle w:val="Hyperlink"/>
            <w:webHidden/>
            <w:lang w:val="en-GB"/>
          </w:rPr>
          <w:fldChar w:fldCharType="end"/>
        </w:r>
      </w:hyperlink>
    </w:p>
    <w:p w14:paraId="06534787" w14:textId="25A69141"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39" w:history="1">
        <w:r w:rsidR="00152906" w:rsidRPr="001202D5">
          <w:rPr>
            <w:rStyle w:val="Hyperlink"/>
            <w:lang w:val="en-GB"/>
          </w:rPr>
          <w:t>18.</w:t>
        </w:r>
        <w:r w:rsidR="00152906" w:rsidRPr="001202D5">
          <w:rPr>
            <w:rStyle w:val="Hyperlink"/>
            <w:lang w:val="en-GB"/>
          </w:rPr>
          <w:tab/>
          <w:t>Documents établissant l’éligibilité des Services autres que Services de Conseil</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_Toc61541639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27</w:t>
        </w:r>
        <w:r w:rsidR="00152906" w:rsidRPr="001202D5">
          <w:rPr>
            <w:rStyle w:val="Hyperlink"/>
            <w:webHidden/>
            <w:lang w:val="en-GB"/>
          </w:rPr>
          <w:fldChar w:fldCharType="end"/>
        </w:r>
      </w:hyperlink>
    </w:p>
    <w:p w14:paraId="43EBC489" w14:textId="02DFDB58"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40" w:history="1">
        <w:r w:rsidR="00152906" w:rsidRPr="001202D5">
          <w:rPr>
            <w:rStyle w:val="Hyperlink"/>
            <w:lang w:val="en-GB"/>
          </w:rPr>
          <w:t>19.</w:t>
        </w:r>
        <w:r w:rsidR="00152906" w:rsidRPr="001202D5">
          <w:rPr>
            <w:rStyle w:val="Hyperlink"/>
            <w:lang w:val="en-GB"/>
          </w:rPr>
          <w:tab/>
          <w:t>Documents établissant la conformité des Services autres que Services de Conseil</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_Toc61541640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27</w:t>
        </w:r>
        <w:r w:rsidR="00152906" w:rsidRPr="001202D5">
          <w:rPr>
            <w:rStyle w:val="Hyperlink"/>
            <w:webHidden/>
            <w:lang w:val="en-GB"/>
          </w:rPr>
          <w:fldChar w:fldCharType="end"/>
        </w:r>
      </w:hyperlink>
    </w:p>
    <w:p w14:paraId="46DF81FA" w14:textId="37DCFA3F"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41" w:history="1">
        <w:r w:rsidR="00152906" w:rsidRPr="001202D5">
          <w:rPr>
            <w:rStyle w:val="Hyperlink"/>
            <w:lang w:val="en-GB"/>
          </w:rPr>
          <w:t>20.</w:t>
        </w:r>
        <w:r w:rsidR="00152906" w:rsidRPr="001202D5">
          <w:rPr>
            <w:rStyle w:val="Hyperlink"/>
            <w:lang w:val="en-GB"/>
          </w:rPr>
          <w:tab/>
          <w:t>Documents établissant les qualifications du Soumissionnaire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_Toc61541641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28</w:t>
        </w:r>
        <w:r w:rsidR="00152906" w:rsidRPr="001202D5">
          <w:rPr>
            <w:rStyle w:val="Hyperlink"/>
            <w:webHidden/>
            <w:lang w:val="en-GB"/>
          </w:rPr>
          <w:fldChar w:fldCharType="end"/>
        </w:r>
      </w:hyperlink>
    </w:p>
    <w:p w14:paraId="078A353B" w14:textId="48A6195D"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42" w:history="1">
        <w:r w:rsidR="00152906" w:rsidRPr="001202D5">
          <w:rPr>
            <w:rStyle w:val="Hyperlink"/>
            <w:lang w:val="en-GB"/>
          </w:rPr>
          <w:t>21.</w:t>
        </w:r>
        <w:r w:rsidR="00152906" w:rsidRPr="001202D5">
          <w:rPr>
            <w:rStyle w:val="Hyperlink"/>
            <w:lang w:val="en-GB"/>
          </w:rPr>
          <w:tab/>
          <w:t>Durée de validité des 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_Toc61541642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28</w:t>
        </w:r>
        <w:r w:rsidR="00152906" w:rsidRPr="001202D5">
          <w:rPr>
            <w:rStyle w:val="Hyperlink"/>
            <w:webHidden/>
            <w:lang w:val="en-GB"/>
          </w:rPr>
          <w:fldChar w:fldCharType="end"/>
        </w:r>
      </w:hyperlink>
    </w:p>
    <w:p w14:paraId="5C28D101" w14:textId="3E3B8151"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43" w:history="1">
        <w:r w:rsidR="00152906" w:rsidRPr="001202D5">
          <w:rPr>
            <w:rStyle w:val="Hyperlink"/>
            <w:lang w:val="en-GB"/>
          </w:rPr>
          <w:t>22.</w:t>
        </w:r>
        <w:r w:rsidR="00152906" w:rsidRPr="001202D5">
          <w:rPr>
            <w:rStyle w:val="Hyperlink"/>
            <w:lang w:val="en-GB"/>
          </w:rPr>
          <w:tab/>
          <w:t>Garantie d’Offre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_Toc61541643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28</w:t>
        </w:r>
        <w:r w:rsidR="00152906" w:rsidRPr="001202D5">
          <w:rPr>
            <w:rStyle w:val="Hyperlink"/>
            <w:webHidden/>
            <w:lang w:val="en-GB"/>
          </w:rPr>
          <w:fldChar w:fldCharType="end"/>
        </w:r>
      </w:hyperlink>
    </w:p>
    <w:p w14:paraId="24E6F286" w14:textId="31FBFC65"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44" w:history="1">
        <w:r w:rsidR="00152906" w:rsidRPr="001202D5">
          <w:rPr>
            <w:rStyle w:val="Hyperlink"/>
            <w:lang w:val="en-GB"/>
          </w:rPr>
          <w:t>23.</w:t>
        </w:r>
        <w:r w:rsidR="00152906" w:rsidRPr="001202D5">
          <w:rPr>
            <w:rStyle w:val="Hyperlink"/>
            <w:lang w:val="en-GB"/>
          </w:rPr>
          <w:tab/>
          <w:t>Présentation et signature de l’Offre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_Toc61541644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30</w:t>
        </w:r>
        <w:r w:rsidR="00152906" w:rsidRPr="001202D5">
          <w:rPr>
            <w:rStyle w:val="Hyperlink"/>
            <w:webHidden/>
            <w:lang w:val="en-GB"/>
          </w:rPr>
          <w:fldChar w:fldCharType="end"/>
        </w:r>
      </w:hyperlink>
    </w:p>
    <w:p w14:paraId="4AF2CC61" w14:textId="6593325B" w:rsidR="00152906" w:rsidRPr="001202D5" w:rsidRDefault="00186767" w:rsidP="001202D5">
      <w:pPr>
        <w:pStyle w:val="TOC3"/>
        <w:tabs>
          <w:tab w:val="clear" w:pos="851"/>
          <w:tab w:val="clear" w:pos="1276"/>
          <w:tab w:val="left" w:pos="960"/>
          <w:tab w:val="left" w:pos="1200"/>
          <w:tab w:val="right" w:pos="9350"/>
        </w:tabs>
        <w:spacing w:line="276" w:lineRule="auto"/>
        <w:jc w:val="left"/>
        <w:rPr>
          <w:rStyle w:val="Hyperlink"/>
          <w:rFonts w:ascii="Times New Roman Bold" w:hAnsi="Times New Roman Bold" w:cstheme="minorHAnsi"/>
          <w:color w:val="auto"/>
          <w:szCs w:val="20"/>
          <w:u w:val="none"/>
          <w:lang w:val="en-GB"/>
        </w:rPr>
      </w:pPr>
      <w:hyperlink w:anchor="_Toc61541645" w:history="1">
        <w:r w:rsidR="00152906" w:rsidRPr="001202D5">
          <w:rPr>
            <w:rStyle w:val="Hyperlink"/>
            <w:rFonts w:ascii="Times New Roman Bold" w:hAnsi="Times New Roman Bold" w:cstheme="minorHAnsi"/>
            <w:color w:val="auto"/>
            <w:szCs w:val="20"/>
            <w:u w:val="none"/>
            <w:lang w:val="en-GB"/>
          </w:rPr>
          <w:t>D.</w:t>
        </w:r>
        <w:r w:rsidR="00152906" w:rsidRPr="001202D5">
          <w:rPr>
            <w:rStyle w:val="Hyperlink"/>
            <w:rFonts w:ascii="Times New Roman Bold" w:hAnsi="Times New Roman Bold" w:cstheme="minorHAnsi"/>
            <w:color w:val="auto"/>
            <w:szCs w:val="20"/>
            <w:u w:val="none"/>
            <w:lang w:val="en-GB"/>
          </w:rPr>
          <w:tab/>
          <w:t>Soumission et ouverture des Offres</w:t>
        </w:r>
        <w:r w:rsidR="00152906" w:rsidRPr="001202D5">
          <w:rPr>
            <w:rStyle w:val="Hyperlink"/>
            <w:rFonts w:ascii="Times New Roman Bold" w:hAnsi="Times New Roman Bold" w:cstheme="minorHAnsi"/>
            <w:webHidden/>
            <w:color w:val="auto"/>
            <w:szCs w:val="20"/>
            <w:u w:val="none"/>
            <w:lang w:val="en-GB"/>
          </w:rPr>
          <w:tab/>
        </w:r>
        <w:r w:rsidR="00152906" w:rsidRPr="001202D5">
          <w:rPr>
            <w:rStyle w:val="Hyperlink"/>
            <w:rFonts w:ascii="Times New Roman Bold" w:hAnsi="Times New Roman Bold" w:cstheme="minorHAnsi"/>
            <w:webHidden/>
            <w:color w:val="auto"/>
            <w:szCs w:val="20"/>
            <w:u w:val="none"/>
            <w:lang w:val="en-GB"/>
          </w:rPr>
          <w:fldChar w:fldCharType="begin"/>
        </w:r>
        <w:r w:rsidR="00152906" w:rsidRPr="001202D5">
          <w:rPr>
            <w:rStyle w:val="Hyperlink"/>
            <w:rFonts w:ascii="Times New Roman Bold" w:hAnsi="Times New Roman Bold" w:cstheme="minorHAnsi"/>
            <w:webHidden/>
            <w:color w:val="auto"/>
            <w:szCs w:val="20"/>
            <w:u w:val="none"/>
            <w:lang w:val="en-GB"/>
          </w:rPr>
          <w:instrText xml:space="preserve"> PAGEREF _Toc61541645 \h </w:instrText>
        </w:r>
        <w:r w:rsidR="00152906" w:rsidRPr="001202D5">
          <w:rPr>
            <w:rStyle w:val="Hyperlink"/>
            <w:rFonts w:ascii="Times New Roman Bold" w:hAnsi="Times New Roman Bold" w:cstheme="minorHAnsi"/>
            <w:webHidden/>
            <w:color w:val="auto"/>
            <w:szCs w:val="20"/>
            <w:u w:val="none"/>
            <w:lang w:val="en-GB"/>
          </w:rPr>
        </w:r>
        <w:r w:rsidR="00152906" w:rsidRPr="001202D5">
          <w:rPr>
            <w:rStyle w:val="Hyperlink"/>
            <w:rFonts w:ascii="Times New Roman Bold" w:hAnsi="Times New Roman Bold" w:cstheme="minorHAnsi"/>
            <w:webHidden/>
            <w:color w:val="auto"/>
            <w:szCs w:val="20"/>
            <w:u w:val="none"/>
            <w:lang w:val="en-GB"/>
          </w:rPr>
          <w:fldChar w:fldCharType="separate"/>
        </w:r>
        <w:r>
          <w:rPr>
            <w:rStyle w:val="Hyperlink"/>
            <w:rFonts w:ascii="Times New Roman Bold" w:hAnsi="Times New Roman Bold" w:cstheme="minorHAnsi"/>
            <w:webHidden/>
            <w:color w:val="auto"/>
            <w:szCs w:val="20"/>
            <w:u w:val="none"/>
            <w:lang w:val="en-GB"/>
          </w:rPr>
          <w:t>31</w:t>
        </w:r>
        <w:r w:rsidR="00152906" w:rsidRPr="001202D5">
          <w:rPr>
            <w:rStyle w:val="Hyperlink"/>
            <w:rFonts w:ascii="Times New Roman Bold" w:hAnsi="Times New Roman Bold" w:cstheme="minorHAnsi"/>
            <w:webHidden/>
            <w:color w:val="auto"/>
            <w:szCs w:val="20"/>
            <w:u w:val="none"/>
            <w:lang w:val="en-GB"/>
          </w:rPr>
          <w:fldChar w:fldCharType="end"/>
        </w:r>
      </w:hyperlink>
    </w:p>
    <w:p w14:paraId="5F978CF0" w14:textId="1E8FC1C3"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46" w:history="1">
        <w:r w:rsidR="00152906" w:rsidRPr="001202D5">
          <w:rPr>
            <w:rStyle w:val="Hyperlink"/>
            <w:lang w:val="en-GB"/>
          </w:rPr>
          <w:t>24.</w:t>
        </w:r>
        <w:r w:rsidR="00152906" w:rsidRPr="001202D5">
          <w:rPr>
            <w:rStyle w:val="Hyperlink"/>
            <w:lang w:val="en-GB"/>
          </w:rPr>
          <w:tab/>
          <w:t>Soumission des 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_Toc61541646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31</w:t>
        </w:r>
        <w:r w:rsidR="00152906" w:rsidRPr="001202D5">
          <w:rPr>
            <w:rStyle w:val="Hyperlink"/>
            <w:webHidden/>
            <w:lang w:val="en-GB"/>
          </w:rPr>
          <w:fldChar w:fldCharType="end"/>
        </w:r>
      </w:hyperlink>
    </w:p>
    <w:p w14:paraId="5406BC03" w14:textId="529D2FC0"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47" w:history="1">
        <w:r w:rsidR="00152906" w:rsidRPr="001202D5">
          <w:rPr>
            <w:rStyle w:val="Hyperlink"/>
            <w:lang w:val="en-GB"/>
          </w:rPr>
          <w:t>25.</w:t>
        </w:r>
        <w:r w:rsidR="00152906" w:rsidRPr="001202D5">
          <w:rPr>
            <w:rStyle w:val="Hyperlink"/>
            <w:lang w:val="en-GB"/>
          </w:rPr>
          <w:tab/>
          <w:t>Date limite de soumission des 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_Toc61541647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33</w:t>
        </w:r>
        <w:r w:rsidR="00152906" w:rsidRPr="001202D5">
          <w:rPr>
            <w:rStyle w:val="Hyperlink"/>
            <w:webHidden/>
            <w:lang w:val="en-GB"/>
          </w:rPr>
          <w:fldChar w:fldCharType="end"/>
        </w:r>
      </w:hyperlink>
    </w:p>
    <w:p w14:paraId="21679D5A" w14:textId="233DC268"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48" w:history="1">
        <w:r w:rsidR="00152906" w:rsidRPr="001202D5">
          <w:rPr>
            <w:rStyle w:val="Hyperlink"/>
            <w:lang w:val="en-GB"/>
          </w:rPr>
          <w:t>26.</w:t>
        </w:r>
        <w:r w:rsidR="00152906" w:rsidRPr="001202D5">
          <w:rPr>
            <w:rStyle w:val="Hyperlink"/>
            <w:lang w:val="en-GB"/>
          </w:rPr>
          <w:tab/>
          <w:t>Offres hors délai</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_Toc61541648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33</w:t>
        </w:r>
        <w:r w:rsidR="00152906" w:rsidRPr="001202D5">
          <w:rPr>
            <w:rStyle w:val="Hyperlink"/>
            <w:webHidden/>
            <w:lang w:val="en-GB"/>
          </w:rPr>
          <w:fldChar w:fldCharType="end"/>
        </w:r>
      </w:hyperlink>
    </w:p>
    <w:p w14:paraId="1F0C4C81" w14:textId="2A93F983"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49" w:history="1">
        <w:r w:rsidR="00152906" w:rsidRPr="001202D5">
          <w:rPr>
            <w:rStyle w:val="Hyperlink"/>
            <w:lang w:val="en-GB"/>
          </w:rPr>
          <w:t>27.</w:t>
        </w:r>
        <w:r w:rsidR="00152906" w:rsidRPr="001202D5">
          <w:rPr>
            <w:rStyle w:val="Hyperlink"/>
            <w:lang w:val="en-GB"/>
          </w:rPr>
          <w:tab/>
          <w:t>Retrait, remplacement et modification de l’Offre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_Toc61541649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34</w:t>
        </w:r>
        <w:r w:rsidR="00152906" w:rsidRPr="001202D5">
          <w:rPr>
            <w:rStyle w:val="Hyperlink"/>
            <w:webHidden/>
            <w:lang w:val="en-GB"/>
          </w:rPr>
          <w:fldChar w:fldCharType="end"/>
        </w:r>
      </w:hyperlink>
    </w:p>
    <w:p w14:paraId="35DFBD4B" w14:textId="36F3F9E6"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50" w:history="1">
        <w:r w:rsidR="00152906" w:rsidRPr="001202D5">
          <w:rPr>
            <w:rStyle w:val="Hyperlink"/>
            <w:lang w:val="en-GB"/>
          </w:rPr>
          <w:t>28.</w:t>
        </w:r>
        <w:r w:rsidR="00152906" w:rsidRPr="001202D5">
          <w:rPr>
            <w:rStyle w:val="Hyperlink"/>
            <w:lang w:val="en-GB"/>
          </w:rPr>
          <w:tab/>
          <w:t>Ouverture des 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_Toc61541650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34</w:t>
        </w:r>
        <w:r w:rsidR="00152906" w:rsidRPr="001202D5">
          <w:rPr>
            <w:rStyle w:val="Hyperlink"/>
            <w:webHidden/>
            <w:lang w:val="en-GB"/>
          </w:rPr>
          <w:fldChar w:fldCharType="end"/>
        </w:r>
      </w:hyperlink>
    </w:p>
    <w:p w14:paraId="636DA436" w14:textId="0CFADF43" w:rsidR="00152906" w:rsidRPr="001202D5" w:rsidRDefault="00186767" w:rsidP="001202D5">
      <w:pPr>
        <w:pStyle w:val="TOC3"/>
        <w:tabs>
          <w:tab w:val="clear" w:pos="851"/>
          <w:tab w:val="clear" w:pos="1276"/>
          <w:tab w:val="left" w:pos="960"/>
          <w:tab w:val="left" w:pos="1200"/>
          <w:tab w:val="right" w:pos="9350"/>
        </w:tabs>
        <w:spacing w:line="276" w:lineRule="auto"/>
        <w:jc w:val="left"/>
        <w:rPr>
          <w:rStyle w:val="Hyperlink"/>
          <w:rFonts w:ascii="Times New Roman Bold" w:hAnsi="Times New Roman Bold" w:cstheme="minorHAnsi"/>
          <w:color w:val="auto"/>
          <w:szCs w:val="20"/>
          <w:u w:val="none"/>
          <w:lang w:val="en-GB"/>
        </w:rPr>
      </w:pPr>
      <w:hyperlink w:anchor="_Toc61541651" w:history="1">
        <w:r w:rsidR="00152906" w:rsidRPr="001202D5">
          <w:rPr>
            <w:rStyle w:val="Hyperlink"/>
            <w:rFonts w:ascii="Times New Roman Bold" w:hAnsi="Times New Roman Bold" w:cstheme="minorHAnsi"/>
            <w:color w:val="auto"/>
            <w:szCs w:val="20"/>
            <w:u w:val="none"/>
            <w:lang w:val="en-GB"/>
          </w:rPr>
          <w:t>E.</w:t>
        </w:r>
        <w:r w:rsidR="00152906" w:rsidRPr="001202D5">
          <w:rPr>
            <w:rStyle w:val="Hyperlink"/>
            <w:rFonts w:ascii="Times New Roman Bold" w:hAnsi="Times New Roman Bold" w:cstheme="minorHAnsi"/>
            <w:color w:val="auto"/>
            <w:szCs w:val="20"/>
            <w:u w:val="none"/>
            <w:lang w:val="en-GB"/>
          </w:rPr>
          <w:tab/>
          <w:t>Evaluation des Offres</w:t>
        </w:r>
        <w:r w:rsidR="00152906" w:rsidRPr="001202D5">
          <w:rPr>
            <w:rStyle w:val="Hyperlink"/>
            <w:rFonts w:ascii="Times New Roman Bold" w:hAnsi="Times New Roman Bold" w:cstheme="minorHAnsi"/>
            <w:webHidden/>
            <w:color w:val="auto"/>
            <w:szCs w:val="20"/>
            <w:u w:val="none"/>
            <w:lang w:val="en-GB"/>
          </w:rPr>
          <w:tab/>
        </w:r>
        <w:r w:rsidR="00152906" w:rsidRPr="001202D5">
          <w:rPr>
            <w:rStyle w:val="Hyperlink"/>
            <w:rFonts w:ascii="Times New Roman Bold" w:hAnsi="Times New Roman Bold" w:cstheme="minorHAnsi"/>
            <w:webHidden/>
            <w:color w:val="auto"/>
            <w:szCs w:val="20"/>
            <w:u w:val="none"/>
            <w:lang w:val="en-GB"/>
          </w:rPr>
          <w:fldChar w:fldCharType="begin"/>
        </w:r>
        <w:r w:rsidR="00152906" w:rsidRPr="001202D5">
          <w:rPr>
            <w:rStyle w:val="Hyperlink"/>
            <w:rFonts w:ascii="Times New Roman Bold" w:hAnsi="Times New Roman Bold" w:cstheme="minorHAnsi"/>
            <w:webHidden/>
            <w:color w:val="auto"/>
            <w:szCs w:val="20"/>
            <w:u w:val="none"/>
            <w:lang w:val="en-GB"/>
          </w:rPr>
          <w:instrText xml:space="preserve"> PAGEREF _Toc61541651 \h </w:instrText>
        </w:r>
        <w:r w:rsidR="00152906" w:rsidRPr="001202D5">
          <w:rPr>
            <w:rStyle w:val="Hyperlink"/>
            <w:rFonts w:ascii="Times New Roman Bold" w:hAnsi="Times New Roman Bold" w:cstheme="minorHAnsi"/>
            <w:webHidden/>
            <w:color w:val="auto"/>
            <w:szCs w:val="20"/>
            <w:u w:val="none"/>
            <w:lang w:val="en-GB"/>
          </w:rPr>
        </w:r>
        <w:r w:rsidR="00152906" w:rsidRPr="001202D5">
          <w:rPr>
            <w:rStyle w:val="Hyperlink"/>
            <w:rFonts w:ascii="Times New Roman Bold" w:hAnsi="Times New Roman Bold" w:cstheme="minorHAnsi"/>
            <w:webHidden/>
            <w:color w:val="auto"/>
            <w:szCs w:val="20"/>
            <w:u w:val="none"/>
            <w:lang w:val="en-GB"/>
          </w:rPr>
          <w:fldChar w:fldCharType="separate"/>
        </w:r>
        <w:r>
          <w:rPr>
            <w:rStyle w:val="Hyperlink"/>
            <w:rFonts w:ascii="Times New Roman Bold" w:hAnsi="Times New Roman Bold" w:cstheme="minorHAnsi"/>
            <w:webHidden/>
            <w:color w:val="auto"/>
            <w:szCs w:val="20"/>
            <w:u w:val="none"/>
            <w:lang w:val="en-GB"/>
          </w:rPr>
          <w:t>35</w:t>
        </w:r>
        <w:r w:rsidR="00152906" w:rsidRPr="001202D5">
          <w:rPr>
            <w:rStyle w:val="Hyperlink"/>
            <w:rFonts w:ascii="Times New Roman Bold" w:hAnsi="Times New Roman Bold" w:cstheme="minorHAnsi"/>
            <w:webHidden/>
            <w:color w:val="auto"/>
            <w:szCs w:val="20"/>
            <w:u w:val="none"/>
            <w:lang w:val="en-GB"/>
          </w:rPr>
          <w:fldChar w:fldCharType="end"/>
        </w:r>
      </w:hyperlink>
    </w:p>
    <w:p w14:paraId="00418DC7" w14:textId="1D748871"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52" w:history="1">
        <w:r w:rsidR="00152906" w:rsidRPr="001202D5">
          <w:rPr>
            <w:rStyle w:val="Hyperlink"/>
            <w:lang w:val="en-GB"/>
          </w:rPr>
          <w:t>29.</w:t>
        </w:r>
        <w:r w:rsidR="00152906" w:rsidRPr="001202D5">
          <w:rPr>
            <w:rStyle w:val="Hyperlink"/>
            <w:lang w:val="en-GB"/>
          </w:rPr>
          <w:tab/>
          <w:t>Confidentialité</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_Toc61541652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35</w:t>
        </w:r>
        <w:r w:rsidR="00152906" w:rsidRPr="001202D5">
          <w:rPr>
            <w:rStyle w:val="Hyperlink"/>
            <w:webHidden/>
            <w:lang w:val="en-GB"/>
          </w:rPr>
          <w:fldChar w:fldCharType="end"/>
        </w:r>
      </w:hyperlink>
    </w:p>
    <w:p w14:paraId="6DE8BCD1" w14:textId="7E501242"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53" w:history="1">
        <w:r w:rsidR="00152906" w:rsidRPr="001202D5">
          <w:rPr>
            <w:rStyle w:val="Hyperlink"/>
            <w:lang w:val="en-GB"/>
          </w:rPr>
          <w:t>30.</w:t>
        </w:r>
        <w:r w:rsidR="00152906" w:rsidRPr="001202D5">
          <w:rPr>
            <w:rStyle w:val="Hyperlink"/>
            <w:lang w:val="en-GB"/>
          </w:rPr>
          <w:tab/>
          <w:t>Éclaircissements concernant les 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_Toc61541653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36</w:t>
        </w:r>
        <w:r w:rsidR="00152906" w:rsidRPr="001202D5">
          <w:rPr>
            <w:rStyle w:val="Hyperlink"/>
            <w:webHidden/>
            <w:lang w:val="en-GB"/>
          </w:rPr>
          <w:fldChar w:fldCharType="end"/>
        </w:r>
      </w:hyperlink>
    </w:p>
    <w:p w14:paraId="14A0A09B" w14:textId="126FD4EC"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54" w:history="1">
        <w:r w:rsidR="00152906" w:rsidRPr="001202D5">
          <w:rPr>
            <w:rStyle w:val="Hyperlink"/>
            <w:lang w:val="en-GB"/>
          </w:rPr>
          <w:t>31.</w:t>
        </w:r>
        <w:r w:rsidR="00152906" w:rsidRPr="001202D5">
          <w:rPr>
            <w:rStyle w:val="Hyperlink"/>
            <w:lang w:val="en-GB"/>
          </w:rPr>
          <w:tab/>
          <w:t>Conformité des 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_Toc61541654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36</w:t>
        </w:r>
        <w:r w:rsidR="00152906" w:rsidRPr="001202D5">
          <w:rPr>
            <w:rStyle w:val="Hyperlink"/>
            <w:webHidden/>
            <w:lang w:val="en-GB"/>
          </w:rPr>
          <w:fldChar w:fldCharType="end"/>
        </w:r>
      </w:hyperlink>
    </w:p>
    <w:p w14:paraId="713E13C7" w14:textId="56F1C14B"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55" w:history="1">
        <w:r w:rsidR="00152906" w:rsidRPr="001202D5">
          <w:rPr>
            <w:rStyle w:val="Hyperlink"/>
            <w:lang w:val="en-GB"/>
          </w:rPr>
          <w:t>32.</w:t>
        </w:r>
        <w:r w:rsidR="00152906" w:rsidRPr="001202D5">
          <w:rPr>
            <w:rStyle w:val="Hyperlink"/>
            <w:lang w:val="en-GB"/>
          </w:rPr>
          <w:tab/>
          <w:t>Correction des erreurs arithmétiques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_Toc61541655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37</w:t>
        </w:r>
        <w:r w:rsidR="00152906" w:rsidRPr="001202D5">
          <w:rPr>
            <w:rStyle w:val="Hyperlink"/>
            <w:webHidden/>
            <w:lang w:val="en-GB"/>
          </w:rPr>
          <w:fldChar w:fldCharType="end"/>
        </w:r>
      </w:hyperlink>
    </w:p>
    <w:p w14:paraId="75899F58" w14:textId="442925EF"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56" w:history="1">
        <w:r w:rsidR="00152906" w:rsidRPr="001202D5">
          <w:rPr>
            <w:rStyle w:val="Hyperlink"/>
            <w:lang w:val="en-GB"/>
          </w:rPr>
          <w:t>33.</w:t>
        </w:r>
        <w:r w:rsidR="00152906" w:rsidRPr="001202D5">
          <w:rPr>
            <w:rStyle w:val="Hyperlink"/>
            <w:lang w:val="en-GB"/>
          </w:rPr>
          <w:tab/>
          <w:t>Examen des Termes et Conditions  Evaluation Technique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_Toc61541656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38</w:t>
        </w:r>
        <w:r w:rsidR="00152906" w:rsidRPr="001202D5">
          <w:rPr>
            <w:rStyle w:val="Hyperlink"/>
            <w:webHidden/>
            <w:lang w:val="en-GB"/>
          </w:rPr>
          <w:fldChar w:fldCharType="end"/>
        </w:r>
      </w:hyperlink>
    </w:p>
    <w:p w14:paraId="3BB2DC18" w14:textId="32001957"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57" w:history="1">
        <w:r w:rsidR="00152906" w:rsidRPr="001202D5">
          <w:rPr>
            <w:rStyle w:val="Hyperlink"/>
            <w:lang w:val="en-GB"/>
          </w:rPr>
          <w:t>34.</w:t>
        </w:r>
        <w:r w:rsidR="00152906" w:rsidRPr="001202D5">
          <w:rPr>
            <w:rStyle w:val="Hyperlink"/>
            <w:lang w:val="en-GB"/>
          </w:rPr>
          <w:tab/>
          <w:t>Conversion en une seule monnaie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_Toc61541657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38</w:t>
        </w:r>
        <w:r w:rsidR="00152906" w:rsidRPr="001202D5">
          <w:rPr>
            <w:rStyle w:val="Hyperlink"/>
            <w:webHidden/>
            <w:lang w:val="en-GB"/>
          </w:rPr>
          <w:fldChar w:fldCharType="end"/>
        </w:r>
      </w:hyperlink>
    </w:p>
    <w:p w14:paraId="57B25890" w14:textId="44D19554"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58" w:history="1">
        <w:r w:rsidR="00152906" w:rsidRPr="001202D5">
          <w:rPr>
            <w:rStyle w:val="Hyperlink"/>
            <w:lang w:val="en-GB"/>
          </w:rPr>
          <w:t>35.</w:t>
        </w:r>
        <w:r w:rsidR="00152906" w:rsidRPr="001202D5">
          <w:rPr>
            <w:rStyle w:val="Hyperlink"/>
            <w:lang w:val="en-GB"/>
          </w:rPr>
          <w:tab/>
          <w:t>Évaluation des Offres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_Toc61541658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38</w:t>
        </w:r>
        <w:r w:rsidR="00152906" w:rsidRPr="001202D5">
          <w:rPr>
            <w:rStyle w:val="Hyperlink"/>
            <w:webHidden/>
            <w:lang w:val="en-GB"/>
          </w:rPr>
          <w:fldChar w:fldCharType="end"/>
        </w:r>
      </w:hyperlink>
    </w:p>
    <w:p w14:paraId="6FFC6FF7" w14:textId="2B3342F4"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59" w:history="1">
        <w:r w:rsidR="00152906" w:rsidRPr="001202D5">
          <w:rPr>
            <w:rStyle w:val="Hyperlink"/>
            <w:lang w:val="en-GB"/>
          </w:rPr>
          <w:t>36.</w:t>
        </w:r>
        <w:r w:rsidR="00152906" w:rsidRPr="001202D5">
          <w:rPr>
            <w:rStyle w:val="Hyperlink"/>
            <w:lang w:val="en-GB"/>
          </w:rPr>
          <w:tab/>
          <w:t>Caractère raisonnable du prix de l’Offre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_Toc61541659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39</w:t>
        </w:r>
        <w:r w:rsidR="00152906" w:rsidRPr="001202D5">
          <w:rPr>
            <w:rStyle w:val="Hyperlink"/>
            <w:webHidden/>
            <w:lang w:val="en-GB"/>
          </w:rPr>
          <w:fldChar w:fldCharType="end"/>
        </w:r>
      </w:hyperlink>
    </w:p>
    <w:p w14:paraId="426046E6" w14:textId="4F74BAA3"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60" w:history="1">
        <w:r w:rsidR="00152906" w:rsidRPr="001202D5">
          <w:rPr>
            <w:rStyle w:val="Hyperlink"/>
            <w:lang w:val="en-GB"/>
          </w:rPr>
          <w:t>37.</w:t>
        </w:r>
        <w:r w:rsidR="00152906" w:rsidRPr="001202D5">
          <w:rPr>
            <w:rStyle w:val="Hyperlink"/>
            <w:lang w:val="en-GB"/>
          </w:rPr>
          <w:tab/>
          <w:t>Absence de marge de préférence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_Toc61541660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39</w:t>
        </w:r>
        <w:r w:rsidR="00152906" w:rsidRPr="001202D5">
          <w:rPr>
            <w:rStyle w:val="Hyperlink"/>
            <w:webHidden/>
            <w:lang w:val="en-GB"/>
          </w:rPr>
          <w:fldChar w:fldCharType="end"/>
        </w:r>
      </w:hyperlink>
    </w:p>
    <w:p w14:paraId="028CBC40" w14:textId="54DF8DFC"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61" w:history="1">
        <w:r w:rsidR="00152906" w:rsidRPr="001202D5">
          <w:rPr>
            <w:rStyle w:val="Hyperlink"/>
            <w:lang w:val="en-GB"/>
          </w:rPr>
          <w:t>38.</w:t>
        </w:r>
        <w:r w:rsidR="00152906" w:rsidRPr="001202D5">
          <w:rPr>
            <w:rStyle w:val="Hyperlink"/>
            <w:lang w:val="en-GB"/>
          </w:rPr>
          <w:tab/>
          <w:t>Vérification des performances passées et des références du Soumissionnaire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_Toc61541661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39</w:t>
        </w:r>
        <w:r w:rsidR="00152906" w:rsidRPr="001202D5">
          <w:rPr>
            <w:rStyle w:val="Hyperlink"/>
            <w:webHidden/>
            <w:lang w:val="en-GB"/>
          </w:rPr>
          <w:fldChar w:fldCharType="end"/>
        </w:r>
      </w:hyperlink>
    </w:p>
    <w:p w14:paraId="6C1E9CCB" w14:textId="604BF291"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62" w:history="1">
        <w:r w:rsidR="00152906" w:rsidRPr="001202D5">
          <w:rPr>
            <w:rStyle w:val="Hyperlink"/>
            <w:lang w:val="en-GB"/>
          </w:rPr>
          <w:t>39.</w:t>
        </w:r>
        <w:r w:rsidR="00152906" w:rsidRPr="001202D5">
          <w:rPr>
            <w:rStyle w:val="Hyperlink"/>
            <w:lang w:val="en-GB"/>
          </w:rPr>
          <w:tab/>
          <w:t>Droit du Maître d'ouvrage d’accepter ou de rejeter toute 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_Toc61541662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40</w:t>
        </w:r>
        <w:r w:rsidR="00152906" w:rsidRPr="001202D5">
          <w:rPr>
            <w:rStyle w:val="Hyperlink"/>
            <w:webHidden/>
            <w:lang w:val="en-GB"/>
          </w:rPr>
          <w:fldChar w:fldCharType="end"/>
        </w:r>
      </w:hyperlink>
    </w:p>
    <w:p w14:paraId="6D7204C4" w14:textId="58266F42" w:rsidR="00152906" w:rsidRPr="001202D5" w:rsidRDefault="00186767" w:rsidP="001202D5">
      <w:pPr>
        <w:pStyle w:val="TOC3"/>
        <w:tabs>
          <w:tab w:val="clear" w:pos="851"/>
          <w:tab w:val="clear" w:pos="1276"/>
          <w:tab w:val="left" w:pos="960"/>
          <w:tab w:val="left" w:pos="1200"/>
          <w:tab w:val="right" w:pos="9350"/>
        </w:tabs>
        <w:spacing w:line="276" w:lineRule="auto"/>
        <w:jc w:val="left"/>
        <w:rPr>
          <w:rStyle w:val="Hyperlink"/>
          <w:rFonts w:ascii="Times New Roman Bold" w:hAnsi="Times New Roman Bold" w:cstheme="minorHAnsi"/>
          <w:color w:val="auto"/>
          <w:szCs w:val="20"/>
          <w:u w:val="none"/>
          <w:lang w:val="en-GB"/>
        </w:rPr>
      </w:pPr>
      <w:hyperlink w:anchor="_Toc61541663" w:history="1">
        <w:r w:rsidR="00152906" w:rsidRPr="001202D5">
          <w:rPr>
            <w:rStyle w:val="Hyperlink"/>
            <w:rFonts w:ascii="Times New Roman Bold" w:hAnsi="Times New Roman Bold" w:cstheme="minorHAnsi"/>
            <w:color w:val="auto"/>
            <w:szCs w:val="20"/>
            <w:u w:val="none"/>
            <w:lang w:val="en-GB"/>
          </w:rPr>
          <w:t>F.</w:t>
        </w:r>
        <w:r w:rsidR="00152906" w:rsidRPr="001202D5">
          <w:rPr>
            <w:rStyle w:val="Hyperlink"/>
            <w:rFonts w:ascii="Times New Roman Bold" w:hAnsi="Times New Roman Bold" w:cstheme="minorHAnsi"/>
            <w:color w:val="auto"/>
            <w:szCs w:val="20"/>
            <w:u w:val="none"/>
            <w:lang w:val="en-GB"/>
          </w:rPr>
          <w:tab/>
          <w:t>Adjudication du Contrat</w:t>
        </w:r>
        <w:r w:rsidR="00152906" w:rsidRPr="001202D5">
          <w:rPr>
            <w:rStyle w:val="Hyperlink"/>
            <w:rFonts w:ascii="Times New Roman Bold" w:hAnsi="Times New Roman Bold" w:cstheme="minorHAnsi"/>
            <w:webHidden/>
            <w:color w:val="auto"/>
            <w:szCs w:val="20"/>
            <w:u w:val="none"/>
            <w:lang w:val="en-GB"/>
          </w:rPr>
          <w:tab/>
        </w:r>
        <w:r w:rsidR="00152906" w:rsidRPr="001202D5">
          <w:rPr>
            <w:rStyle w:val="Hyperlink"/>
            <w:rFonts w:ascii="Times New Roman Bold" w:hAnsi="Times New Roman Bold" w:cstheme="minorHAnsi"/>
            <w:webHidden/>
            <w:color w:val="auto"/>
            <w:szCs w:val="20"/>
            <w:u w:val="none"/>
            <w:lang w:val="en-GB"/>
          </w:rPr>
          <w:fldChar w:fldCharType="begin"/>
        </w:r>
        <w:r w:rsidR="00152906" w:rsidRPr="001202D5">
          <w:rPr>
            <w:rStyle w:val="Hyperlink"/>
            <w:rFonts w:ascii="Times New Roman Bold" w:hAnsi="Times New Roman Bold" w:cstheme="minorHAnsi"/>
            <w:webHidden/>
            <w:color w:val="auto"/>
            <w:szCs w:val="20"/>
            <w:u w:val="none"/>
            <w:lang w:val="en-GB"/>
          </w:rPr>
          <w:instrText xml:space="preserve"> PAGEREF _Toc61541663 \h </w:instrText>
        </w:r>
        <w:r w:rsidR="00152906" w:rsidRPr="001202D5">
          <w:rPr>
            <w:rStyle w:val="Hyperlink"/>
            <w:rFonts w:ascii="Times New Roman Bold" w:hAnsi="Times New Roman Bold" w:cstheme="minorHAnsi"/>
            <w:webHidden/>
            <w:color w:val="auto"/>
            <w:szCs w:val="20"/>
            <w:u w:val="none"/>
            <w:lang w:val="en-GB"/>
          </w:rPr>
        </w:r>
        <w:r w:rsidR="00152906" w:rsidRPr="001202D5">
          <w:rPr>
            <w:rStyle w:val="Hyperlink"/>
            <w:rFonts w:ascii="Times New Roman Bold" w:hAnsi="Times New Roman Bold" w:cstheme="minorHAnsi"/>
            <w:webHidden/>
            <w:color w:val="auto"/>
            <w:szCs w:val="20"/>
            <w:u w:val="none"/>
            <w:lang w:val="en-GB"/>
          </w:rPr>
          <w:fldChar w:fldCharType="separate"/>
        </w:r>
        <w:r>
          <w:rPr>
            <w:rStyle w:val="Hyperlink"/>
            <w:rFonts w:ascii="Times New Roman Bold" w:hAnsi="Times New Roman Bold" w:cstheme="minorHAnsi"/>
            <w:webHidden/>
            <w:color w:val="auto"/>
            <w:szCs w:val="20"/>
            <w:u w:val="none"/>
            <w:lang w:val="en-GB"/>
          </w:rPr>
          <w:t>40</w:t>
        </w:r>
        <w:r w:rsidR="00152906" w:rsidRPr="001202D5">
          <w:rPr>
            <w:rStyle w:val="Hyperlink"/>
            <w:rFonts w:ascii="Times New Roman Bold" w:hAnsi="Times New Roman Bold" w:cstheme="minorHAnsi"/>
            <w:webHidden/>
            <w:color w:val="auto"/>
            <w:szCs w:val="20"/>
            <w:u w:val="none"/>
            <w:lang w:val="en-GB"/>
          </w:rPr>
          <w:fldChar w:fldCharType="end"/>
        </w:r>
      </w:hyperlink>
    </w:p>
    <w:p w14:paraId="4A2DCF0F" w14:textId="38890004"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64" w:history="1">
        <w:r w:rsidR="00152906" w:rsidRPr="001202D5">
          <w:rPr>
            <w:rStyle w:val="Hyperlink"/>
            <w:lang w:val="en-GB"/>
          </w:rPr>
          <w:t>40.</w:t>
        </w:r>
        <w:r w:rsidR="00152906" w:rsidRPr="001202D5">
          <w:rPr>
            <w:rStyle w:val="Hyperlink"/>
            <w:lang w:val="en-GB"/>
          </w:rPr>
          <w:tab/>
          <w:t>Critères d’adjudication du Contrat</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_Toc61541664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40</w:t>
        </w:r>
        <w:r w:rsidR="00152906" w:rsidRPr="001202D5">
          <w:rPr>
            <w:rStyle w:val="Hyperlink"/>
            <w:webHidden/>
            <w:lang w:val="en-GB"/>
          </w:rPr>
          <w:fldChar w:fldCharType="end"/>
        </w:r>
      </w:hyperlink>
    </w:p>
    <w:p w14:paraId="5A6D5607" w14:textId="7298C437"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65" w:history="1">
        <w:r w:rsidR="00152906" w:rsidRPr="001202D5">
          <w:rPr>
            <w:rStyle w:val="Hyperlink"/>
            <w:lang w:val="en-GB"/>
          </w:rPr>
          <w:t>41.</w:t>
        </w:r>
        <w:r w:rsidR="00152906" w:rsidRPr="001202D5">
          <w:rPr>
            <w:rStyle w:val="Hyperlink"/>
            <w:lang w:val="en-GB"/>
          </w:rPr>
          <w:tab/>
          <w:t>Droit du Maître d'ouvrage de modifier les quantités au moment de l’adjudication du Contrat</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_Toc61541665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40</w:t>
        </w:r>
        <w:r w:rsidR="00152906" w:rsidRPr="001202D5">
          <w:rPr>
            <w:rStyle w:val="Hyperlink"/>
            <w:webHidden/>
            <w:lang w:val="en-GB"/>
          </w:rPr>
          <w:fldChar w:fldCharType="end"/>
        </w:r>
      </w:hyperlink>
    </w:p>
    <w:p w14:paraId="2F8A33BE" w14:textId="1474EB8D"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66" w:history="1">
        <w:r w:rsidR="00152906" w:rsidRPr="001202D5">
          <w:rPr>
            <w:rStyle w:val="Hyperlink"/>
            <w:lang w:val="en-GB"/>
          </w:rPr>
          <w:t>42.</w:t>
        </w:r>
        <w:r w:rsidR="00152906" w:rsidRPr="001202D5">
          <w:rPr>
            <w:rStyle w:val="Hyperlink"/>
            <w:lang w:val="en-GB"/>
          </w:rPr>
          <w:tab/>
          <w:t>Notification des résultats de l’évaluation</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_Toc61541666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41</w:t>
        </w:r>
        <w:r w:rsidR="00152906" w:rsidRPr="001202D5">
          <w:rPr>
            <w:rStyle w:val="Hyperlink"/>
            <w:webHidden/>
            <w:lang w:val="en-GB"/>
          </w:rPr>
          <w:fldChar w:fldCharType="end"/>
        </w:r>
      </w:hyperlink>
    </w:p>
    <w:p w14:paraId="63EFDAC2" w14:textId="361A9ED3"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67" w:history="1">
        <w:r w:rsidR="00152906" w:rsidRPr="001202D5">
          <w:rPr>
            <w:rStyle w:val="Hyperlink"/>
            <w:lang w:val="en-GB"/>
          </w:rPr>
          <w:t>43.</w:t>
        </w:r>
        <w:r w:rsidR="00152906" w:rsidRPr="001202D5">
          <w:rPr>
            <w:rStyle w:val="Hyperlink"/>
            <w:lang w:val="en-GB"/>
          </w:rPr>
          <w:tab/>
          <w:t>Contestation soumise par les Soumissionnaires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_Toc61541667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41</w:t>
        </w:r>
        <w:r w:rsidR="00152906" w:rsidRPr="001202D5">
          <w:rPr>
            <w:rStyle w:val="Hyperlink"/>
            <w:webHidden/>
            <w:lang w:val="en-GB"/>
          </w:rPr>
          <w:fldChar w:fldCharType="end"/>
        </w:r>
      </w:hyperlink>
    </w:p>
    <w:p w14:paraId="03A84369" w14:textId="15FCCC76"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68" w:history="1">
        <w:r w:rsidR="00152906" w:rsidRPr="001202D5">
          <w:rPr>
            <w:rStyle w:val="Hyperlink"/>
            <w:lang w:val="en-GB"/>
          </w:rPr>
          <w:t>44.</w:t>
        </w:r>
        <w:r w:rsidR="00152906" w:rsidRPr="001202D5">
          <w:rPr>
            <w:rStyle w:val="Hyperlink"/>
            <w:lang w:val="en-GB"/>
          </w:rPr>
          <w:tab/>
          <w:t>Signature du Contrat</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_Toc61541668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41</w:t>
        </w:r>
        <w:r w:rsidR="00152906" w:rsidRPr="001202D5">
          <w:rPr>
            <w:rStyle w:val="Hyperlink"/>
            <w:webHidden/>
            <w:lang w:val="en-GB"/>
          </w:rPr>
          <w:fldChar w:fldCharType="end"/>
        </w:r>
      </w:hyperlink>
    </w:p>
    <w:p w14:paraId="692EBB14" w14:textId="1082F642"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69" w:history="1">
        <w:r w:rsidR="00152906" w:rsidRPr="001202D5">
          <w:rPr>
            <w:rStyle w:val="Hyperlink"/>
            <w:lang w:val="en-GB"/>
          </w:rPr>
          <w:t>45.</w:t>
        </w:r>
        <w:r w:rsidR="00152906" w:rsidRPr="001202D5">
          <w:rPr>
            <w:rStyle w:val="Hyperlink"/>
            <w:lang w:val="en-GB"/>
          </w:rPr>
          <w:tab/>
          <w:t>Garantie d’exécution</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_Toc61541669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42</w:t>
        </w:r>
        <w:r w:rsidR="00152906" w:rsidRPr="001202D5">
          <w:rPr>
            <w:rStyle w:val="Hyperlink"/>
            <w:webHidden/>
            <w:lang w:val="en-GB"/>
          </w:rPr>
          <w:fldChar w:fldCharType="end"/>
        </w:r>
      </w:hyperlink>
    </w:p>
    <w:p w14:paraId="40CBE75A" w14:textId="7DE90C67"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70" w:history="1">
        <w:r w:rsidR="00152906" w:rsidRPr="001202D5">
          <w:rPr>
            <w:rStyle w:val="Hyperlink"/>
            <w:lang w:val="en-GB"/>
          </w:rPr>
          <w:t>46.</w:t>
        </w:r>
        <w:r w:rsidR="00152906" w:rsidRPr="001202D5">
          <w:rPr>
            <w:rStyle w:val="Hyperlink"/>
            <w:lang w:val="en-GB"/>
          </w:rPr>
          <w:tab/>
          <w:t>Publication de l’adjudication du Contrat et restitution des Garanties d’Offre</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_Toc61541670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42</w:t>
        </w:r>
        <w:r w:rsidR="00152906" w:rsidRPr="001202D5">
          <w:rPr>
            <w:rStyle w:val="Hyperlink"/>
            <w:webHidden/>
            <w:lang w:val="en-GB"/>
          </w:rPr>
          <w:fldChar w:fldCharType="end"/>
        </w:r>
      </w:hyperlink>
    </w:p>
    <w:p w14:paraId="69772F8D" w14:textId="0AD20433"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71" w:history="1">
        <w:r w:rsidR="00152906" w:rsidRPr="001202D5">
          <w:rPr>
            <w:rStyle w:val="Hyperlink"/>
            <w:lang w:val="en-GB"/>
          </w:rPr>
          <w:t>47.</w:t>
        </w:r>
        <w:r w:rsidR="00152906" w:rsidRPr="001202D5">
          <w:rPr>
            <w:rStyle w:val="Hyperlink"/>
            <w:lang w:val="en-GB"/>
          </w:rPr>
          <w:tab/>
          <w:t>Conditionnalités du Compacts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_Toc61541671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42</w:t>
        </w:r>
        <w:r w:rsidR="00152906" w:rsidRPr="001202D5">
          <w:rPr>
            <w:rStyle w:val="Hyperlink"/>
            <w:webHidden/>
            <w:lang w:val="en-GB"/>
          </w:rPr>
          <w:fldChar w:fldCharType="end"/>
        </w:r>
      </w:hyperlink>
    </w:p>
    <w:p w14:paraId="1C68157B" w14:textId="7E8811F6"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72" w:history="1">
        <w:r w:rsidR="00152906" w:rsidRPr="001202D5">
          <w:rPr>
            <w:rStyle w:val="Hyperlink"/>
            <w:lang w:val="en-GB"/>
          </w:rPr>
          <w:t>48.</w:t>
        </w:r>
        <w:r w:rsidR="00152906" w:rsidRPr="001202D5">
          <w:rPr>
            <w:rStyle w:val="Hyperlink"/>
            <w:lang w:val="en-GB"/>
          </w:rPr>
          <w:tab/>
          <w:t>Divergences avec les Directives relatives à la Passation des marchés du Programme de la MCC</w:t>
        </w:r>
        <w:r w:rsidR="000533F2" w:rsidRPr="001202D5">
          <w:rPr>
            <w:rStyle w:val="Hyperlink"/>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_Toc61541672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43</w:t>
        </w:r>
        <w:r w:rsidR="00152906" w:rsidRPr="001202D5">
          <w:rPr>
            <w:rStyle w:val="Hyperlink"/>
            <w:webHidden/>
            <w:lang w:val="en-GB"/>
          </w:rPr>
          <w:fldChar w:fldCharType="end"/>
        </w:r>
      </w:hyperlink>
    </w:p>
    <w:p w14:paraId="600CE0AE" w14:textId="60FD02F0" w:rsidR="00152906" w:rsidRPr="001202D5" w:rsidRDefault="00186767" w:rsidP="001202D5">
      <w:pPr>
        <w:pStyle w:val="TOC4"/>
        <w:tabs>
          <w:tab w:val="clear" w:pos="1202"/>
          <w:tab w:val="clear" w:pos="7797"/>
          <w:tab w:val="left" w:pos="1200"/>
          <w:tab w:val="right" w:leader="dot" w:pos="9350"/>
        </w:tabs>
        <w:jc w:val="center"/>
        <w:rPr>
          <w:rStyle w:val="Hyperlink"/>
          <w:lang w:val="en-GB"/>
        </w:rPr>
      </w:pPr>
      <w:hyperlink w:anchor="_Toc61541673" w:history="1">
        <w:r w:rsidR="00152906" w:rsidRPr="001202D5">
          <w:rPr>
            <w:rStyle w:val="Hyperlink"/>
            <w:lang w:val="en-GB"/>
          </w:rPr>
          <w:t>49.</w:t>
        </w:r>
        <w:r w:rsidR="00152906" w:rsidRPr="001202D5">
          <w:rPr>
            <w:rStyle w:val="Hyperlink"/>
            <w:lang w:val="en-GB"/>
          </w:rPr>
          <w:tab/>
          <w:t>Exigences du Système de rapports sur les performances passées des entrepreneurs</w:t>
        </w:r>
        <w:r w:rsidR="00152906" w:rsidRPr="001202D5">
          <w:rPr>
            <w:rStyle w:val="Hyperlink"/>
            <w:webHidden/>
            <w:lang w:val="en-GB"/>
          </w:rPr>
          <w:tab/>
        </w:r>
        <w:r w:rsidR="00152906" w:rsidRPr="001202D5">
          <w:rPr>
            <w:rStyle w:val="Hyperlink"/>
            <w:webHidden/>
            <w:lang w:val="en-GB"/>
          </w:rPr>
          <w:fldChar w:fldCharType="begin"/>
        </w:r>
        <w:r w:rsidR="00152906" w:rsidRPr="001202D5">
          <w:rPr>
            <w:rStyle w:val="Hyperlink"/>
            <w:webHidden/>
            <w:lang w:val="en-GB"/>
          </w:rPr>
          <w:instrText xml:space="preserve"> PAGEREF _Toc61541673 \h </w:instrText>
        </w:r>
        <w:r w:rsidR="00152906" w:rsidRPr="001202D5">
          <w:rPr>
            <w:rStyle w:val="Hyperlink"/>
            <w:webHidden/>
            <w:lang w:val="en-GB"/>
          </w:rPr>
        </w:r>
        <w:r w:rsidR="00152906" w:rsidRPr="001202D5">
          <w:rPr>
            <w:rStyle w:val="Hyperlink"/>
            <w:webHidden/>
            <w:lang w:val="en-GB"/>
          </w:rPr>
          <w:fldChar w:fldCharType="separate"/>
        </w:r>
        <w:r>
          <w:rPr>
            <w:rStyle w:val="Hyperlink"/>
            <w:webHidden/>
            <w:lang w:val="en-GB"/>
          </w:rPr>
          <w:t>43</w:t>
        </w:r>
        <w:r w:rsidR="00152906" w:rsidRPr="001202D5">
          <w:rPr>
            <w:rStyle w:val="Hyperlink"/>
            <w:webHidden/>
            <w:lang w:val="en-GB"/>
          </w:rPr>
          <w:fldChar w:fldCharType="end"/>
        </w:r>
      </w:hyperlink>
    </w:p>
    <w:p w14:paraId="3B050D09" w14:textId="6E12120D" w:rsidR="00C81F7E" w:rsidRDefault="00152906">
      <w:pPr>
        <w:jc w:val="left"/>
        <w:rPr>
          <w:sz w:val="36"/>
        </w:rPr>
      </w:pPr>
      <w:r>
        <w:rPr>
          <w:sz w:val="36"/>
        </w:rPr>
        <w:fldChar w:fldCharType="end"/>
      </w:r>
      <w:r w:rsidR="00C81F7E">
        <w:rPr>
          <w:sz w:val="36"/>
        </w:rPr>
        <w:br w:type="page"/>
      </w:r>
    </w:p>
    <w:p w14:paraId="3178E719" w14:textId="77777777" w:rsidR="009F3AE8" w:rsidRPr="009F3AE8" w:rsidRDefault="009F3AE8" w:rsidP="00A734FD">
      <w:pPr>
        <w:spacing w:line="240" w:lineRule="auto"/>
        <w:jc w:val="center"/>
        <w:rPr>
          <w:sz w:val="36"/>
        </w:rPr>
      </w:pPr>
    </w:p>
    <w:tbl>
      <w:tblPr>
        <w:tblW w:w="5137" w:type="pct"/>
        <w:tblLayout w:type="fixed"/>
        <w:tblLook w:val="04A0" w:firstRow="1" w:lastRow="0" w:firstColumn="1" w:lastColumn="0" w:noHBand="0" w:noVBand="1"/>
      </w:tblPr>
      <w:tblGrid>
        <w:gridCol w:w="2127"/>
        <w:gridCol w:w="7489"/>
      </w:tblGrid>
      <w:tr w:rsidR="004764EB" w:rsidRPr="00D642F0" w14:paraId="4C762136" w14:textId="77777777" w:rsidTr="006B7408">
        <w:tc>
          <w:tcPr>
            <w:tcW w:w="5000" w:type="pct"/>
            <w:gridSpan w:val="2"/>
          </w:tcPr>
          <w:p w14:paraId="4BD1D8C7" w14:textId="77777777" w:rsidR="004764EB" w:rsidRPr="006840C1" w:rsidDel="008F07D2" w:rsidRDefault="004764EB" w:rsidP="00D42D8A">
            <w:pPr>
              <w:pStyle w:val="Heading3ITB"/>
              <w:spacing w:before="120" w:after="120" w:line="240" w:lineRule="auto"/>
              <w:jc w:val="center"/>
            </w:pPr>
            <w:bookmarkStart w:id="77" w:name="_Toc463531743"/>
            <w:bookmarkStart w:id="78" w:name="_Toc464136337"/>
            <w:bookmarkStart w:id="79" w:name="_Toc464136468"/>
            <w:bookmarkStart w:id="80" w:name="_Toc464139678"/>
            <w:bookmarkStart w:id="81" w:name="_Toc489012962"/>
            <w:bookmarkStart w:id="82" w:name="_Toc491425048"/>
            <w:bookmarkStart w:id="83" w:name="_Toc491868904"/>
            <w:bookmarkStart w:id="84" w:name="_Toc491869028"/>
            <w:bookmarkStart w:id="85" w:name="_Toc380341264"/>
            <w:bookmarkStart w:id="86" w:name="_Toc22917457"/>
            <w:bookmarkStart w:id="87" w:name="_Toc37498948"/>
            <w:bookmarkStart w:id="88" w:name="_Toc55109508"/>
            <w:bookmarkStart w:id="89" w:name="_Toc55122914"/>
            <w:bookmarkStart w:id="90" w:name="_Toc55123731"/>
            <w:bookmarkStart w:id="91" w:name="_Toc55124394"/>
            <w:bookmarkStart w:id="92" w:name="_Toc55132442"/>
            <w:bookmarkStart w:id="93" w:name="_Toc55140770"/>
            <w:bookmarkStart w:id="94" w:name="_Toc55142396"/>
            <w:bookmarkStart w:id="95" w:name="_Toc55153310"/>
            <w:bookmarkStart w:id="96" w:name="_Toc55241803"/>
            <w:bookmarkStart w:id="97" w:name="_Toc55241963"/>
            <w:bookmarkStart w:id="98" w:name="_Toc55242508"/>
            <w:bookmarkStart w:id="99" w:name="_Toc55243182"/>
            <w:bookmarkStart w:id="100" w:name="_Toc55247860"/>
            <w:bookmarkStart w:id="101" w:name="_Toc55249073"/>
            <w:bookmarkStart w:id="102" w:name="_Toc55899380"/>
            <w:bookmarkStart w:id="103" w:name="_Toc55901752"/>
            <w:bookmarkStart w:id="104" w:name="_Toc55902341"/>
            <w:bookmarkStart w:id="105" w:name="_Toc55949929"/>
            <w:bookmarkStart w:id="106" w:name="_Toc61520451"/>
            <w:bookmarkStart w:id="107" w:name="_Toc61541618"/>
            <w:r>
              <w:t>Généralités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tc>
      </w:tr>
      <w:tr w:rsidR="004764EB" w:rsidRPr="004764EB" w14:paraId="001C4883" w14:textId="77777777" w:rsidTr="006B7408">
        <w:tc>
          <w:tcPr>
            <w:tcW w:w="1106" w:type="pct"/>
          </w:tcPr>
          <w:p w14:paraId="6AE4E311" w14:textId="2446A63C" w:rsidR="004764EB" w:rsidRPr="00430223" w:rsidRDefault="004764EB" w:rsidP="00D42D8A">
            <w:pPr>
              <w:spacing w:before="120" w:after="120" w:line="240" w:lineRule="auto"/>
              <w:rPr>
                <w:b/>
              </w:rPr>
            </w:pPr>
            <w:bookmarkStart w:id="108" w:name="_Toc55949930"/>
            <w:bookmarkStart w:id="109" w:name="_Toc61520452"/>
            <w:bookmarkStart w:id="110" w:name="_Toc61541619"/>
            <w:r>
              <w:rPr>
                <w:rStyle w:val="Heading4ITBChar"/>
              </w:rPr>
              <w:t>Définitions :</w:t>
            </w:r>
            <w:bookmarkEnd w:id="108"/>
            <w:bookmarkEnd w:id="109"/>
            <w:bookmarkEnd w:id="110"/>
          </w:p>
        </w:tc>
        <w:tc>
          <w:tcPr>
            <w:tcW w:w="3894" w:type="pct"/>
          </w:tcPr>
          <w:p w14:paraId="69E7E3D5" w14:textId="65E76743" w:rsidR="004764EB" w:rsidRPr="008E6782" w:rsidRDefault="004764EB" w:rsidP="00D42D8A">
            <w:pPr>
              <w:spacing w:before="120" w:after="120" w:line="240" w:lineRule="auto"/>
            </w:pPr>
            <w:r>
              <w:t>Les mots et expressions ci-dessous utilisées dans la Première Partie (Procédures d’</w:t>
            </w:r>
            <w:r w:rsidR="00BB2AF7">
              <w:t>A</w:t>
            </w:r>
            <w:r>
              <w:t>ppel d’</w:t>
            </w:r>
            <w:r w:rsidR="00BB2AF7">
              <w:t>O</w:t>
            </w:r>
            <w:r>
              <w:t>ffres) du présent Dossier d’Appel d’Offres ont le sens qui leur est attribué ci-après. Ces définitions ne s’appliquent pas aux mots et expressions util</w:t>
            </w:r>
            <w:r w:rsidR="000B1B63">
              <w:t>isés dans la Troisième Partie (</w:t>
            </w:r>
            <w:r>
              <w:t>Documents Contractuels) du présent Dossier d’Appel d’Offres. Sauf indication contraire, ces mots et expressions y auront le sens qui leur est attribué dans les Sous-clauses 1.1 et 1.2 des CGC.</w:t>
            </w:r>
          </w:p>
        </w:tc>
      </w:tr>
      <w:tr w:rsidR="004764EB" w:rsidRPr="004764EB" w14:paraId="1BA80485" w14:textId="77777777" w:rsidTr="006B7408">
        <w:tc>
          <w:tcPr>
            <w:tcW w:w="1106" w:type="pct"/>
          </w:tcPr>
          <w:p w14:paraId="58166CCE" w14:textId="77777777" w:rsidR="004764EB" w:rsidRPr="0079076D" w:rsidRDefault="004764EB" w:rsidP="00D42D8A">
            <w:pPr>
              <w:spacing w:before="120" w:after="120" w:line="240" w:lineRule="auto"/>
            </w:pPr>
          </w:p>
        </w:tc>
        <w:tc>
          <w:tcPr>
            <w:tcW w:w="3894" w:type="pct"/>
          </w:tcPr>
          <w:p w14:paraId="6F5902E9" w14:textId="77777777" w:rsidR="004764EB" w:rsidRPr="008E6782" w:rsidRDefault="004764EB" w:rsidP="00806DC6">
            <w:pPr>
              <w:numPr>
                <w:ilvl w:val="0"/>
                <w:numId w:val="10"/>
              </w:numPr>
              <w:spacing w:before="120" w:after="120" w:line="240" w:lineRule="auto"/>
              <w:ind w:hanging="688"/>
              <w:rPr>
                <w:bCs/>
                <w:i/>
              </w:rPr>
            </w:pPr>
            <w:r>
              <w:t>« Addendum » désigne une modification du présent Dossier d’Appel d’Offres, apportée par le Maître d'ouvrage.</w:t>
            </w:r>
          </w:p>
          <w:p w14:paraId="44D19855" w14:textId="12617656" w:rsidR="004764EB" w:rsidRPr="008E6782" w:rsidRDefault="004764EB" w:rsidP="00806DC6">
            <w:pPr>
              <w:numPr>
                <w:ilvl w:val="0"/>
                <w:numId w:val="10"/>
              </w:numPr>
              <w:spacing w:before="120" w:after="120" w:line="240" w:lineRule="auto"/>
              <w:ind w:hanging="688"/>
              <w:rPr>
                <w:bCs/>
                <w:i/>
              </w:rPr>
            </w:pPr>
            <w:r>
              <w:t>« Associé » désigne une entité faisant partie de l’association constituée par le Soumissionnaire ou le Prestataire de service Un Sous-traitant n’est pas un Associé.</w:t>
            </w:r>
          </w:p>
          <w:p w14:paraId="37CDE01A" w14:textId="7DA07B54" w:rsidR="004764EB" w:rsidRPr="008E6782" w:rsidRDefault="004764EB" w:rsidP="00F82B00">
            <w:pPr>
              <w:numPr>
                <w:ilvl w:val="0"/>
                <w:numId w:val="10"/>
              </w:numPr>
              <w:spacing w:before="120" w:after="120" w:line="240" w:lineRule="auto"/>
              <w:ind w:hanging="688"/>
              <w:rPr>
                <w:bCs/>
                <w:i/>
              </w:rPr>
            </w:pPr>
            <w:r>
              <w:t>« </w:t>
            </w:r>
            <w:r w:rsidR="00F82B00">
              <w:t>A</w:t>
            </w:r>
            <w:r>
              <w:t>ssociation », ou « co-entreprise » désigne une association d’entités constituant le Soumissionnaire ou le Prestataire de service, ayant ou n’ayant pas un statut juridique distinct de celui de ses membres.</w:t>
            </w:r>
          </w:p>
          <w:p w14:paraId="701B1C82" w14:textId="77777777" w:rsidR="004764EB" w:rsidRPr="008E6782" w:rsidRDefault="004764EB" w:rsidP="00806DC6">
            <w:pPr>
              <w:numPr>
                <w:ilvl w:val="0"/>
                <w:numId w:val="10"/>
              </w:numPr>
              <w:spacing w:before="120" w:after="120" w:line="240" w:lineRule="auto"/>
              <w:ind w:hanging="688"/>
              <w:rPr>
                <w:bCs/>
                <w:i/>
              </w:rPr>
            </w:pPr>
            <w:r>
              <w:t>« DPAO » désigne les Données particulières de l'Appel d'Offres, qui figurent à la Section II du présent Dossier d’Appel d’Offres, et qui énoncent les exigences et/ou conditions particulières.</w:t>
            </w:r>
          </w:p>
          <w:p w14:paraId="5B21A9FA" w14:textId="797154A5" w:rsidR="004764EB" w:rsidRPr="008E6782" w:rsidRDefault="004764EB" w:rsidP="00806DC6">
            <w:pPr>
              <w:numPr>
                <w:ilvl w:val="0"/>
                <w:numId w:val="10"/>
              </w:numPr>
              <w:spacing w:before="120" w:after="120" w:line="240" w:lineRule="auto"/>
              <w:ind w:hanging="688"/>
              <w:rPr>
                <w:bCs/>
                <w:i/>
              </w:rPr>
            </w:pPr>
            <w:r>
              <w:t xml:space="preserve">« Offre » désigne une </w:t>
            </w:r>
            <w:r w:rsidR="00BB2AF7">
              <w:t>O</w:t>
            </w:r>
            <w:r>
              <w:t>ffre pour la prestation de Services autres que Services de Consei</w:t>
            </w:r>
            <w:r w:rsidR="00F82B00">
              <w:t>l</w:t>
            </w:r>
            <w:r>
              <w:t>, soumise par un Soumissionnaire en réponse au présent Dossier d’Appel d’Offres.</w:t>
            </w:r>
          </w:p>
          <w:p w14:paraId="3582B450" w14:textId="77777777" w:rsidR="004764EB" w:rsidRPr="008E6782" w:rsidRDefault="004764EB" w:rsidP="00806DC6">
            <w:pPr>
              <w:numPr>
                <w:ilvl w:val="0"/>
                <w:numId w:val="10"/>
              </w:numPr>
              <w:spacing w:before="120" w:after="120" w:line="240" w:lineRule="auto"/>
              <w:ind w:hanging="688"/>
            </w:pPr>
            <w:r>
              <w:t>« Garantie d’Offre » désigne la garantie qu’un Soumissionnaire peut être tenu de fournir dans le cadre de son Offre.</w:t>
            </w:r>
          </w:p>
          <w:p w14:paraId="724C2864" w14:textId="77777777" w:rsidR="004764EB" w:rsidRPr="008E6782" w:rsidRDefault="004764EB" w:rsidP="00806DC6">
            <w:pPr>
              <w:numPr>
                <w:ilvl w:val="0"/>
                <w:numId w:val="10"/>
              </w:numPr>
              <w:spacing w:before="120" w:after="120" w:line="240" w:lineRule="auto"/>
              <w:ind w:hanging="688"/>
              <w:rPr>
                <w:bCs/>
                <w:i/>
              </w:rPr>
            </w:pPr>
            <w:r>
              <w:t>« Soumissionnaire » désigne toute personne physique ou morale éligible, y compris tout associé de la personne physique ou morale éligible, qui soumet une Offre.</w:t>
            </w:r>
          </w:p>
          <w:p w14:paraId="6EB68188" w14:textId="77777777" w:rsidR="004764EB" w:rsidRPr="008E6782" w:rsidRDefault="004764EB" w:rsidP="00806DC6">
            <w:pPr>
              <w:numPr>
                <w:ilvl w:val="0"/>
                <w:numId w:val="10"/>
              </w:numPr>
              <w:spacing w:before="120" w:after="120" w:line="240" w:lineRule="auto"/>
              <w:ind w:hanging="688"/>
              <w:rPr>
                <w:bCs/>
                <w:i/>
              </w:rPr>
            </w:pPr>
            <w:r>
              <w:t>« Dossier d’Appel d’Offres » désigne le présent dossier ainsi que toute modification ultérieure, préparés par le Maître d'ouvrage pour la sélection du Prestataire de service.</w:t>
            </w:r>
          </w:p>
          <w:p w14:paraId="6A942C53" w14:textId="77777777" w:rsidR="004764EB" w:rsidRPr="008E6782" w:rsidRDefault="004764EB" w:rsidP="00806DC6">
            <w:pPr>
              <w:numPr>
                <w:ilvl w:val="0"/>
                <w:numId w:val="10"/>
              </w:numPr>
              <w:spacing w:before="120" w:after="120" w:line="240" w:lineRule="auto"/>
              <w:ind w:hanging="688"/>
              <w:rPr>
                <w:bCs/>
                <w:i/>
              </w:rPr>
            </w:pPr>
            <w:r>
              <w:t>« Compact » désigne le Compact du Millenium Challenge</w:t>
            </w:r>
            <w:r>
              <w:rPr>
                <w:b/>
                <w:bCs/>
              </w:rPr>
              <w:t xml:space="preserve"> identifié dans les DPAO</w:t>
            </w:r>
            <w:r>
              <w:t>.</w:t>
            </w:r>
          </w:p>
          <w:p w14:paraId="517557F9" w14:textId="72560D73" w:rsidR="004764EB" w:rsidRPr="008E6782" w:rsidRDefault="004764EB" w:rsidP="00806DC6">
            <w:pPr>
              <w:numPr>
                <w:ilvl w:val="0"/>
                <w:numId w:val="10"/>
              </w:numPr>
              <w:spacing w:before="120" w:after="120" w:line="240" w:lineRule="auto"/>
              <w:ind w:hanging="688"/>
              <w:rPr>
                <w:bCs/>
                <w:i/>
              </w:rPr>
            </w:pPr>
            <w:r>
              <w:t>« Accord de financement du développement Compact</w:t>
            </w:r>
            <w:r w:rsidR="00FE105D">
              <w:t xml:space="preserve"> </w:t>
            </w:r>
            <w:r>
              <w:t xml:space="preserve">» ou « FDC » désigne l’Accord de financement du développement </w:t>
            </w:r>
            <w:r w:rsidR="00FE105D">
              <w:t xml:space="preserve">du Compact </w:t>
            </w:r>
            <w:r>
              <w:rPr>
                <w:b/>
                <w:bCs/>
              </w:rPr>
              <w:t>identifié dans les DPAO</w:t>
            </w:r>
            <w:r>
              <w:t xml:space="preserve">. </w:t>
            </w:r>
          </w:p>
          <w:p w14:paraId="1DBCD3E9" w14:textId="77777777" w:rsidR="004764EB" w:rsidRPr="008E6782" w:rsidRDefault="004764EB" w:rsidP="00806DC6">
            <w:pPr>
              <w:numPr>
                <w:ilvl w:val="0"/>
                <w:numId w:val="10"/>
              </w:numPr>
              <w:spacing w:before="120" w:after="120" w:line="240" w:lineRule="auto"/>
              <w:ind w:hanging="688"/>
              <w:rPr>
                <w:bCs/>
                <w:i/>
              </w:rPr>
            </w:pPr>
            <w:r>
              <w:t>« Confirmation » désigne une confirmation écrite.</w:t>
            </w:r>
          </w:p>
          <w:p w14:paraId="701A4D0F" w14:textId="77777777" w:rsidR="004764EB" w:rsidRPr="008E6782" w:rsidRDefault="004764EB" w:rsidP="00806DC6">
            <w:pPr>
              <w:numPr>
                <w:ilvl w:val="0"/>
                <w:numId w:val="10"/>
              </w:numPr>
              <w:spacing w:before="120" w:after="120" w:line="240" w:lineRule="auto"/>
              <w:ind w:hanging="688"/>
              <w:rPr>
                <w:bCs/>
                <w:i/>
              </w:rPr>
            </w:pPr>
            <w:r>
              <w:lastRenderedPageBreak/>
              <w:t>« Contrat » désigne le contrat proposé à la signature entre le Maître d'ouvrage et le Prestataire de service, y compris toutes les pièces jointes, les annexes et tous les documents qui y sont intégrés par renvoi, dont un modèle est fourni dans la Troisième Partie du présent Dossier d’Appel d’Offres.</w:t>
            </w:r>
          </w:p>
          <w:p w14:paraId="3C0B3A3A" w14:textId="0CCB082F" w:rsidR="004764EB" w:rsidRPr="008E6782" w:rsidRDefault="00F82B00" w:rsidP="00806DC6">
            <w:pPr>
              <w:numPr>
                <w:ilvl w:val="0"/>
                <w:numId w:val="10"/>
              </w:numPr>
              <w:spacing w:before="120" w:after="120" w:line="240" w:lineRule="auto"/>
              <w:ind w:hanging="688"/>
              <w:rPr>
                <w:bCs/>
                <w:i/>
              </w:rPr>
            </w:pPr>
            <w:r>
              <w:t>« J</w:t>
            </w:r>
            <w:r w:rsidR="004764EB">
              <w:t>ours » désigne un jour du calendrier civil.</w:t>
            </w:r>
          </w:p>
          <w:p w14:paraId="550315FE" w14:textId="0532EA2F" w:rsidR="00672D6E" w:rsidRPr="008E6782" w:rsidRDefault="00672D6E" w:rsidP="00F82B00">
            <w:pPr>
              <w:numPr>
                <w:ilvl w:val="0"/>
                <w:numId w:val="10"/>
              </w:numPr>
              <w:spacing w:before="120" w:after="120" w:line="240" w:lineRule="auto"/>
              <w:ind w:hanging="688"/>
              <w:rPr>
                <w:bCs/>
                <w:i/>
              </w:rPr>
            </w:pPr>
            <w:r>
              <w:t>« </w:t>
            </w:r>
            <w:r w:rsidR="00F82B00">
              <w:t>L</w:t>
            </w:r>
            <w:r>
              <w:t xml:space="preserve">e Maître d'ouvrage » désigne l’entité </w:t>
            </w:r>
            <w:r>
              <w:rPr>
                <w:b/>
                <w:bCs/>
              </w:rPr>
              <w:t>identifiée par les DPAO.</w:t>
            </w:r>
          </w:p>
          <w:p w14:paraId="15C58DA0" w14:textId="7C443A7A" w:rsidR="004764EB" w:rsidRPr="008E6782" w:rsidRDefault="004764EB" w:rsidP="00806DC6">
            <w:pPr>
              <w:numPr>
                <w:ilvl w:val="0"/>
                <w:numId w:val="10"/>
              </w:numPr>
              <w:spacing w:before="120" w:after="120" w:line="240" w:lineRule="auto"/>
              <w:ind w:hanging="688"/>
              <w:rPr>
                <w:bCs/>
                <w:i/>
              </w:rPr>
            </w:pPr>
            <w:r>
              <w:t xml:space="preserve">« Lieu de Destination Finale » désigne le(s) site(s) où les Services doivent être fournis tels qu’indiqués à la Section V. </w:t>
            </w:r>
            <w:r w:rsidR="000B1B63">
              <w:t>Calendrier des Activités</w:t>
            </w:r>
            <w:r>
              <w:t>.</w:t>
            </w:r>
          </w:p>
          <w:p w14:paraId="118F6320" w14:textId="2EC5DC49" w:rsidR="004764EB" w:rsidRPr="008E6782" w:rsidRDefault="004764EB" w:rsidP="00806DC6">
            <w:pPr>
              <w:numPr>
                <w:ilvl w:val="0"/>
                <w:numId w:val="10"/>
              </w:numPr>
              <w:spacing w:before="120" w:after="120" w:line="240" w:lineRule="auto"/>
              <w:ind w:hanging="688"/>
              <w:rPr>
                <w:bCs/>
                <w:i/>
              </w:rPr>
            </w:pPr>
            <w:r>
              <w:t>« CGC » désigne les Conditions Générales du Contrat.</w:t>
            </w:r>
          </w:p>
          <w:p w14:paraId="44DA6AC9" w14:textId="6FCDCA03" w:rsidR="004764EB" w:rsidRPr="008E6782" w:rsidRDefault="004764EB" w:rsidP="00806DC6">
            <w:pPr>
              <w:numPr>
                <w:ilvl w:val="0"/>
                <w:numId w:val="10"/>
              </w:numPr>
              <w:spacing w:before="120" w:after="120" w:line="240" w:lineRule="auto"/>
              <w:ind w:hanging="688"/>
              <w:rPr>
                <w:bCs/>
                <w:i/>
              </w:rPr>
            </w:pPr>
            <w:r>
              <w:t>« Biens » désigne tous les</w:t>
            </w:r>
            <w:r w:rsidR="00F82B00">
              <w:t xml:space="preserve"> produits, matières premières, </w:t>
            </w:r>
            <w:r>
              <w:t>machines et équipements, et/ou autres matériels que doit fournir le Prestataire de service au Maître d'ouvrage au titre du Contrat.</w:t>
            </w:r>
          </w:p>
          <w:p w14:paraId="0A3F88A6" w14:textId="77777777" w:rsidR="004764EB" w:rsidRPr="008E6782" w:rsidRDefault="004764EB" w:rsidP="00806DC6">
            <w:pPr>
              <w:numPr>
                <w:ilvl w:val="0"/>
                <w:numId w:val="10"/>
              </w:numPr>
              <w:spacing w:before="120" w:after="120" w:line="240" w:lineRule="auto"/>
              <w:ind w:hanging="688"/>
              <w:rPr>
                <w:bCs/>
                <w:i/>
              </w:rPr>
            </w:pPr>
            <w:r>
              <w:t xml:space="preserve">« Gouvernement » désigne le Gouvernement </w:t>
            </w:r>
            <w:r>
              <w:rPr>
                <w:b/>
                <w:bCs/>
              </w:rPr>
              <w:t>identifié par les DPAO.</w:t>
            </w:r>
          </w:p>
          <w:p w14:paraId="426A03CC" w14:textId="6A61D146" w:rsidR="004764EB" w:rsidRPr="008E6782" w:rsidRDefault="00F82B00" w:rsidP="00806DC6">
            <w:pPr>
              <w:numPr>
                <w:ilvl w:val="0"/>
                <w:numId w:val="10"/>
              </w:numPr>
              <w:spacing w:before="120" w:after="120" w:line="240" w:lineRule="auto"/>
              <w:ind w:hanging="688"/>
              <w:rPr>
                <w:bCs/>
                <w:i/>
              </w:rPr>
            </w:pPr>
            <w:r>
              <w:t>«</w:t>
            </w:r>
            <w:r w:rsidR="00FE105D">
              <w:t xml:space="preserve"> </w:t>
            </w:r>
            <w:r>
              <w:t xml:space="preserve">Normes </w:t>
            </w:r>
            <w:r w:rsidR="004764EB">
              <w:t>de performance de la SFI</w:t>
            </w:r>
            <w:r w:rsidR="00FE105D">
              <w:t xml:space="preserve"> </w:t>
            </w:r>
            <w:r w:rsidR="004764EB">
              <w:t xml:space="preserve">» signifie les Normes de performance de la Société Financière Internationale en matière de durabilité sociale et environnementale. </w:t>
            </w:r>
          </w:p>
          <w:p w14:paraId="78208B7D" w14:textId="77777777" w:rsidR="004764EB" w:rsidRPr="008E6782" w:rsidRDefault="004764EB" w:rsidP="00806DC6">
            <w:pPr>
              <w:numPr>
                <w:ilvl w:val="0"/>
                <w:numId w:val="10"/>
              </w:numPr>
              <w:spacing w:before="120" w:after="120" w:line="240" w:lineRule="auto"/>
              <w:ind w:hanging="688"/>
            </w:pPr>
            <w:r>
              <w:t xml:space="preserve">« Agence d’exécution » désigne une agence du Gouvernement, </w:t>
            </w:r>
            <w:r>
              <w:rPr>
                <w:b/>
                <w:bCs/>
              </w:rPr>
              <w:t>identifiée par les DPAO</w:t>
            </w:r>
            <w:r>
              <w:t>, engagée par l’Entité MCA pour la mise en œuvre du Compact.</w:t>
            </w:r>
          </w:p>
          <w:p w14:paraId="13942736" w14:textId="77777777" w:rsidR="004764EB" w:rsidRPr="008E6782" w:rsidRDefault="004764EB" w:rsidP="00806DC6">
            <w:pPr>
              <w:numPr>
                <w:ilvl w:val="0"/>
                <w:numId w:val="10"/>
              </w:numPr>
              <w:spacing w:before="120" w:after="120" w:line="240" w:lineRule="auto"/>
              <w:ind w:hanging="688"/>
              <w:rPr>
                <w:bCs/>
                <w:i/>
              </w:rPr>
            </w:pPr>
            <w:r>
              <w:t>« Instructions aux Soumissionnaires » ou « IS » désigne la Section I du présent DAO, y compris toute modification, fournissant aux Soumissionnaires toutes les informations nécessaires à la préparation de leurs Offres.</w:t>
            </w:r>
          </w:p>
          <w:p w14:paraId="35B0EC34" w14:textId="59545CAC" w:rsidR="004764EB" w:rsidRPr="008E6782" w:rsidRDefault="004764EB" w:rsidP="00F82B00">
            <w:pPr>
              <w:numPr>
                <w:ilvl w:val="0"/>
                <w:numId w:val="10"/>
              </w:numPr>
              <w:spacing w:before="120" w:after="120" w:line="240" w:lineRule="auto"/>
              <w:ind w:hanging="688"/>
              <w:rPr>
                <w:bCs/>
                <w:i/>
              </w:rPr>
            </w:pPr>
            <w:bookmarkStart w:id="111" w:name="_Hlk53819656"/>
            <w:r>
              <w:t>« </w:t>
            </w:r>
            <w:r w:rsidR="00F82B00">
              <w:t>P</w:t>
            </w:r>
            <w:r>
              <w:t>ar écrit » signifie communiqué sous forme écrite (par exemple, par papier, courrier, télécopie, courrier électronique ou par tout autre moyen électronique).</w:t>
            </w:r>
          </w:p>
          <w:bookmarkEnd w:id="111"/>
          <w:p w14:paraId="65536F4D" w14:textId="6AB0D89D" w:rsidR="004764EB" w:rsidRPr="008E6782" w:rsidRDefault="004764EB" w:rsidP="00806DC6">
            <w:pPr>
              <w:numPr>
                <w:ilvl w:val="0"/>
                <w:numId w:val="10"/>
              </w:numPr>
              <w:spacing w:before="120" w:after="120" w:line="240" w:lineRule="auto"/>
              <w:ind w:hanging="688"/>
              <w:rPr>
                <w:bCs/>
              </w:rPr>
            </w:pPr>
            <w:r>
              <w:t xml:space="preserve">« Entité MCA » désigne l’entité responsable désignée par le Gouvernement pour la mise en œuvre du Compact ou le Programme Seuil, </w:t>
            </w:r>
            <w:r>
              <w:rPr>
                <w:b/>
                <w:bCs/>
              </w:rPr>
              <w:t>identifiée dans les DPAO.</w:t>
            </w:r>
          </w:p>
          <w:p w14:paraId="4CE1D395" w14:textId="494E6192" w:rsidR="004764EB" w:rsidRPr="008E6782" w:rsidRDefault="004764EB" w:rsidP="00F82B00">
            <w:pPr>
              <w:numPr>
                <w:ilvl w:val="0"/>
                <w:numId w:val="10"/>
              </w:numPr>
              <w:spacing w:before="120" w:after="120" w:line="240" w:lineRule="auto"/>
              <w:ind w:hanging="688"/>
            </w:pPr>
            <w:r>
              <w:rPr>
                <w:i/>
              </w:rPr>
              <w:t>La Politique Anti-fraude et Anti-corruption de la MCC</w:t>
            </w:r>
            <w:r>
              <w:t xml:space="preserve"> a la signification qui lui est donnée à la Clause 3 des IS.</w:t>
            </w:r>
          </w:p>
          <w:p w14:paraId="0E7EE994" w14:textId="77777777" w:rsidR="004764EB" w:rsidRPr="008E6782" w:rsidRDefault="004764EB" w:rsidP="00806DC6">
            <w:pPr>
              <w:numPr>
                <w:ilvl w:val="0"/>
                <w:numId w:val="10"/>
              </w:numPr>
              <w:spacing w:before="120" w:after="120" w:line="240" w:lineRule="auto"/>
              <w:ind w:hanging="688"/>
            </w:pPr>
            <w:bookmarkStart w:id="112" w:name="_Toc31361858"/>
            <w:bookmarkStart w:id="113" w:name="_Toc31362010"/>
            <w:bookmarkStart w:id="114" w:name="_Toc31362407"/>
            <w:r>
              <w:t xml:space="preserve">« </w:t>
            </w:r>
            <w:r>
              <w:rPr>
                <w:i/>
              </w:rPr>
              <w:t>La Politique de la MCC en matière de Lutte contre la Traite des Personnes</w:t>
            </w:r>
            <w:r>
              <w:t xml:space="preserve"> » a la signification qui lui est attribuée à la Clause 4 des IC.</w:t>
            </w:r>
            <w:bookmarkEnd w:id="112"/>
            <w:bookmarkEnd w:id="113"/>
            <w:bookmarkEnd w:id="114"/>
          </w:p>
          <w:p w14:paraId="35D37C34" w14:textId="77777777" w:rsidR="004764EB" w:rsidRPr="008E6782" w:rsidRDefault="004764EB" w:rsidP="00806DC6">
            <w:pPr>
              <w:numPr>
                <w:ilvl w:val="0"/>
                <w:numId w:val="10"/>
              </w:numPr>
              <w:spacing w:before="120" w:after="120" w:line="240" w:lineRule="auto"/>
              <w:ind w:hanging="688"/>
              <w:rPr>
                <w:bCs/>
                <w:i/>
              </w:rPr>
            </w:pPr>
            <w:r>
              <w:t>« Millennium Challenge Corporation » ou « MCC » désigne un organisme du gouvernement américain agissant au nom du gouvernement des États-Unis</w:t>
            </w:r>
          </w:p>
          <w:p w14:paraId="0D509B87" w14:textId="77777777" w:rsidR="004764EB" w:rsidRPr="008E6782" w:rsidRDefault="004764EB" w:rsidP="00806DC6">
            <w:pPr>
              <w:numPr>
                <w:ilvl w:val="0"/>
                <w:numId w:val="10"/>
              </w:numPr>
              <w:spacing w:before="120" w:after="120" w:line="240" w:lineRule="auto"/>
              <w:ind w:hanging="688"/>
              <w:rPr>
                <w:bCs/>
                <w:i/>
              </w:rPr>
            </w:pPr>
            <w:r>
              <w:lastRenderedPageBreak/>
              <w:t>« Financement MCC » désigne le financement octroyé par la MCC au Gouvernement conformément aux termes et conditions du Compact.</w:t>
            </w:r>
          </w:p>
          <w:p w14:paraId="686B4C34" w14:textId="45A64757" w:rsidR="004764EB" w:rsidRPr="008E6782" w:rsidRDefault="004764EB" w:rsidP="00806DC6">
            <w:pPr>
              <w:numPr>
                <w:ilvl w:val="0"/>
                <w:numId w:val="10"/>
              </w:numPr>
              <w:spacing w:before="120" w:after="120" w:line="240" w:lineRule="auto"/>
              <w:ind w:hanging="688"/>
              <w:rPr>
                <w:bCs/>
                <w:i/>
              </w:rPr>
            </w:pPr>
            <w:r>
              <w:t>«</w:t>
            </w:r>
            <w:r>
              <w:rPr>
                <w:i/>
              </w:rPr>
              <w:t xml:space="preserve"> Politique de la MCC en matière d’égalité des genres</w:t>
            </w:r>
            <w:r>
              <w:t xml:space="preserve"> » et ses amendements tels que mis à jour de temps à autre sur le site web de la MCC</w:t>
            </w:r>
            <w:r w:rsidR="00FE105D">
              <w:t xml:space="preserve"> </w:t>
            </w:r>
            <w:r>
              <w:t>: https://www.mcc.gov/</w:t>
            </w:r>
          </w:p>
          <w:p w14:paraId="77574FA3" w14:textId="170BB770" w:rsidR="004764EB" w:rsidRPr="008E6782" w:rsidRDefault="004764EB" w:rsidP="00806DC6">
            <w:pPr>
              <w:numPr>
                <w:ilvl w:val="0"/>
                <w:numId w:val="10"/>
              </w:numPr>
              <w:spacing w:before="120" w:after="120" w:line="240" w:lineRule="auto"/>
              <w:ind w:hanging="688"/>
              <w:rPr>
                <w:bCs/>
                <w:i/>
              </w:rPr>
            </w:pPr>
            <w:r>
              <w:rPr>
                <w:i/>
              </w:rPr>
              <w:t>« Directives relatives à la Passation des marchés du Programme de la MCC</w:t>
            </w:r>
            <w:r>
              <w:t> » ou « </w:t>
            </w:r>
            <w:r>
              <w:rPr>
                <w:i/>
              </w:rPr>
              <w:t>Directives de la MCC</w:t>
            </w:r>
            <w:r>
              <w:t> » désigne les Directives relatives à la Passation des marchés du Programme de la MCC et ses amendements publiés de temps à autre sur le site web de la MCC à l’adresse suivante</w:t>
            </w:r>
            <w:r w:rsidR="00FE105D">
              <w:t xml:space="preserve"> </w:t>
            </w:r>
            <w:r>
              <w:t xml:space="preserve">: </w:t>
            </w:r>
            <w:hyperlink r:id="rId28" w:history="1">
              <w:r>
                <w:rPr>
                  <w:rStyle w:val="Hyperlink"/>
                </w:rPr>
                <w:t>www.mcc.gov/ppg</w:t>
              </w:r>
            </w:hyperlink>
            <w:r>
              <w:t>.</w:t>
            </w:r>
          </w:p>
          <w:p w14:paraId="6B971DDE" w14:textId="0BC93FF2" w:rsidR="004764EB" w:rsidRPr="008E6782" w:rsidRDefault="004764EB" w:rsidP="00806DC6">
            <w:pPr>
              <w:numPr>
                <w:ilvl w:val="0"/>
                <w:numId w:val="10"/>
              </w:numPr>
              <w:spacing w:before="120" w:after="120" w:line="240" w:lineRule="auto"/>
              <w:ind w:hanging="688"/>
              <w:rPr>
                <w:bCs/>
                <w:i/>
              </w:rPr>
            </w:pPr>
            <w:r>
              <w:t>« Une Conférence préalable aux Offres</w:t>
            </w:r>
            <w:r w:rsidR="00FE105D">
              <w:t xml:space="preserve"> </w:t>
            </w:r>
            <w:r>
              <w:t xml:space="preserve">» désigne la conférence préalable à la soumission des </w:t>
            </w:r>
            <w:r w:rsidR="00BB2AF7">
              <w:t>O</w:t>
            </w:r>
            <w:r>
              <w:t>ffres, indiquée à la Sous-clause IS - 8.2 des DPAO, le cas échéant.</w:t>
            </w:r>
          </w:p>
          <w:p w14:paraId="3BCC188F" w14:textId="156C4C29" w:rsidR="004764EB" w:rsidRPr="008E6782" w:rsidRDefault="004764EB" w:rsidP="00806DC6">
            <w:pPr>
              <w:numPr>
                <w:ilvl w:val="0"/>
                <w:numId w:val="10"/>
              </w:numPr>
              <w:spacing w:before="120" w:after="120" w:line="240" w:lineRule="auto"/>
              <w:ind w:hanging="688"/>
              <w:rPr>
                <w:bCs/>
                <w:i/>
              </w:rPr>
            </w:pPr>
            <w:r w:rsidRPr="00842E78">
              <w:t>«</w:t>
            </w:r>
            <w:r w:rsidR="00FE105D" w:rsidRPr="00842E78">
              <w:t xml:space="preserve"> </w:t>
            </w:r>
            <w:r w:rsidRPr="00842E78">
              <w:t>Services connexes</w:t>
            </w:r>
            <w:r w:rsidR="00FE105D" w:rsidRPr="00842E78">
              <w:t xml:space="preserve"> </w:t>
            </w:r>
            <w:r w:rsidRPr="00842E78">
              <w:t>»</w:t>
            </w:r>
            <w:r>
              <w:t xml:space="preserve"> désigne les services accessoires à la fourniture des Biens comme l'assurance, l'installation, la formation et la maintenance initiale et autres obligations similaires du Prestataire de Services au titre du Contrat.</w:t>
            </w:r>
          </w:p>
          <w:p w14:paraId="1FD6F29A" w14:textId="77777777" w:rsidR="004764EB" w:rsidRPr="008E6782" w:rsidRDefault="004764EB" w:rsidP="00806DC6">
            <w:pPr>
              <w:numPr>
                <w:ilvl w:val="0"/>
                <w:numId w:val="10"/>
              </w:numPr>
              <w:spacing w:before="120" w:after="120" w:line="240" w:lineRule="auto"/>
              <w:ind w:hanging="688"/>
              <w:rPr>
                <w:bCs/>
                <w:i/>
              </w:rPr>
            </w:pPr>
            <w:r>
              <w:t>« CPC » désigne les Conditions particulières du Contrat.</w:t>
            </w:r>
          </w:p>
          <w:p w14:paraId="4BC58BED" w14:textId="77777777" w:rsidR="00FB6077" w:rsidRPr="00FB6077" w:rsidRDefault="004764EB" w:rsidP="00806DC6">
            <w:pPr>
              <w:numPr>
                <w:ilvl w:val="0"/>
                <w:numId w:val="10"/>
              </w:numPr>
              <w:spacing w:before="120" w:after="120" w:line="240" w:lineRule="auto"/>
              <w:ind w:hanging="688"/>
              <w:rPr>
                <w:bCs/>
                <w:i/>
              </w:rPr>
            </w:pPr>
            <w:r>
              <w:t>« Spécification des Services » désigne les documents qui figurent à la Deuxième Partie du présent Dossier d’Appel d’Offres qui expliquent les spécifications techniques et autres exigences relatives aux Services autres que Services de Conseil à fournir.</w:t>
            </w:r>
          </w:p>
          <w:p w14:paraId="3974C2B8" w14:textId="6A4ED834" w:rsidR="00FB6077" w:rsidRDefault="00FB6077" w:rsidP="00806DC6">
            <w:pPr>
              <w:pStyle w:val="BSFBulleted"/>
              <w:numPr>
                <w:ilvl w:val="0"/>
                <w:numId w:val="10"/>
              </w:numPr>
              <w:tabs>
                <w:tab w:val="clear" w:pos="612"/>
              </w:tabs>
              <w:ind w:hanging="688"/>
              <w:jc w:val="both"/>
              <w:rPr>
                <w:spacing w:val="0"/>
              </w:rPr>
            </w:pPr>
            <w:r>
              <w:t xml:space="preserve">« Services » ou « Services autres que Services de Conseil » désigne les travaux qui doivent être réalisés par le Prestataire de Services au titre du Contrat, conformément aux dispositions de la Section V. </w:t>
            </w:r>
            <w:r w:rsidR="000B1B63">
              <w:t>Calendrier des Activités</w:t>
            </w:r>
            <w:r>
              <w:t>.</w:t>
            </w:r>
          </w:p>
          <w:p w14:paraId="09C8B7B9" w14:textId="4F5ED081" w:rsidR="004764EB" w:rsidRPr="00FB6077" w:rsidRDefault="004764EB" w:rsidP="00806DC6">
            <w:pPr>
              <w:pStyle w:val="BSFBulleted"/>
              <w:numPr>
                <w:ilvl w:val="0"/>
                <w:numId w:val="10"/>
              </w:numPr>
              <w:tabs>
                <w:tab w:val="clear" w:pos="612"/>
              </w:tabs>
              <w:ind w:hanging="688"/>
              <w:jc w:val="both"/>
              <w:rPr>
                <w:spacing w:val="0"/>
              </w:rPr>
            </w:pPr>
            <w:r>
              <w:t>« Prestataire de services » désigne l’entité qui fournit les Services autres que Services de Conseil au Maître d'ouvrage au titre du Contrat.</w:t>
            </w:r>
          </w:p>
          <w:p w14:paraId="743CE6DB" w14:textId="2BDFC534" w:rsidR="004764EB" w:rsidRPr="008E6782" w:rsidRDefault="004764EB" w:rsidP="00806DC6">
            <w:pPr>
              <w:numPr>
                <w:ilvl w:val="0"/>
                <w:numId w:val="10"/>
              </w:numPr>
              <w:spacing w:before="120" w:after="120" w:line="240" w:lineRule="auto"/>
              <w:ind w:hanging="688"/>
              <w:rPr>
                <w:bCs/>
                <w:i/>
              </w:rPr>
            </w:pPr>
            <w:r>
              <w:t xml:space="preserve">Harcèlement sexuel est défini par </w:t>
            </w:r>
            <w:r>
              <w:rPr>
                <w:i/>
              </w:rPr>
              <w:t>la Note d’orientation à l’intention des Entités MCA sur le harcèlement sexuel</w:t>
            </w:r>
            <w:r>
              <w:t>, publiée sur le site web de la MCC :www.mcc.gov</w:t>
            </w:r>
            <w:r w:rsidR="00842E78">
              <w:t>.</w:t>
            </w:r>
          </w:p>
          <w:p w14:paraId="5F7157AB" w14:textId="77777777" w:rsidR="004764EB" w:rsidRPr="008E6782" w:rsidRDefault="004764EB" w:rsidP="00806DC6">
            <w:pPr>
              <w:numPr>
                <w:ilvl w:val="0"/>
                <w:numId w:val="10"/>
              </w:numPr>
              <w:spacing w:before="120" w:after="120" w:line="240" w:lineRule="auto"/>
              <w:ind w:hanging="688"/>
              <w:rPr>
                <w:bCs/>
                <w:i/>
              </w:rPr>
            </w:pPr>
            <w:r>
              <w:t>Sous-traitant » désigne toute entité auprès de laquelle le Soumissionnaire entend sous-traiter une partie des Services autres que Services de Conseil.</w:t>
            </w:r>
          </w:p>
          <w:p w14:paraId="1A3D1B8E" w14:textId="77777777" w:rsidR="004764EB" w:rsidRPr="008E6782" w:rsidRDefault="004764EB" w:rsidP="00806DC6">
            <w:pPr>
              <w:numPr>
                <w:ilvl w:val="0"/>
                <w:numId w:val="10"/>
              </w:numPr>
              <w:spacing w:before="120" w:after="120" w:line="240" w:lineRule="auto"/>
              <w:ind w:hanging="688"/>
            </w:pPr>
            <w:r>
              <w:t>« Taxes » a la signification qui lui est donnée dans le Compact, l’Accord FDC, ou un Accord de Programme Seuil.</w:t>
            </w:r>
          </w:p>
          <w:p w14:paraId="02BC6641" w14:textId="30C649E0" w:rsidR="004764EB" w:rsidRPr="008E6782" w:rsidRDefault="004764EB" w:rsidP="00806DC6">
            <w:pPr>
              <w:numPr>
                <w:ilvl w:val="0"/>
                <w:numId w:val="10"/>
              </w:numPr>
              <w:spacing w:before="120" w:after="120" w:line="240" w:lineRule="auto"/>
              <w:ind w:hanging="688"/>
              <w:rPr>
                <w:bCs/>
                <w:i/>
              </w:rPr>
            </w:pPr>
            <w:r>
              <w:t xml:space="preserve">« Programme Seuil » a la signification qui lui est attribuée dans l’Accord de Programme Seuil </w:t>
            </w:r>
            <w:r>
              <w:rPr>
                <w:b/>
                <w:bCs/>
                <w:i/>
              </w:rPr>
              <w:t>identifié dans les DPAP</w:t>
            </w:r>
            <w:r>
              <w:t>.</w:t>
            </w:r>
          </w:p>
          <w:p w14:paraId="10AB6E02" w14:textId="77777777" w:rsidR="004764EB" w:rsidRPr="008E6782" w:rsidRDefault="004764EB" w:rsidP="00806DC6">
            <w:pPr>
              <w:numPr>
                <w:ilvl w:val="0"/>
                <w:numId w:val="10"/>
              </w:numPr>
              <w:spacing w:before="120" w:after="120" w:line="240" w:lineRule="auto"/>
              <w:ind w:hanging="688"/>
              <w:rPr>
                <w:bCs/>
                <w:i/>
              </w:rPr>
            </w:pPr>
            <w:r>
              <w:t>« Traite des personnes » ou « TIP) a la définition qui lui est attribuée dans</w:t>
            </w:r>
            <w:r>
              <w:rPr>
                <w:i/>
              </w:rPr>
              <w:t xml:space="preserve"> les Directives relatives à la Passation des marchés du Programme de la MCC</w:t>
            </w:r>
            <w:r>
              <w:t>.</w:t>
            </w:r>
          </w:p>
        </w:tc>
      </w:tr>
      <w:tr w:rsidR="004764EB" w:rsidRPr="004764EB" w14:paraId="532F448E" w14:textId="77777777" w:rsidTr="006B7408">
        <w:trPr>
          <w:trHeight w:val="810"/>
        </w:trPr>
        <w:tc>
          <w:tcPr>
            <w:tcW w:w="1106" w:type="pct"/>
          </w:tcPr>
          <w:p w14:paraId="17C218DE" w14:textId="0A674865" w:rsidR="0079076D" w:rsidRPr="0079076D" w:rsidRDefault="0079076D" w:rsidP="00D42D8A">
            <w:pPr>
              <w:pStyle w:val="Heading4ITB"/>
              <w:contextualSpacing w:val="0"/>
            </w:pPr>
            <w:bookmarkStart w:id="115" w:name="_Toc451499262"/>
            <w:bookmarkStart w:id="116" w:name="_Toc451499828"/>
            <w:bookmarkStart w:id="117" w:name="_Toc451500381"/>
            <w:bookmarkStart w:id="118" w:name="_Toc55949931"/>
            <w:bookmarkStart w:id="119" w:name="_Toc61520453"/>
            <w:bookmarkStart w:id="120" w:name="_Toc61541620"/>
            <w:bookmarkEnd w:id="115"/>
            <w:bookmarkEnd w:id="116"/>
            <w:bookmarkEnd w:id="117"/>
            <w:r>
              <w:lastRenderedPageBreak/>
              <w:t>Portée de l’Offre</w:t>
            </w:r>
            <w:bookmarkEnd w:id="118"/>
            <w:bookmarkEnd w:id="119"/>
            <w:bookmarkEnd w:id="120"/>
          </w:p>
          <w:p w14:paraId="0C40B91E" w14:textId="77777777" w:rsidR="004764EB" w:rsidRPr="0079076D" w:rsidRDefault="004764EB" w:rsidP="00D42D8A">
            <w:pPr>
              <w:spacing w:before="120" w:after="120" w:line="240" w:lineRule="auto"/>
            </w:pPr>
          </w:p>
        </w:tc>
        <w:tc>
          <w:tcPr>
            <w:tcW w:w="3894" w:type="pct"/>
          </w:tcPr>
          <w:p w14:paraId="2A0A7DC8" w14:textId="78F7F32C" w:rsidR="004764EB" w:rsidRPr="004764EB" w:rsidRDefault="0079076D" w:rsidP="00D42D8A">
            <w:pPr>
              <w:pStyle w:val="Heading5ITB"/>
              <w:spacing w:line="240" w:lineRule="auto"/>
              <w:ind w:left="611" w:hanging="709"/>
              <w:contextualSpacing w:val="0"/>
            </w:pPr>
            <w:bookmarkStart w:id="121" w:name="_Toc201554530"/>
            <w:bookmarkStart w:id="122" w:name="_Ref201562783"/>
            <w:bookmarkStart w:id="123" w:name="_Ref201562791"/>
            <w:bookmarkStart w:id="124" w:name="_Ref201562796"/>
            <w:bookmarkStart w:id="125" w:name="_Ref201562801"/>
            <w:bookmarkStart w:id="126" w:name="_Ref201562806"/>
            <w:bookmarkStart w:id="127" w:name="_Ref201562811"/>
            <w:bookmarkStart w:id="128" w:name="_Ref201562837"/>
            <w:bookmarkStart w:id="129" w:name="_Ref201567165"/>
            <w:bookmarkStart w:id="130" w:name="_Ref201636445"/>
            <w:bookmarkStart w:id="131" w:name="_Ref201639393"/>
            <w:r>
              <w:t xml:space="preserve">Le Maître d'ouvrage a émis un le présent Dossier d’Appel d’Offres pour la sélection de Services autres que Services de Conseil comme spécifié à la Section V. </w:t>
            </w:r>
            <w:r w:rsidR="000B1B63">
              <w:t>Calendrier des Activités</w:t>
            </w:r>
            <w:r>
              <w:t xml:space="preserve">. Le nom et le numéro d’identification du Contrat, ainsi que le numéro et la description du/des lot(s) </w:t>
            </w:r>
            <w:r>
              <w:rPr>
                <w:b/>
                <w:bCs/>
              </w:rPr>
              <w:t>figurent dans les DPAO</w:t>
            </w:r>
            <w:r>
              <w:t>.</w:t>
            </w:r>
          </w:p>
          <w:p w14:paraId="6F8818E0" w14:textId="77777777" w:rsidR="00C0273E" w:rsidRPr="004764EB" w:rsidRDefault="004764EB" w:rsidP="00D42D8A">
            <w:pPr>
              <w:pStyle w:val="Heading5ITB"/>
              <w:spacing w:line="240" w:lineRule="auto"/>
              <w:ind w:left="611" w:hanging="709"/>
              <w:contextualSpacing w:val="0"/>
            </w:pPr>
            <w:r>
              <w:t>Sauf indication contraire exigée par le contexte, les termes mentionnés au singulier dans le présent DAO comprennent également le pluriel et vice versa ; de même, les termes indiqués au masculin comprennent également le féminin et vice versa.</w:t>
            </w:r>
            <w:bookmarkEnd w:id="121"/>
            <w:bookmarkEnd w:id="122"/>
            <w:bookmarkEnd w:id="123"/>
            <w:bookmarkEnd w:id="124"/>
            <w:bookmarkEnd w:id="125"/>
            <w:bookmarkEnd w:id="126"/>
            <w:bookmarkEnd w:id="127"/>
            <w:bookmarkEnd w:id="128"/>
            <w:bookmarkEnd w:id="129"/>
            <w:bookmarkEnd w:id="130"/>
            <w:bookmarkEnd w:id="131"/>
          </w:p>
        </w:tc>
      </w:tr>
      <w:tr w:rsidR="004764EB" w:rsidRPr="004764EB" w14:paraId="1F984DE8" w14:textId="77777777" w:rsidTr="006B7408">
        <w:tc>
          <w:tcPr>
            <w:tcW w:w="1106" w:type="pct"/>
          </w:tcPr>
          <w:p w14:paraId="5765ED1A" w14:textId="7FE06EEA" w:rsidR="004764EB" w:rsidRPr="0079076D" w:rsidRDefault="004764EB" w:rsidP="00D42D8A">
            <w:pPr>
              <w:pStyle w:val="Heading4ITB"/>
              <w:contextualSpacing w:val="0"/>
            </w:pPr>
            <w:bookmarkStart w:id="132" w:name="_Toc451499264"/>
            <w:bookmarkStart w:id="133" w:name="_Toc451499830"/>
            <w:bookmarkStart w:id="134" w:name="_Toc451500383"/>
            <w:bookmarkStart w:id="135" w:name="_Toc201578161"/>
            <w:bookmarkStart w:id="136" w:name="_Toc201578442"/>
            <w:bookmarkStart w:id="137" w:name="_Toc202352923"/>
            <w:bookmarkStart w:id="138" w:name="_Toc202353134"/>
            <w:bookmarkStart w:id="139" w:name="_Toc202353331"/>
            <w:bookmarkStart w:id="140" w:name="_Toc433790844"/>
            <w:bookmarkStart w:id="141" w:name="_Toc37498950"/>
            <w:bookmarkStart w:id="142" w:name="_Toc55108948"/>
            <w:bookmarkStart w:id="143" w:name="_Toc55109510"/>
            <w:bookmarkStart w:id="144" w:name="_Toc55124396"/>
            <w:bookmarkStart w:id="145" w:name="_Toc55132444"/>
            <w:bookmarkStart w:id="146" w:name="_Toc55140772"/>
            <w:bookmarkStart w:id="147" w:name="_Toc55142398"/>
            <w:bookmarkStart w:id="148" w:name="_Toc55153313"/>
            <w:bookmarkStart w:id="149" w:name="_Toc55247575"/>
            <w:bookmarkStart w:id="150" w:name="_Toc55949932"/>
            <w:bookmarkStart w:id="151" w:name="_Toc61520454"/>
            <w:bookmarkStart w:id="152" w:name="_Toc61541621"/>
            <w:bookmarkEnd w:id="132"/>
            <w:bookmarkEnd w:id="133"/>
            <w:bookmarkEnd w:id="134"/>
            <w:r>
              <w:t>Origine des Fonds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tc>
        <w:tc>
          <w:tcPr>
            <w:tcW w:w="3894" w:type="pct"/>
          </w:tcPr>
          <w:p w14:paraId="7C45DF66" w14:textId="79759543" w:rsidR="004764EB" w:rsidRPr="004764EB" w:rsidRDefault="004764EB" w:rsidP="002E1E05">
            <w:pPr>
              <w:pStyle w:val="Heading5ITB"/>
              <w:spacing w:line="240" w:lineRule="auto"/>
              <w:ind w:left="611" w:hanging="709"/>
              <w:contextualSpacing w:val="0"/>
            </w:pPr>
            <w:r>
              <w:t>Les États-Unis d’Amérique, agissant par l’intermédiaire de la Millenium Challenge Corporation, et le Gouvernement ont signé le Compact. Le Gouvernement, agissant par l’intermédiaire du Maître d'ouvrage, entend utiliser une partie du Financement MCC pour effectuer des paiements autorisés en vertu du Contrat. Les paiements effectués au titre du Contrat grâce au Financement MCC seront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les documents s’y rapportant sont disponibles sur le site web de la MCC (</w:t>
            </w:r>
            <w:hyperlink r:id="rId29" w:history="1">
              <w:r>
                <w:rPr>
                  <w:rStyle w:val="Hyperlink"/>
                  <w:b/>
                </w:rPr>
                <w:t>www.mcc.gov</w:t>
              </w:r>
            </w:hyperlink>
            <w:r>
              <w:t>) et sur le site web du Maître d'ouvrage.</w:t>
            </w:r>
          </w:p>
        </w:tc>
      </w:tr>
      <w:tr w:rsidR="004764EB" w:rsidRPr="004764EB" w14:paraId="7C0234DE" w14:textId="77777777" w:rsidTr="006B7408">
        <w:tc>
          <w:tcPr>
            <w:tcW w:w="1106" w:type="pct"/>
          </w:tcPr>
          <w:p w14:paraId="30F18EE1" w14:textId="77B3852A" w:rsidR="004764EB" w:rsidRPr="0079076D" w:rsidRDefault="004764EB" w:rsidP="00D42D8A">
            <w:pPr>
              <w:pStyle w:val="Heading4ITB"/>
              <w:contextualSpacing w:val="0"/>
            </w:pPr>
            <w:bookmarkStart w:id="153" w:name="_Toc55108949"/>
            <w:bookmarkStart w:id="154" w:name="_Toc55109511"/>
            <w:bookmarkStart w:id="155" w:name="_Toc55124397"/>
            <w:bookmarkStart w:id="156" w:name="_Toc55132445"/>
            <w:bookmarkStart w:id="157" w:name="_Toc55140773"/>
            <w:bookmarkStart w:id="158" w:name="_Toc55142399"/>
            <w:bookmarkStart w:id="159" w:name="_Toc55153314"/>
            <w:bookmarkStart w:id="160" w:name="_Toc55247576"/>
            <w:bookmarkStart w:id="161" w:name="_Toc55949933"/>
            <w:bookmarkStart w:id="162" w:name="_Toc37498951"/>
            <w:bookmarkStart w:id="163" w:name="_Toc201578162"/>
            <w:bookmarkStart w:id="164" w:name="_Toc201578443"/>
            <w:bookmarkStart w:id="165" w:name="_Toc202352924"/>
            <w:bookmarkStart w:id="166" w:name="_Toc202353135"/>
            <w:bookmarkStart w:id="167" w:name="_Toc202353332"/>
            <w:bookmarkStart w:id="168" w:name="_Toc433790845"/>
            <w:r>
              <w:t xml:space="preserve"> </w:t>
            </w:r>
            <w:bookmarkStart w:id="169" w:name="_Toc61520455"/>
            <w:bookmarkStart w:id="170" w:name="_Toc61541622"/>
            <w:r>
              <w:rPr>
                <w:bCs/>
              </w:rPr>
              <w:t>Fraude et corruption</w:t>
            </w:r>
            <w:bookmarkEnd w:id="153"/>
            <w:bookmarkEnd w:id="154"/>
            <w:bookmarkEnd w:id="155"/>
            <w:bookmarkEnd w:id="156"/>
            <w:bookmarkEnd w:id="157"/>
            <w:bookmarkEnd w:id="158"/>
            <w:bookmarkEnd w:id="159"/>
            <w:bookmarkEnd w:id="160"/>
            <w:bookmarkEnd w:id="161"/>
            <w:bookmarkEnd w:id="169"/>
            <w:bookmarkEnd w:id="170"/>
            <w:r>
              <w:t xml:space="preserve"> </w:t>
            </w:r>
            <w:bookmarkEnd w:id="162"/>
            <w:bookmarkEnd w:id="163"/>
            <w:bookmarkEnd w:id="164"/>
            <w:bookmarkEnd w:id="165"/>
            <w:bookmarkEnd w:id="166"/>
            <w:bookmarkEnd w:id="167"/>
            <w:bookmarkEnd w:id="168"/>
          </w:p>
        </w:tc>
        <w:tc>
          <w:tcPr>
            <w:tcW w:w="3894" w:type="pct"/>
          </w:tcPr>
          <w:p w14:paraId="3E032029" w14:textId="2A3C605C" w:rsidR="004764EB" w:rsidRPr="004764EB" w:rsidRDefault="004764EB" w:rsidP="002E1E05">
            <w:pPr>
              <w:pStyle w:val="Heading5ITB"/>
              <w:spacing w:line="240" w:lineRule="auto"/>
              <w:ind w:left="611" w:hanging="709"/>
              <w:contextualSpacing w:val="0"/>
            </w:pPr>
            <w:bookmarkStart w:id="171" w:name="_Ref201631282"/>
            <w:r>
              <w:t xml:space="preserve">La MCC exige de tous les bénéficiaires du Financement MCC, y compris de l’Entité MCA et de tous les candidats, soumissionnaires, prestataires de service, entrepreneurs, sous-traitants, </w:t>
            </w:r>
            <w:r w:rsidR="00CB1851">
              <w:t>Prestataire</w:t>
            </w:r>
            <w:r>
              <w:t>s et sous-</w:t>
            </w:r>
            <w:r w:rsidR="00CB1851">
              <w:t>Prestataire</w:t>
            </w:r>
            <w:r>
              <w:t xml:space="preserve">s au titre de tout contrat financé par la MCC, le respect des normes d’éthique les plus strictes lors de la sélection du Prestataire de services et de l’exécution desdits contrats. La Politique en matière de prévention et de détection de la fraude et de la corruption, et de lutte contre ces pratiques dans les opérations de la MCC (Politique Anti-fraude et Anti-corruption (AFC) de la MCC) s’applique à toutes les Passation de Marchés et à tous les contrats impliquant un Financement par la MCC. Ladite Politique est disponible sur le site web de la MCC. Cette Politique de la MCC exige des sociétés et entités bénéficiant de fonds de la MCC de reconnaître avoir pris connaissance de la Politique AFC de la MCC et de certifier au Maître d'ouvrage avoir des engagements et procédures acceptables en place pour faire face aux risques de fraude et de corruption. </w:t>
            </w:r>
          </w:p>
          <w:p w14:paraId="18F5973E" w14:textId="14A7C411" w:rsidR="004764EB" w:rsidRPr="004764EB" w:rsidRDefault="004764EB" w:rsidP="00806DC6">
            <w:pPr>
              <w:numPr>
                <w:ilvl w:val="4"/>
                <w:numId w:val="11"/>
              </w:numPr>
              <w:spacing w:before="120" w:after="120" w:line="240" w:lineRule="auto"/>
              <w:ind w:left="1036"/>
            </w:pPr>
            <w:r>
              <w:t>Aux fins des présentes dispositions, les termes ci-dessous sont définis de la manière suivante, et sont parfois désignés collectivement dans le présentent document par l’expression « Fraude et Corruption »</w:t>
            </w:r>
            <w:r w:rsidR="00FE105D">
              <w:t xml:space="preserve"> </w:t>
            </w:r>
            <w:r>
              <w:t xml:space="preserve">: </w:t>
            </w:r>
          </w:p>
          <w:p w14:paraId="20B7F0E7" w14:textId="429D1596" w:rsidR="004764EB" w:rsidRPr="004764EB" w:rsidRDefault="004764EB" w:rsidP="009601E2">
            <w:pPr>
              <w:numPr>
                <w:ilvl w:val="2"/>
                <w:numId w:val="48"/>
              </w:numPr>
              <w:spacing w:before="120" w:after="120" w:line="240" w:lineRule="auto"/>
              <w:ind w:left="1453"/>
            </w:pPr>
            <w:r>
              <w:t>« </w:t>
            </w:r>
            <w:r>
              <w:rPr>
                <w:i/>
              </w:rPr>
              <w:t>coercition</w:t>
            </w:r>
            <w:r>
              <w:t xml:space="preserve"> » signifie porter atteinte ou nuire, ou menacer de porter atteinte ou de nuire, directement ou indirectement, à </w:t>
            </w:r>
            <w:r>
              <w:lastRenderedPageBreak/>
              <w:t>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4BA19D6B" w14:textId="1F51F017" w:rsidR="004764EB" w:rsidRPr="004764EB" w:rsidRDefault="004764EB" w:rsidP="009601E2">
            <w:pPr>
              <w:numPr>
                <w:ilvl w:val="2"/>
                <w:numId w:val="48"/>
              </w:numPr>
              <w:spacing w:before="120" w:after="120" w:line="240" w:lineRule="auto"/>
              <w:ind w:left="1453"/>
            </w:pPr>
            <w:r>
              <w:t>«</w:t>
            </w:r>
            <w:r w:rsidR="00EF18DC">
              <w:t xml:space="preserve"> </w:t>
            </w:r>
            <w:r>
              <w:rPr>
                <w:i/>
              </w:rPr>
              <w:t>collusion</w:t>
            </w:r>
            <w:r>
              <w:t> » désigne un accord tacite ou explicite entre au moins deux parties visant à se livrer à une pratique coercitive, entachée de corruption, à se livrer à une manœuvre frauduleuse ou à un acte d’obstruction d’enquête ou à se livrer à une pratique interdite, y compris tout accord visant à fixer, stabiliser ou manipuler des prix, ou à priver par ailleurs l’Entité MCA des avantages d’une concurrence libre et ouverte ;</w:t>
            </w:r>
          </w:p>
          <w:p w14:paraId="1220E100" w14:textId="42FB8F52" w:rsidR="004764EB" w:rsidRPr="004764EB" w:rsidRDefault="00EF18DC" w:rsidP="009601E2">
            <w:pPr>
              <w:numPr>
                <w:ilvl w:val="2"/>
                <w:numId w:val="48"/>
              </w:numPr>
              <w:spacing w:before="120" w:after="120" w:line="240" w:lineRule="auto"/>
              <w:ind w:left="1453"/>
            </w:pPr>
            <w:r>
              <w:t xml:space="preserve"> </w:t>
            </w:r>
            <w:r w:rsidR="004764EB">
              <w:t>« </w:t>
            </w:r>
            <w:r w:rsidR="004764EB">
              <w:rPr>
                <w:i/>
              </w:rPr>
              <w:t>corruption</w:t>
            </w:r>
            <w:r w:rsidR="004764EB">
              <w:t xml:space="preserve"> » désigne la proposition, le don, la réception ou la sollicitation, directement ou indirectement, de toute chose de valeur pour influencer indûment les actions d’un agent public, du personnel de l’Entité MCA, du personnel de la MCC, des </w:t>
            </w:r>
            <w:r w:rsidR="00CB1851">
              <w:t>Prestataire</w:t>
            </w:r>
            <w:r w:rsidR="004764EB">
              <w: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ou au versement de tout paiement à un tiers dans le cadre d’un contrat ou en vue de l’exécution d’un contrat;</w:t>
            </w:r>
          </w:p>
          <w:p w14:paraId="12646949" w14:textId="5D593ECD" w:rsidR="004764EB" w:rsidRPr="004764EB" w:rsidRDefault="004764EB" w:rsidP="009601E2">
            <w:pPr>
              <w:numPr>
                <w:ilvl w:val="2"/>
                <w:numId w:val="48"/>
              </w:numPr>
              <w:spacing w:before="120" w:after="120" w:line="240" w:lineRule="auto"/>
              <w:ind w:left="1453"/>
            </w:pPr>
            <w:r>
              <w:t xml:space="preserve"> «</w:t>
            </w:r>
            <w:r w:rsidR="00842E78" w:rsidRPr="006434BB">
              <w:rPr>
                <w:i/>
              </w:rPr>
              <w:t>f</w:t>
            </w:r>
            <w:r w:rsidRPr="00842E78">
              <w:rPr>
                <w:i/>
              </w:rPr>
              <w:t>raude</w:t>
            </w:r>
            <w: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p>
          <w:p w14:paraId="3127D669" w14:textId="44A28011" w:rsidR="00B32C27" w:rsidRDefault="004764EB" w:rsidP="009601E2">
            <w:pPr>
              <w:numPr>
                <w:ilvl w:val="2"/>
                <w:numId w:val="48"/>
              </w:numPr>
              <w:spacing w:before="120" w:after="120" w:line="240" w:lineRule="auto"/>
              <w:ind w:left="1453"/>
            </w:pPr>
            <w:bookmarkStart w:id="172" w:name="_Hlk31210782"/>
            <w:r>
              <w:t xml:space="preserve">« obstruction d’enquête sur des allégations de fraude ou de corruption » désigne tout acte entrepris dans le cadre de la mise en œuvre d’un contrat financé en totalité ou en partie par  la MCC: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soit de poursuivre l’enquête ; ou </w:t>
            </w:r>
            <w:r>
              <w:lastRenderedPageBreak/>
              <w:t>(c) qui vise à empêcher la réalisation d’une inspection et/ou l’exercice des droits de vérification de la MCC et/ou du Bureau de l’inspecteur général responsable pour le compte de la MCC, tels que prévus en vertu du Compact, d’un accord de Programme seuil et des accords connexes.</w:t>
            </w:r>
            <w:bookmarkEnd w:id="172"/>
            <w:r>
              <w:t xml:space="preserve">  </w:t>
            </w:r>
          </w:p>
          <w:p w14:paraId="60593928" w14:textId="3AA26B36" w:rsidR="004764EB" w:rsidRPr="004764EB" w:rsidRDefault="00EF18DC" w:rsidP="009601E2">
            <w:pPr>
              <w:numPr>
                <w:ilvl w:val="2"/>
                <w:numId w:val="48"/>
              </w:numPr>
              <w:spacing w:before="120" w:after="120" w:line="240" w:lineRule="auto"/>
              <w:ind w:left="1453"/>
            </w:pPr>
            <w:bookmarkStart w:id="173" w:name="_Hlk31211015"/>
            <w:r>
              <w:t xml:space="preserve"> </w:t>
            </w:r>
            <w:r w:rsidR="004764EB">
              <w:t>« </w:t>
            </w:r>
            <w:r w:rsidRPr="00EF18DC">
              <w:rPr>
                <w:i/>
              </w:rPr>
              <w:t>p</w:t>
            </w:r>
            <w:r w:rsidR="004764EB" w:rsidRPr="00EF18DC">
              <w:rPr>
                <w:i/>
              </w:rPr>
              <w:t>ratiques interdites</w:t>
            </w:r>
            <w:r w:rsidR="004764EB">
              <w:rPr>
                <w:b/>
                <w:bCs/>
                <w:i/>
              </w:rPr>
              <w:t> </w:t>
            </w:r>
            <w:r w:rsidR="004764EB">
              <w:t>» désigne tout acte en violation de la Section E (respect de la loi sur la lutte contre la corruption) de la Section F (respect de la loi contre le blanchiment de fonds) de la Section G (respect de la loi contre le financement du terrorisme et autres restrictions) de l’Annexe A des Dispositions complémentaires du Contrat, qui font partie intégrante des contrats financés par la MCC.</w:t>
            </w:r>
            <w:bookmarkEnd w:id="173"/>
          </w:p>
          <w:p w14:paraId="59F2AA84" w14:textId="77777777" w:rsidR="004764EB" w:rsidRPr="004764EB" w:rsidRDefault="004764EB" w:rsidP="00806DC6">
            <w:pPr>
              <w:numPr>
                <w:ilvl w:val="4"/>
                <w:numId w:val="11"/>
              </w:numPr>
              <w:spacing w:before="120" w:after="120" w:line="240" w:lineRule="auto"/>
              <w:ind w:left="1036"/>
            </w:pPr>
            <w:r>
              <w:t>Le Maître d'ouvrage rejette l’Offre (et la MCC refuse l’approbation d’une proposition d’adjudication d’un Contrat) si elle établit que le Soumissionnaire qui a été retenu s’est livré, directement ou indirectement</w:t>
            </w:r>
            <w:bookmarkStart w:id="174" w:name="_Hlk31211306"/>
            <w:r>
              <w:t>, à des activités de fraude, de corruption, de coercition ou de collusion</w:t>
            </w:r>
            <w:bookmarkEnd w:id="174"/>
            <w:r>
              <w:t xml:space="preserve"> ou une pratique interdite ou d’obstruction d’enquête en vue de l’obtention du Contrat.</w:t>
            </w:r>
          </w:p>
          <w:p w14:paraId="4D8474E0" w14:textId="77777777" w:rsidR="004764EB" w:rsidRPr="004764EB" w:rsidRDefault="004764EB" w:rsidP="00806DC6">
            <w:pPr>
              <w:numPr>
                <w:ilvl w:val="4"/>
                <w:numId w:val="11"/>
              </w:numPr>
              <w:spacing w:before="120" w:after="120" w:line="240" w:lineRule="auto"/>
              <w:ind w:left="1036"/>
            </w:pPr>
            <w:r>
              <w:t xml:space="preserve">La MCC et l’Entité MCA peuvent prendre des sanctions à l’encontre du Soumissionnaire, y compris l’exclure  indéfiniment ou pour une période déterminée, de toute adjudication de contrats financés par la MCC si la MCC ou l’Entité MCA établit, à un moment quelconque, que le Soumissionnaire s’est livré, directement ou par l’intermédiaire d’un agent, à des activités de coercition, de collusion, de corruption, de fraude, </w:t>
            </w:r>
            <w:bookmarkStart w:id="175" w:name="_Hlk31211413"/>
            <w:r>
              <w:t xml:space="preserve">d’obstruction d’enquête ou à une pratique interdite </w:t>
            </w:r>
            <w:bookmarkEnd w:id="175"/>
            <w:r>
              <w:t>en vue de l’obtention ou au cours de l’exécution du Contrat.</w:t>
            </w:r>
          </w:p>
          <w:p w14:paraId="6D8496EE" w14:textId="77777777" w:rsidR="004764EB" w:rsidRPr="004764EB" w:rsidRDefault="004764EB" w:rsidP="00806DC6">
            <w:pPr>
              <w:numPr>
                <w:ilvl w:val="4"/>
                <w:numId w:val="11"/>
              </w:numPr>
              <w:spacing w:before="120" w:after="120" w:line="240" w:lineRule="auto"/>
              <w:ind w:left="1036"/>
            </w:pPr>
            <w:r>
              <w:t>La MCC et l’Entité MCA peuvent exiger que le Contrat contienne une clause obligeant le Soumissionnaire retenu à autoriser l’Entité MCA, la MCC ou toute entité désignée par la MCC à examiner les documents et pièces comptables du Soumissionnaire ou de ses Sous-traitants relatifs à la préparation et à la soumission  de l’Offre ou à l’exécution du Contrat, et à les soumettre pour vérification à des auditeurs désignés par la MCC ou par l’Entité MCA, avec l’approbation de la MCC.</w:t>
            </w:r>
          </w:p>
          <w:p w14:paraId="129F1556" w14:textId="77777777" w:rsidR="004764EB" w:rsidRPr="004764EB" w:rsidRDefault="004764EB" w:rsidP="00806DC6">
            <w:pPr>
              <w:numPr>
                <w:ilvl w:val="4"/>
                <w:numId w:val="11"/>
              </w:numPr>
              <w:spacing w:before="120" w:after="120" w:line="240" w:lineRule="auto"/>
              <w:ind w:left="1036"/>
            </w:pPr>
            <w:r>
              <w:t>En outre, la MCC peut annuler toute partie du financement MCC alloué au Contrat si elle établit qu’un agent d’un bénéficiaire du Financement MCC s’est livré à des activités de coercition, de collusion, de corruption, de fraude, d’obstruction d’enquête sur des allégations de fraude ou de corruption ou à une pratique interdite au cours du processus de sélection ou d’exécution d’un Contrat financé par la MCC, sans que l’Entité MCA ait pris à temps et à la satisfaction de la MCC les mesures appropriées pour remédier à la situation.</w:t>
            </w:r>
            <w:bookmarkEnd w:id="171"/>
          </w:p>
        </w:tc>
      </w:tr>
      <w:tr w:rsidR="00C911AA" w:rsidRPr="004764EB" w14:paraId="127D25CC" w14:textId="77777777" w:rsidTr="006B7408">
        <w:tc>
          <w:tcPr>
            <w:tcW w:w="1106" w:type="pct"/>
          </w:tcPr>
          <w:p w14:paraId="2C3390F5" w14:textId="77777777" w:rsidR="00C911AA" w:rsidRDefault="00C911AA" w:rsidP="002E1E05">
            <w:pPr>
              <w:pStyle w:val="Heading4ITB"/>
              <w:ind w:left="0" w:right="-116" w:firstLine="0"/>
              <w:contextualSpacing w:val="0"/>
            </w:pPr>
            <w:bookmarkStart w:id="176" w:name="_Toc37498952"/>
            <w:bookmarkStart w:id="177" w:name="_Toc55108950"/>
            <w:bookmarkStart w:id="178" w:name="_Toc55109512"/>
            <w:bookmarkStart w:id="179" w:name="_Toc55124398"/>
            <w:bookmarkStart w:id="180" w:name="_Toc55132446"/>
            <w:bookmarkStart w:id="181" w:name="_Toc55140774"/>
            <w:bookmarkStart w:id="182" w:name="_Toc55142400"/>
            <w:bookmarkStart w:id="183" w:name="_Toc55153315"/>
            <w:bookmarkStart w:id="184" w:name="_Toc55247577"/>
            <w:bookmarkStart w:id="185" w:name="_Toc55949934"/>
            <w:bookmarkStart w:id="186" w:name="_Toc61520456"/>
            <w:bookmarkStart w:id="187" w:name="_Toc61541623"/>
            <w:r>
              <w:lastRenderedPageBreak/>
              <w:t>Exigences environnementales et sociales</w:t>
            </w:r>
            <w:bookmarkEnd w:id="176"/>
            <w:bookmarkEnd w:id="177"/>
            <w:bookmarkEnd w:id="178"/>
            <w:bookmarkEnd w:id="179"/>
            <w:bookmarkEnd w:id="180"/>
            <w:bookmarkEnd w:id="181"/>
            <w:bookmarkEnd w:id="182"/>
            <w:bookmarkEnd w:id="183"/>
            <w:bookmarkEnd w:id="184"/>
            <w:bookmarkEnd w:id="185"/>
            <w:bookmarkEnd w:id="186"/>
            <w:bookmarkEnd w:id="187"/>
          </w:p>
          <w:p w14:paraId="7BB3246D" w14:textId="0BB29EC1" w:rsidR="00D66792" w:rsidRPr="00A86480" w:rsidRDefault="00D66792" w:rsidP="00A86480">
            <w:pPr>
              <w:pStyle w:val="BodyText"/>
              <w:jc w:val="left"/>
              <w:rPr>
                <w:b/>
                <w:bCs/>
              </w:rPr>
            </w:pPr>
            <w:bookmarkStart w:id="188" w:name="_Toc433790846"/>
            <w:bookmarkStart w:id="189" w:name="_Toc37498953"/>
            <w:bookmarkStart w:id="190" w:name="_Toc55108951"/>
            <w:bookmarkStart w:id="191" w:name="_Toc55109513"/>
            <w:r>
              <w:rPr>
                <w:b/>
                <w:bCs/>
              </w:rPr>
              <w:t>Traite des Personnes</w:t>
            </w:r>
            <w:bookmarkEnd w:id="188"/>
            <w:bookmarkEnd w:id="189"/>
            <w:bookmarkEnd w:id="190"/>
            <w:bookmarkEnd w:id="191"/>
          </w:p>
        </w:tc>
        <w:tc>
          <w:tcPr>
            <w:tcW w:w="3894" w:type="pct"/>
          </w:tcPr>
          <w:p w14:paraId="22896C80" w14:textId="77777777" w:rsidR="00C911AA" w:rsidRPr="006840C1" w:rsidRDefault="00C911AA" w:rsidP="002E1E05">
            <w:pPr>
              <w:pStyle w:val="Heading5ITB"/>
              <w:spacing w:line="240" w:lineRule="auto"/>
              <w:ind w:left="611" w:hanging="709"/>
              <w:contextualSpacing w:val="0"/>
            </w:pPr>
            <w:r>
              <w:t>La MCC a une politique de tolérance zéro en ce qui concerne la Traite des Personnes. La Traite des Personnes (« TIP ») est un crime qui consiste à agir par la force, fraude et/ou coercition pour exploiter une autre personne. La Traite des Personnes peut prendre la forme de la servitude domestique, du péonage, du travail forcé, de la servitude sexuelle, et de l’utilisation des enfants soldats. Cette pratique prive l’être humain de ses droits et de sa liberté, augmente les risques sanitaires mondiaux, alimente les réseaux du crime organisé en pleine croissance et peut accroitre le niveau de pauvreté et ralentir le développement. La MCC s’est engagée à veiller à ce que des mesures adéquates soient prises pour prévenir, atténuer et contrôler les risques de TIP dans les projets qu’elle finance.</w:t>
            </w:r>
          </w:p>
          <w:p w14:paraId="0D142A91" w14:textId="77777777" w:rsidR="00C911AA" w:rsidRPr="006840C1" w:rsidRDefault="00C911AA" w:rsidP="002E1E05">
            <w:pPr>
              <w:pStyle w:val="Heading5ITB"/>
              <w:spacing w:line="240" w:lineRule="auto"/>
              <w:ind w:left="611" w:hanging="709"/>
              <w:contextualSpacing w:val="0"/>
            </w:pPr>
            <w:r>
              <w:t>Les Dispositions complémentaires (Annexe A du Contrat) du présent dossier d’Appel d’Offres énonce certaines interdictions, des exigences à l’égard du Fournisseur, des mesures correctives et d’autres dispositions contraignantes qui font partie intégrante de tout Contrat à conclure. Si de telles dispositions sont prévues, elles devront être soigneusement examinées.</w:t>
            </w:r>
          </w:p>
          <w:p w14:paraId="59B1BBC4" w14:textId="2EEC1D15" w:rsidR="00C911AA" w:rsidRPr="004764EB" w:rsidRDefault="00C911AA" w:rsidP="002E1E05">
            <w:pPr>
              <w:pStyle w:val="Heading5ITB"/>
              <w:spacing w:line="240" w:lineRule="auto"/>
              <w:ind w:left="611" w:hanging="709"/>
              <w:contextualSpacing w:val="0"/>
            </w:pPr>
            <w:r>
              <w:t xml:space="preserve">Des renseignements supplémentaires sur les exigences de la MCC pour lutter contre la Traite des Personnes sont énoncées dans la Politique de lutte contre la Traite des Personnes (« Politique C-TIP »), disponible sur le site web de la MCC </w:t>
            </w:r>
            <w:hyperlink r:id="rId30" w:history="1">
              <w:r>
                <w:rPr>
                  <w:rStyle w:val="Hyperlink"/>
                  <w:color w:val="auto"/>
                  <w:u w:val="none"/>
                </w:rPr>
                <w:t>(https://www.mcc.gov/resources/doc/policy-counter-trafficking-in-persons-policy</w:t>
              </w:r>
            </w:hyperlink>
            <w:r>
              <w:t>). Tous les contrats financés par la MCC doivent se conformer aux exigences minimales relatives au respect de la C-TIP décrites dans la Politique de la MCC en matière C-TIP. Les Contrats portant sur des projets classés à haut risque de TIP par la MCC doivent mettre en œuvre un Plan de gestion des risques en matière de TIP (qui doit être élaboré par l'Entité MCA et mis en œuvre par le Fournisseur concerné).</w:t>
            </w:r>
          </w:p>
        </w:tc>
      </w:tr>
      <w:tr w:rsidR="00D16C3A" w:rsidRPr="004764EB" w14:paraId="1C0735BC" w14:textId="77777777" w:rsidTr="006B7408">
        <w:tc>
          <w:tcPr>
            <w:tcW w:w="1106" w:type="pct"/>
          </w:tcPr>
          <w:p w14:paraId="661FC38C" w14:textId="5BFE0297" w:rsidR="00D16C3A" w:rsidRPr="00D14396" w:rsidRDefault="00D66792" w:rsidP="002E1E05">
            <w:pPr>
              <w:spacing w:before="120" w:after="120" w:line="240" w:lineRule="auto"/>
              <w:jc w:val="left"/>
              <w:rPr>
                <w:b/>
              </w:rPr>
            </w:pPr>
            <w:bookmarkStart w:id="192" w:name="_Toc37498954"/>
            <w:bookmarkStart w:id="193" w:name="_Toc55108952"/>
            <w:bookmarkStart w:id="194" w:name="_Toc55109514"/>
            <w:r>
              <w:rPr>
                <w:b/>
              </w:rPr>
              <w:t>Directives de la MCC en matière d’environnement et normes de performances de l’IFC</w:t>
            </w:r>
            <w:bookmarkEnd w:id="192"/>
            <w:bookmarkEnd w:id="193"/>
            <w:bookmarkEnd w:id="194"/>
          </w:p>
        </w:tc>
        <w:tc>
          <w:tcPr>
            <w:tcW w:w="3894" w:type="pct"/>
          </w:tcPr>
          <w:p w14:paraId="6B9DB3CA" w14:textId="7C591C70" w:rsidR="00D16C3A" w:rsidRPr="00D16C3A" w:rsidRDefault="00D16C3A" w:rsidP="002E1E05">
            <w:pPr>
              <w:pStyle w:val="Heading5ITB"/>
              <w:spacing w:line="240" w:lineRule="auto"/>
              <w:ind w:left="611" w:hanging="709"/>
              <w:contextualSpacing w:val="0"/>
            </w:pPr>
            <w:r>
              <w:t xml:space="preserve">Les Soumissionnaires et le Prestataire de Services doivent veiller à ce que leurs activités, y compris les activités réalisées par les Sous-traitants au titre du Contrat soient conformes aux Directives de la MCC en matière d’environnement (tel que ce terme est défini dans le Compact ou accord connexe, disponible à l’adresse http: //www.mcc .gov), et qu’elles ne soient pas « de nature à causer un risque important pour l'environnement, la santé ou la sécurité » tel que défini dans ces Directives. Les Soumissionnaires et le Prestataire de Services sont également tenus de se conformer aux normes de performance de l'IFC aux fins du présent Contrat. Des informations supplémentaires sur les normes de performance de l’IFC sont disponibles à l’adresse suivante : </w:t>
            </w:r>
            <w:hyperlink r:id="rId31" w:history="1">
              <w:r>
                <w:rPr>
                  <w:rStyle w:val="Hyperlink"/>
                </w:rPr>
                <w:t>http://www.ifc.org/wps/wcm/connect/topics_ext_content/ifc_external_corporate_site/sustainability-at-ifc/policies-standards/performance-standards</w:t>
              </w:r>
            </w:hyperlink>
          </w:p>
        </w:tc>
      </w:tr>
      <w:tr w:rsidR="00DF754C" w:rsidRPr="004764EB" w14:paraId="00D2381A" w14:textId="77777777" w:rsidTr="006B7408">
        <w:tc>
          <w:tcPr>
            <w:tcW w:w="1106" w:type="pct"/>
          </w:tcPr>
          <w:p w14:paraId="5BA52FC2" w14:textId="5F0B9FCA" w:rsidR="00DF754C" w:rsidRPr="00D14396" w:rsidRDefault="00DF754C" w:rsidP="002E1E05">
            <w:pPr>
              <w:spacing w:before="120" w:after="120" w:line="240" w:lineRule="auto"/>
              <w:jc w:val="left"/>
              <w:rPr>
                <w:b/>
              </w:rPr>
            </w:pPr>
          </w:p>
        </w:tc>
        <w:tc>
          <w:tcPr>
            <w:tcW w:w="3894" w:type="pct"/>
          </w:tcPr>
          <w:p w14:paraId="6B2603BC" w14:textId="77777777" w:rsidR="00DF754C" w:rsidRPr="00D16C3A" w:rsidRDefault="00DF754C" w:rsidP="002E1E05">
            <w:pPr>
              <w:pStyle w:val="Heading5ITB"/>
              <w:spacing w:line="240" w:lineRule="auto"/>
              <w:ind w:left="611" w:hanging="709"/>
              <w:contextualSpacing w:val="0"/>
            </w:pPr>
            <w:r>
              <w:t>Les critères d’éligibilité énoncés dans le présent Dossier d’Appel d’Offres s’appliqueront au Soumissionnaire et à l’ensemble des entités qui le compose, pour n’importe quelle partie du Contrat, y compris pour les Services Connexes.</w:t>
            </w:r>
          </w:p>
          <w:p w14:paraId="2C6A3078" w14:textId="0D2F4091" w:rsidR="00DF754C" w:rsidRPr="00D16C3A" w:rsidRDefault="00DF754C" w:rsidP="002E1E05">
            <w:pPr>
              <w:pStyle w:val="Heading5ITB"/>
              <w:spacing w:line="240" w:lineRule="auto"/>
              <w:ind w:left="611" w:hanging="709"/>
              <w:contextualSpacing w:val="0"/>
            </w:pPr>
            <w:r>
              <w:t>Un Soumissionnaire peut être une entité privée, une entreprise publique (conformément aux Directives relatives à la de passation des marchés du programme de la MCC), ou une combinaison des deux et joindre à son Offre une lettre d'intention de conclure un accord d'association ou un accord d'association existant sous la forme d'une co-entreprise ou autre association.</w:t>
            </w:r>
          </w:p>
        </w:tc>
      </w:tr>
      <w:tr w:rsidR="00DF754C" w:rsidRPr="004764EB" w14:paraId="4546EBA7" w14:textId="77777777" w:rsidTr="006B7408">
        <w:tc>
          <w:tcPr>
            <w:tcW w:w="1106" w:type="pct"/>
          </w:tcPr>
          <w:p w14:paraId="1BBEDC05" w14:textId="35FD21C1" w:rsidR="00DF754C" w:rsidRPr="0079076D" w:rsidRDefault="00DF754C" w:rsidP="002E1E05">
            <w:pPr>
              <w:pStyle w:val="Heading4ITB"/>
              <w:contextualSpacing w:val="0"/>
              <w:jc w:val="both"/>
            </w:pPr>
            <w:bookmarkStart w:id="195" w:name="_Toc55108953"/>
            <w:bookmarkStart w:id="196" w:name="_Toc55109515"/>
            <w:bookmarkStart w:id="197" w:name="_Toc55124399"/>
            <w:bookmarkStart w:id="198" w:name="_Toc55132447"/>
            <w:bookmarkStart w:id="199" w:name="_Toc55140775"/>
            <w:bookmarkStart w:id="200" w:name="_Toc55142401"/>
            <w:bookmarkStart w:id="201" w:name="_Toc55153316"/>
            <w:bookmarkStart w:id="202" w:name="_Toc55247578"/>
            <w:bookmarkStart w:id="203" w:name="_Toc55949935"/>
            <w:bookmarkStart w:id="204" w:name="_Toc61520457"/>
            <w:bookmarkStart w:id="205" w:name="_Toc61541624"/>
            <w:r>
              <w:t>Éligibilité des Soumissionnaires</w:t>
            </w:r>
            <w:bookmarkEnd w:id="195"/>
            <w:bookmarkEnd w:id="196"/>
            <w:bookmarkEnd w:id="197"/>
            <w:bookmarkEnd w:id="198"/>
            <w:bookmarkEnd w:id="199"/>
            <w:bookmarkEnd w:id="200"/>
            <w:bookmarkEnd w:id="201"/>
            <w:bookmarkEnd w:id="202"/>
            <w:bookmarkEnd w:id="203"/>
            <w:bookmarkEnd w:id="204"/>
            <w:bookmarkEnd w:id="205"/>
          </w:p>
        </w:tc>
        <w:tc>
          <w:tcPr>
            <w:tcW w:w="3894" w:type="pct"/>
          </w:tcPr>
          <w:p w14:paraId="040B637E" w14:textId="431F3DDD" w:rsidR="00DF754C" w:rsidRPr="004764EB" w:rsidRDefault="00DF754C" w:rsidP="002E1E05">
            <w:pPr>
              <w:pStyle w:val="Heading5ITB"/>
              <w:spacing w:line="240" w:lineRule="auto"/>
              <w:ind w:left="611" w:hanging="709"/>
              <w:contextualSpacing w:val="0"/>
            </w:pPr>
            <w:r>
              <w:t>5Un Soumissionnaire, y compris les entités qui le composent, et le Sous-traitant ou Prestataires de Services d’une partie du Contrat, y compris des Services Connexes peut avoir la nationalité de n’importe quel pays, sous réserve des restrictions de nationalité visées à la Clause 5 des IC.   Une entité sera réputée avoir la nationalité d'un pays si elle a été constituée ou enregistrée et opère conformément aux dispositions des lois dudit pays.</w:t>
            </w:r>
          </w:p>
          <w:p w14:paraId="43F4962D" w14:textId="214080DF" w:rsidR="00DF754C" w:rsidRPr="004764EB" w:rsidRDefault="00DF754C" w:rsidP="00BA366F">
            <w:pPr>
              <w:pStyle w:val="Heading5ITB"/>
              <w:spacing w:line="240" w:lineRule="auto"/>
              <w:ind w:left="611" w:hanging="709"/>
              <w:contextualSpacing w:val="0"/>
            </w:pPr>
            <w:r>
              <w:t>Les Soumissionnaires doivent également satisfaire aux exigences d’éligibilité qui figurent dans les Directives relatives à la passation des marchés du Programme de la MCC qui régissent les marchés financés par la MCC au titre du Compact. Dans le cas où un Soumissionnaire entend se constituer en co-entreprise ou sous-traiter une partie du Contrat, l’associé ou le Sous-traitant sera également soumis aux critères d’éligibilité énoncés dans le présent Dossier d’Appel d’Offres et dans les Directives relatives à la passation des marchés du Programme de la MCC.</w:t>
            </w:r>
          </w:p>
          <w:p w14:paraId="193223CA" w14:textId="29216EF7" w:rsidR="00DF754C" w:rsidRPr="004764EB" w:rsidRDefault="00DF754C" w:rsidP="00BA366F">
            <w:pPr>
              <w:pStyle w:val="Heading5ITB"/>
              <w:spacing w:line="240" w:lineRule="auto"/>
              <w:ind w:left="611" w:hanging="709"/>
              <w:contextualSpacing w:val="0"/>
            </w:pPr>
            <w:r>
              <w:t xml:space="preserve">Les Entreprises publiques (ou « GOE » en anglais) ne sont pas autorisées à soumettre des Offres pour des contrats financés par la MCC pour la fourniture de biens (y compris les contrats pour la fourniture et l’installation de systèmes d’information) ou de travaux.  Les Entreprises publiques (a) ne peuvent pas être parties à un quelconque contrat financé par la MCC pour la fourniture de biens ou de travaux par le biais d’un </w:t>
            </w:r>
            <w:r w:rsidR="00BB2AF7">
              <w:t>A</w:t>
            </w:r>
            <w:r>
              <w:t>ppel d’</w:t>
            </w:r>
            <w:r w:rsidR="00BB2AF7">
              <w:t>O</w:t>
            </w:r>
            <w:r>
              <w:t xml:space="preserve">ffres ouvert, d’un </w:t>
            </w:r>
            <w:r w:rsidR="00BB2AF7">
              <w:t>A</w:t>
            </w:r>
            <w:r>
              <w:t>ppel d’</w:t>
            </w:r>
            <w:r w:rsidR="00BB2AF7">
              <w:t>O</w:t>
            </w:r>
            <w:r>
              <w:t xml:space="preserve">ffres limité, d’un marché de sélection d’un fournisseur unique ; et (b) ne peuvent pas être pré-qualifiées pour un quelconque contrat financé par la MCC pour la fourniture de biens ou travaux et devant être attribué par l’une des méthodes susmentionnées. Cette interdiction ne s’applique pas aux Unités en régie de l’Etat détenues par le Gouvernement du pays de l’Entité MCA ou aux établissements d’enseignement et centres de recherche du secteur public ainsi qu’aux entités statistiques ou cartographiques, ou aux autres entités techniques du secteur public qui n’ont pas été constituées principalement à des fins commerciales, ou pour lesquelles une dérogation a été accordée par la MCC conformément aux dispositions de la partie 7 des </w:t>
            </w:r>
            <w:r>
              <w:rPr>
                <w:i/>
              </w:rPr>
              <w:t xml:space="preserve">Directives relatives à la Passation des marchés du </w:t>
            </w:r>
            <w:r>
              <w:rPr>
                <w:i/>
              </w:rPr>
              <w:lastRenderedPageBreak/>
              <w:t>Programme de la MCC.</w:t>
            </w:r>
            <w:r>
              <w:t xml:space="preserve">  Les Soumissionnaires doivent certifier leur statut dans le cadre de leur Offre.</w:t>
            </w:r>
          </w:p>
          <w:p w14:paraId="3393B9AD" w14:textId="77777777" w:rsidR="00DF754C" w:rsidRPr="004764EB" w:rsidRDefault="00DF754C" w:rsidP="002E1E05">
            <w:pPr>
              <w:pStyle w:val="Heading5ITB"/>
              <w:spacing w:line="240" w:lineRule="auto"/>
              <w:ind w:left="611" w:hanging="709"/>
              <w:contextualSpacing w:val="0"/>
            </w:pPr>
            <w:r>
              <w:t>Dans le cas où un Soumissionnaire est ou propose de se constituer en co-entreprise  ou en une association, (a) tous les membres de la co-entreprise  ou de l’association doivent satisfaire aux exigences juridiques, financières ou de litige et autres exigences énoncées dans le présent Dossier d’Appel d’Offres ; (b) tous les membres de la co-entreprise  ou de l’association seront conjointement et solidairement responsables de l’exécution du Contrat; et (c) la co-entreprise  ou l’association devra désigner un représentant habilité à exercer toutes les activités au nom de chaque membre et de tous les membres de la co-entreprise  ou de l’association durant le processus d’Appel d’Offres, et durant l’exécution du Contrat si le Contrat est adjugé à la co-entreprise ou à l’association.</w:t>
            </w:r>
          </w:p>
        </w:tc>
      </w:tr>
      <w:tr w:rsidR="00DF754C" w:rsidRPr="004764EB" w14:paraId="28685AC7" w14:textId="77777777" w:rsidTr="006B7408">
        <w:tc>
          <w:tcPr>
            <w:tcW w:w="1106" w:type="pct"/>
          </w:tcPr>
          <w:p w14:paraId="4CCB3C49" w14:textId="0454C040" w:rsidR="00DF754C" w:rsidRPr="0079076D" w:rsidRDefault="00DF754C" w:rsidP="002E1E05">
            <w:pPr>
              <w:spacing w:before="120" w:after="120" w:line="240" w:lineRule="auto"/>
              <w:jc w:val="left"/>
              <w:rPr>
                <w:b/>
              </w:rPr>
            </w:pPr>
            <w:bookmarkStart w:id="206" w:name="_Toc451499838"/>
            <w:bookmarkStart w:id="207" w:name="_Toc451500391"/>
            <w:bookmarkStart w:id="208" w:name="_Toc37498957"/>
            <w:bookmarkStart w:id="209" w:name="_Toc55108956"/>
            <w:r>
              <w:rPr>
                <w:b/>
              </w:rPr>
              <w:lastRenderedPageBreak/>
              <w:t>Conflit d’intérêts</w:t>
            </w:r>
            <w:bookmarkEnd w:id="206"/>
            <w:bookmarkEnd w:id="207"/>
            <w:bookmarkEnd w:id="208"/>
            <w:bookmarkEnd w:id="209"/>
          </w:p>
        </w:tc>
        <w:tc>
          <w:tcPr>
            <w:tcW w:w="3894" w:type="pct"/>
          </w:tcPr>
          <w:p w14:paraId="2BD49576" w14:textId="59ABD47B" w:rsidR="00DF754C" w:rsidRPr="004764EB" w:rsidRDefault="00DF754C" w:rsidP="002E1E05">
            <w:pPr>
              <w:pStyle w:val="Heading5ITB"/>
              <w:spacing w:line="240" w:lineRule="auto"/>
              <w:ind w:left="611" w:hanging="709"/>
              <w:contextualSpacing w:val="0"/>
            </w:pPr>
            <w:r>
              <w:t>Le Soumissionnaire et le Prestataire de services ne doit pas avoir de conflit d’intérêts. Un Soumissionnaire en situation de conflit d’intérêts sera disqualifié, sauf si le conflit d’intérêts a été atténué et si l’atténuation a été approuvée par la MCC. Le Maître d'ouvrage exige des Soumissionnaires et du Prestataire de Services de défendre avant tout et à tout moment les intérêts de l’Entité MCA, d’éviter scrupuleusement toute possibilité de conflit d’intérêt, y compris avec d’autres activités ou avec les intérêts de leurs cabinets, et d’agir sans faire entrer en ligne de compte l’éventualité d’une mission ultérieure. Sans limiter la portée générale de ce qui précède, un Soumissionnaire ou un Prestataire de Services, y compris toutes les parties constituant le Soumissionnaire ou le Prestataire de Services, et tout Sous-traitant d’une partie du contrat, y compris des services connexes, ainsi que leur personnel et sociétés à laquelle ils sont affiliés, peuvent être considérés comme ayant un conflit d’intérêts et être disqualifiés ou exclus</w:t>
            </w:r>
            <w:r w:rsidR="00660912">
              <w:t xml:space="preserve"> </w:t>
            </w:r>
            <w:r>
              <w:t>:</w:t>
            </w:r>
          </w:p>
          <w:p w14:paraId="15769AA6" w14:textId="03F7D1A9" w:rsidR="00DF754C" w:rsidRPr="004764EB" w:rsidRDefault="00DF754C" w:rsidP="002E1E05">
            <w:pPr>
              <w:numPr>
                <w:ilvl w:val="4"/>
                <w:numId w:val="1"/>
              </w:numPr>
              <w:spacing w:before="120" w:after="120" w:line="240" w:lineRule="auto"/>
              <w:ind w:left="1036" w:hanging="425"/>
            </w:pPr>
            <w:r>
              <w:t>s’ils ont au moins un associé détenant une majorité dominante en commun avec une ou plusieurs autres parties dans la procédure de passation de marchés prévue par le présent Dossier d’Appel d’Offres, ou</w:t>
            </w:r>
          </w:p>
          <w:p w14:paraId="0217906D" w14:textId="10A840B8" w:rsidR="00DF754C" w:rsidRPr="004764EB" w:rsidRDefault="00842E78" w:rsidP="002E1E05">
            <w:pPr>
              <w:numPr>
                <w:ilvl w:val="4"/>
                <w:numId w:val="1"/>
              </w:numPr>
              <w:spacing w:before="120" w:after="120" w:line="240" w:lineRule="auto"/>
              <w:ind w:left="1036" w:hanging="425"/>
            </w:pPr>
            <w:r>
              <w:t>s</w:t>
            </w:r>
            <w:r w:rsidR="00DF754C">
              <w:t>’ils ont le même représentant légal qu’un autre Soumissionnaire dans le cadre du présent Appel d’Offres ; ou</w:t>
            </w:r>
          </w:p>
          <w:p w14:paraId="5D0C48F6" w14:textId="5532E81B" w:rsidR="00DF754C" w:rsidRPr="004764EB" w:rsidRDefault="00DF754C" w:rsidP="002E1E05">
            <w:pPr>
              <w:numPr>
                <w:ilvl w:val="4"/>
                <w:numId w:val="1"/>
              </w:numPr>
              <w:spacing w:before="120" w:after="120" w:line="240" w:lineRule="auto"/>
              <w:ind w:left="1036" w:hanging="425"/>
            </w:pPr>
            <w:r>
              <w:t>s’ils ont des relations, directement ou par l’intermédiaire d’une tierce partie commune, leur permettant d’avoir accès à des informations sur l’Offre d’un autre Soumissionnaire ou d’influencer celle-ci ou d’influencer les décisions du Maître d'ouvrage au sujet de la sélection concernant la présente procédure de Passation de marché</w:t>
            </w:r>
            <w:r w:rsidR="00660912">
              <w:t xml:space="preserve"> </w:t>
            </w:r>
            <w:r>
              <w:t>; ou</w:t>
            </w:r>
          </w:p>
          <w:p w14:paraId="3B57FB62" w14:textId="2FBFCDF7" w:rsidR="00DF754C" w:rsidRPr="004764EB" w:rsidRDefault="00DF754C" w:rsidP="002E1E05">
            <w:pPr>
              <w:numPr>
                <w:ilvl w:val="4"/>
                <w:numId w:val="1"/>
              </w:numPr>
              <w:spacing w:before="120" w:after="120" w:line="240" w:lineRule="auto"/>
              <w:ind w:left="1036" w:hanging="425"/>
            </w:pPr>
            <w:r>
              <w:t xml:space="preserve">s’ils participent à plusieurs Offres dans le cadre de la présente procédure. Il convient de noter que la participation d’un Soumissionnaire à plusieurs Offres entraîne la disqualification de </w:t>
            </w:r>
            <w:r>
              <w:lastRenderedPageBreak/>
              <w:t>toutes les Offres dudit Soumissionnaire. Toutefois, cette disposition n’interdit pas d’inclure un même Sous-</w:t>
            </w:r>
            <w:r w:rsidR="00CB1851">
              <w:t>Prestataire</w:t>
            </w:r>
            <w:r>
              <w:t xml:space="preserve"> dans plus d’une Offre ; ou</w:t>
            </w:r>
          </w:p>
          <w:p w14:paraId="3953AC4E" w14:textId="3DB2071F" w:rsidR="00DF754C" w:rsidRPr="004764EB" w:rsidRDefault="00DF754C" w:rsidP="002E1E05">
            <w:pPr>
              <w:numPr>
                <w:ilvl w:val="4"/>
                <w:numId w:val="1"/>
              </w:numPr>
              <w:spacing w:before="120" w:after="120" w:line="240" w:lineRule="auto"/>
              <w:ind w:left="1036" w:hanging="425"/>
            </w:pPr>
            <w:r>
              <w:t>s’il est associé ou a été associé par le passé à une personne physique ou morale, ou l’une des sociétés auquel il est affilié, a été recruté pour fournir des services de conseil pour la préparation des spécifications, conditions ou autres documents à utiliser dans le cadre de la procédure de passation de marchés et la prestation de Services autres que Services de Conseil au titre du Contrat ; ou</w:t>
            </w:r>
          </w:p>
          <w:p w14:paraId="5A05EDAC" w14:textId="21C779F5" w:rsidR="00DF754C" w:rsidRPr="004764EB" w:rsidRDefault="00DF754C" w:rsidP="002E1E05">
            <w:pPr>
              <w:numPr>
                <w:ilvl w:val="4"/>
                <w:numId w:val="1"/>
              </w:numPr>
              <w:spacing w:before="120" w:after="120" w:line="240" w:lineRule="auto"/>
              <w:ind w:left="1036" w:hanging="425"/>
            </w:pPr>
            <w:r>
              <w:t>s’ils sont eux-mêmes, ou ont des relations d’affaires ou familiales avec (i) un membre du Conseil d’administration ou du personnel de l’Entité MCA, (ii) du personnel des entités d’exécution du projet  (iii) l’Agent de passation des marchés, l’Agent financier, ou l’Auditeur (tel que prévu dans le Compact ou les accords connexes) engagé par l’Entité MCA dans le cadre du Compact, et participant directement ou indirectement à une quelconque partie (A) de la préparation du présent Dossier d’Appel d’Offres (B) du processus de sélection dans le cadre de cette procédure de Passation de marchés ou (C) de la supervision du Contrat, sauf si le conflit né de cette relation a été résolu d’un manière jugée satisfaisante par la MCC, ou</w:t>
            </w:r>
          </w:p>
          <w:p w14:paraId="307BC84F" w14:textId="227A7625" w:rsidR="00DF754C" w:rsidRPr="004764EB" w:rsidRDefault="00DF754C" w:rsidP="002E1E05">
            <w:pPr>
              <w:numPr>
                <w:ilvl w:val="4"/>
                <w:numId w:val="1"/>
              </w:numPr>
              <w:spacing w:before="120" w:after="120" w:line="240" w:lineRule="auto"/>
              <w:ind w:left="1036" w:hanging="425"/>
            </w:pPr>
            <w:r>
              <w:t>si l’une quelconque des sociétés qui leur sont affiliées a été ou est actuellement engagée par l’Entité MCA comme Entité d’exécution du projet, Agent de Passation des marchés ou comme Agent financier en vertu du Compact.</w:t>
            </w:r>
          </w:p>
          <w:p w14:paraId="17C05CF6" w14:textId="77777777" w:rsidR="00DF754C" w:rsidRPr="004764EB" w:rsidRDefault="00DF754C" w:rsidP="002E1E05">
            <w:pPr>
              <w:pStyle w:val="Heading5ITB"/>
              <w:spacing w:line="240" w:lineRule="auto"/>
              <w:ind w:left="611" w:hanging="709"/>
              <w:contextualSpacing w:val="0"/>
            </w:pPr>
            <w:r>
              <w:t>Les Soumissionnaires et le Prestataire de services engagés par l’Entité MCA pour fournir des biens, réaliser des travaux ou fournir des services autres que des services de conseil pour un projet, ainsi que les sociétés qui leur sont affiliées ne sont pas autorisées à fournir des services de conseil en rapport avec lesdits biens, travaux ou services. De la même manière, un Soumissionnaire engagé par l’Entité MCA pour fournir des services de conseil en vue de la préparation ou de la mise en œuvre d’un projet ainsi que ses affiliés, ne sont pas autorisés à fournir ultérieurement des biens, travaux ou services autres que les services de conseil découlant ou directement liés à ceux-ci pour la préparation ou la mise en œuvre du même projet.</w:t>
            </w:r>
          </w:p>
          <w:p w14:paraId="49BB102D" w14:textId="77777777" w:rsidR="00DF754C" w:rsidRPr="004764EB" w:rsidRDefault="00DF754C" w:rsidP="002E1E05">
            <w:pPr>
              <w:pStyle w:val="Heading5ITB"/>
              <w:spacing w:line="240" w:lineRule="auto"/>
              <w:ind w:left="611" w:hanging="709"/>
              <w:contextualSpacing w:val="0"/>
            </w:pPr>
            <w:r>
              <w:t>Les Soumissionnaires et le Prestataire de Services sont tenus de divulguer toute situation de conflit réel ou potentiel qui affecte leur capacité à servir au mieux l’intérêt de l’Entité MCA ou qui pourrait raisonnablement être perçue comme ayant cet effet. Ne pas divulguer une telle situation peut entraîner la disqualification du Soumissionnaire ou la résiliation du Contrat.</w:t>
            </w:r>
          </w:p>
        </w:tc>
      </w:tr>
      <w:tr w:rsidR="00DF754C" w:rsidRPr="004764EB" w14:paraId="16D9E944" w14:textId="77777777" w:rsidTr="006B7408">
        <w:tc>
          <w:tcPr>
            <w:tcW w:w="1106" w:type="pct"/>
          </w:tcPr>
          <w:p w14:paraId="466F4242" w14:textId="0B905E79" w:rsidR="00DF754C" w:rsidRPr="0079076D" w:rsidRDefault="00DF754C" w:rsidP="00D42D8A">
            <w:pPr>
              <w:spacing w:before="120" w:after="120" w:line="240" w:lineRule="auto"/>
              <w:rPr>
                <w:b/>
              </w:rPr>
            </w:pPr>
            <w:bookmarkStart w:id="210" w:name="_Toc201578445"/>
            <w:bookmarkStart w:id="211" w:name="_Toc443404396"/>
            <w:bookmarkStart w:id="212" w:name="_Toc451499839"/>
            <w:bookmarkStart w:id="213" w:name="_Toc451500392"/>
            <w:bookmarkStart w:id="214" w:name="_Toc37498958"/>
            <w:bookmarkStart w:id="215" w:name="_Toc55108957"/>
            <w:r>
              <w:rPr>
                <w:b/>
              </w:rPr>
              <w:lastRenderedPageBreak/>
              <w:t>Employés du Gouvernement</w:t>
            </w:r>
            <w:bookmarkEnd w:id="210"/>
            <w:bookmarkEnd w:id="211"/>
            <w:bookmarkEnd w:id="212"/>
            <w:bookmarkEnd w:id="213"/>
            <w:bookmarkEnd w:id="214"/>
            <w:bookmarkEnd w:id="215"/>
          </w:p>
        </w:tc>
        <w:tc>
          <w:tcPr>
            <w:tcW w:w="3894" w:type="pct"/>
          </w:tcPr>
          <w:p w14:paraId="354DC022" w14:textId="149D33BF" w:rsidR="00DF754C" w:rsidRPr="004764EB" w:rsidRDefault="00DF754C" w:rsidP="002E1E05">
            <w:pPr>
              <w:pStyle w:val="Heading5ITB"/>
              <w:spacing w:line="240" w:lineRule="auto"/>
              <w:ind w:left="611" w:hanging="709"/>
              <w:contextualSpacing w:val="0"/>
            </w:pPr>
            <w:bookmarkStart w:id="216" w:name="_Ref201652344"/>
            <w:r>
              <w:t>Les restrictions suivantes s’appliquent</w:t>
            </w:r>
            <w:r w:rsidR="005018B3">
              <w:t xml:space="preserve"> (</w:t>
            </w:r>
            <w:r w:rsidR="005018B3" w:rsidRPr="006D17D4">
              <w:t>dans chaque cas, sous réserve de l’exception limitée énoncée dans la sous-clause 5.</w:t>
            </w:r>
            <w:r w:rsidR="000B11A7">
              <w:t>8</w:t>
            </w:r>
            <w:r w:rsidR="005018B3" w:rsidRPr="006D17D4">
              <w:t xml:space="preserve"> (f) de l’ITB ci-dessous)</w:t>
            </w:r>
            <w:r w:rsidR="005018B3">
              <w:t xml:space="preserve"> : </w:t>
            </w:r>
            <w:r>
              <w:t xml:space="preserve"> </w:t>
            </w:r>
          </w:p>
          <w:p w14:paraId="02D0B03F" w14:textId="77777777" w:rsidR="00DF754C" w:rsidRPr="004764EB" w:rsidRDefault="00DF754C" w:rsidP="002E1E05">
            <w:pPr>
              <w:pStyle w:val="ListParagraph"/>
              <w:spacing w:before="120" w:after="120" w:line="240" w:lineRule="auto"/>
              <w:ind w:left="1036" w:hanging="357"/>
              <w:contextualSpacing w:val="0"/>
            </w:pPr>
            <w:r>
              <w:t>Aucun membre d’un conseil d'administration de l'Entité MCA ou employé actuel de l'Entité MCA (à temps partiel ou à temps plein, rémunéré ou non, ou en congé, etc.) ne peut se voir proposé ou travailler en tant que Soumissionnaire ou Prestataire de Services. ou pour le compte d’un Soumissionnaire ou Fournisseur.</w:t>
            </w:r>
            <w:bookmarkEnd w:id="216"/>
          </w:p>
          <w:p w14:paraId="1B0616D6" w14:textId="5AC49FFA" w:rsidR="00DF754C" w:rsidRPr="004764EB" w:rsidRDefault="00DF754C" w:rsidP="002E1E05">
            <w:pPr>
              <w:pStyle w:val="ListParagraph"/>
              <w:spacing w:before="120" w:after="120" w:line="240" w:lineRule="auto"/>
              <w:ind w:left="1036" w:hanging="357"/>
              <w:contextualSpacing w:val="0"/>
            </w:pPr>
            <w:r>
              <w:t>Sauf si prévu à la Sous-clause 5.8 (d), les employés actuels du Gouvernement ne peuvent travailler en tant que membre du Personnel sous l’autorité de leurs propres ministères, départements ou agences.</w:t>
            </w:r>
          </w:p>
          <w:p w14:paraId="53A6E131" w14:textId="77777777" w:rsidR="00DF754C" w:rsidRPr="004764EB" w:rsidRDefault="00DF754C" w:rsidP="002E1E05">
            <w:pPr>
              <w:pStyle w:val="ListParagraph"/>
              <w:spacing w:before="120" w:after="120" w:line="240" w:lineRule="auto"/>
              <w:ind w:left="1036" w:hanging="357"/>
              <w:contextualSpacing w:val="0"/>
            </w:pPr>
            <w:r>
              <w:t>Recruter d'anciens employés de l'Entité MCA ou du Gouvernement pour fournir des services pour le compte de leurs anciens ministères, départements ou agences est acceptable à condition toutefois qu'il n'y ait pas de conflit d'intérêts.</w:t>
            </w:r>
          </w:p>
          <w:p w14:paraId="4419F04A" w14:textId="4E3604E9" w:rsidR="00DF754C" w:rsidRPr="004764EB" w:rsidRDefault="00DF754C" w:rsidP="002E1E05">
            <w:pPr>
              <w:pStyle w:val="ListParagraph"/>
              <w:spacing w:before="120" w:after="120" w:line="240" w:lineRule="auto"/>
              <w:ind w:left="1036" w:hanging="357"/>
              <w:contextualSpacing w:val="0"/>
            </w:pPr>
            <w:r>
              <w:t>Si un Soumissionnaire propose dans son Offre un employé du Gouvernement en tant que membre du Personnel, ledit membre du Personnel doit obtenir une déclaration écrite du Gouvernement confirmant que: il sera en congé sans solde à partir de la date du la soumission officielle de son Offre et restera en congé sans solde jusqu'à la fin de sa mission auprès du Soumissionnaire / Fournisseur, et qu’il est autorisé à exercer un travail à temps plein en dehors de sa fonction officielle antérieure; ou (ii) qu’il démissionnera ou prendra sa retraite du Gouvernement au plus tard à la date d'adjudication du Contrat En aucun cas, les personnes décrites aux alinéas (i) et (ii) ne pourront être chargées de l'approbation de l’adjudication du présent Contrat. Le Soumissionnaire fournit cette déclaration au Maître d’ouvrage dans le cadre de son Offre.</w:t>
            </w:r>
          </w:p>
          <w:p w14:paraId="32241868" w14:textId="692DC831" w:rsidR="00DF754C" w:rsidRPr="004764EB" w:rsidRDefault="005018B3" w:rsidP="002E1E05">
            <w:pPr>
              <w:pStyle w:val="ListParagraph"/>
              <w:spacing w:before="120" w:after="120" w:line="240" w:lineRule="auto"/>
              <w:ind w:left="1036" w:hanging="357"/>
              <w:contextualSpacing w:val="0"/>
            </w:pPr>
            <w:r>
              <w:t>Aucun</w:t>
            </w:r>
            <w:r w:rsidR="00DF754C">
              <w:t xml:space="preserve"> employé d'une entité responsable financée par la MCC dans un autre pays qui est responsable de la gestion ou de l'administration d’un contrat, d’une subvention, ou de tout autre accord entre le Soumissionnaire et une telle autre entité responsable financée par la MCC, ne peut être proposé ou travailler comme </w:t>
            </w:r>
            <w:r w:rsidR="00CB1851">
              <w:t>Prestataire</w:t>
            </w:r>
            <w:r w:rsidR="00DF754C">
              <w:t xml:space="preserve"> ou pour le compte du Soumissionnaire ou du Fournisseur.</w:t>
            </w:r>
          </w:p>
          <w:p w14:paraId="2DC9193C" w14:textId="36E119B4" w:rsidR="00DF754C" w:rsidRPr="004764EB" w:rsidRDefault="00DF754C" w:rsidP="002E1E05">
            <w:pPr>
              <w:pStyle w:val="ListParagraph"/>
              <w:spacing w:before="120" w:after="120" w:line="240" w:lineRule="auto"/>
              <w:ind w:left="1036" w:hanging="357"/>
              <w:contextualSpacing w:val="0"/>
            </w:pPr>
            <w:r>
              <w:t xml:space="preserve">Un Soumissionnaire désireux de retenir les services d’une personne visée aux </w:t>
            </w:r>
            <w:r w:rsidR="00676EA5">
              <w:t>s</w:t>
            </w:r>
            <w:r>
              <w:t>ous-clauses 5.</w:t>
            </w:r>
            <w:r w:rsidR="00C11842">
              <w:t>8</w:t>
            </w:r>
            <w:r>
              <w:t xml:space="preserve"> (a) à 5.</w:t>
            </w:r>
            <w:r w:rsidR="00C11842">
              <w:t xml:space="preserve">8 </w:t>
            </w:r>
            <w:r>
              <w:t xml:space="preserve">(e), qui aurait quitté l’Entité MCA </w:t>
            </w:r>
            <w:r w:rsidR="005018B3">
              <w:t>(</w:t>
            </w:r>
            <w:r w:rsidR="005018B3" w:rsidRPr="00793AB6">
              <w:t xml:space="preserve">ou une autre entité </w:t>
            </w:r>
            <w:r w:rsidR="005018B3">
              <w:t>MCA selon le cas</w:t>
            </w:r>
            <w:r w:rsidR="005018B3" w:rsidRPr="00793AB6">
              <w:t xml:space="preserve"> financée par </w:t>
            </w:r>
            <w:r w:rsidR="00C11842">
              <w:t xml:space="preserve">la MCC) </w:t>
            </w:r>
            <w:r w:rsidR="0076277D">
              <w:t>a</w:t>
            </w:r>
            <w:r w:rsidR="005018B3" w:rsidRPr="00793AB6">
              <w:t xml:space="preserve"> </w:t>
            </w:r>
            <w:r>
              <w:t>moins de douze (12) mois avant la date du présent DAO, doit obtenir de l’Entité MCA un avis de «</w:t>
            </w:r>
            <w:r w:rsidR="005018B3">
              <w:t xml:space="preserve"> </w:t>
            </w:r>
            <w:r>
              <w:t xml:space="preserve">non-objection » à son intégration au sein du personnel du Soumissionnaire, avant le dépôt par le Soumissionnaire de son Offre.  L’Entité MCA doit également obtenir de la MCC un avis de « non-objection » avant </w:t>
            </w:r>
            <w:r>
              <w:lastRenderedPageBreak/>
              <w:t>d</w:t>
            </w:r>
            <w:r w:rsidR="00775AE7">
              <w:t>’envoyer une réponse ou tout autre correspondance liée</w:t>
            </w:r>
            <w:r>
              <w:t xml:space="preserve"> au Soumissionnaire.</w:t>
            </w:r>
          </w:p>
        </w:tc>
      </w:tr>
      <w:tr w:rsidR="00DF754C" w:rsidRPr="004764EB" w14:paraId="233D19A9" w14:textId="77777777" w:rsidTr="006B7408">
        <w:tc>
          <w:tcPr>
            <w:tcW w:w="1106" w:type="pct"/>
          </w:tcPr>
          <w:p w14:paraId="40D6A0B5" w14:textId="05322751" w:rsidR="00DF754C" w:rsidRPr="0079076D" w:rsidRDefault="00DF754C" w:rsidP="002E1E05">
            <w:pPr>
              <w:spacing w:before="120" w:after="120" w:line="240" w:lineRule="auto"/>
              <w:jc w:val="left"/>
              <w:rPr>
                <w:b/>
              </w:rPr>
            </w:pPr>
            <w:bookmarkStart w:id="217" w:name="_Toc443404397"/>
            <w:bookmarkStart w:id="218" w:name="_Toc451499840"/>
            <w:bookmarkStart w:id="219" w:name="_Toc451500393"/>
            <w:bookmarkStart w:id="220" w:name="_Toc201578446"/>
            <w:bookmarkStart w:id="221" w:name="_Toc37498959"/>
            <w:bookmarkStart w:id="222" w:name="_Toc55108958"/>
            <w:r>
              <w:rPr>
                <w:b/>
              </w:rPr>
              <w:lastRenderedPageBreak/>
              <w:t>Inéligibilité</w:t>
            </w:r>
            <w:bookmarkEnd w:id="217"/>
            <w:bookmarkEnd w:id="218"/>
            <w:bookmarkEnd w:id="219"/>
            <w:r>
              <w:rPr>
                <w:b/>
              </w:rPr>
              <w:t xml:space="preserve"> et exclusion</w:t>
            </w:r>
            <w:bookmarkEnd w:id="220"/>
            <w:bookmarkEnd w:id="221"/>
            <w:bookmarkEnd w:id="222"/>
          </w:p>
        </w:tc>
        <w:tc>
          <w:tcPr>
            <w:tcW w:w="3894" w:type="pct"/>
          </w:tcPr>
          <w:p w14:paraId="04E012C7" w14:textId="1A0D46DB" w:rsidR="00DF754C" w:rsidRPr="004764EB" w:rsidRDefault="00DF754C" w:rsidP="002E1E05">
            <w:pPr>
              <w:pStyle w:val="Heading5ITB"/>
              <w:spacing w:line="240" w:lineRule="auto"/>
              <w:ind w:left="611" w:hanging="709"/>
              <w:contextualSpacing w:val="0"/>
            </w:pPr>
            <w:bookmarkStart w:id="223" w:name="_Ref201631485"/>
            <w:r>
              <w:t>Un Soumissionnaire ou Prestataire de services, toutes les parties constituant le Soumissionnaire ou le Prestataire de Services, et tout Sous-traitant et fournisseur d’une partie du Contrat, y compris des services connexes, ainsi que leur personnel et entreprises qui leur sont affiliées ne peuvent être une personne ou une entité (a) frappée par une déclaration d’inéligibilité pour cause de coercition, collusion, corruption, fraude, obstruction d’enquêtes sur des allégations de fraude ou de corruption, ou pour une pratique interdite prévue à la Sous-clause 3.1 des IS, ou (b) ayant été déclarée non habilitée à participer à une procédure de passation de marchés conformément aux procédures prévues à la partie 10 des D</w:t>
            </w:r>
            <w:r>
              <w:rPr>
                <w:i/>
              </w:rPr>
              <w:t>irectives relatives à la passation des marchés du Programme de la MCC</w:t>
            </w:r>
            <w:r>
              <w:t xml:space="preserve"> (Procédures de vérification de l’éligibilité), disponibles sur le site web de la MCC à l'adresse suivante:</w:t>
            </w:r>
            <w:hyperlink r:id="rId32" w:history="1">
              <w:r>
                <w:rPr>
                  <w:rStyle w:val="Hyperlink"/>
                </w:rPr>
                <w:t>www.mcc.gov/ppg</w:t>
              </w:r>
            </w:hyperlink>
            <w:r>
              <w:t>.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bookmarkEnd w:id="223"/>
          </w:p>
        </w:tc>
      </w:tr>
      <w:tr w:rsidR="00DF754C" w:rsidRPr="004764EB" w14:paraId="60F20713" w14:textId="77777777" w:rsidTr="006B7408">
        <w:tc>
          <w:tcPr>
            <w:tcW w:w="1106" w:type="pct"/>
          </w:tcPr>
          <w:p w14:paraId="7A0E392A" w14:textId="77777777" w:rsidR="00DF754C" w:rsidRPr="0079076D" w:rsidRDefault="00DF754C" w:rsidP="00D42D8A">
            <w:pPr>
              <w:spacing w:before="120" w:after="120" w:line="240" w:lineRule="auto"/>
            </w:pPr>
          </w:p>
        </w:tc>
        <w:tc>
          <w:tcPr>
            <w:tcW w:w="3894" w:type="pct"/>
          </w:tcPr>
          <w:p w14:paraId="0EB3F91F" w14:textId="692B500C" w:rsidR="00DF754C" w:rsidRPr="004764EB" w:rsidRDefault="00DF754C" w:rsidP="002E1E05">
            <w:pPr>
              <w:pStyle w:val="Heading5ITB"/>
              <w:spacing w:line="240" w:lineRule="auto"/>
              <w:ind w:left="611" w:hanging="709"/>
              <w:contextualSpacing w:val="0"/>
            </w:pPr>
            <w:r>
              <w:t>Un Soumissionnaire ou Prestataire de Services, toutes les parties constituant le Soumissionnaire ou Prestataire de Services et tout Sous-traitant et fournisseur d’une partie du contrat, y compris des services connexes, ainsi que leur personnel et entreprises qui leur sont affiliées qui ne sont pas inéligibles pour l’un des motifs visés à la Clause 5 des IS seront néanmoins exclus si</w:t>
            </w:r>
            <w:r w:rsidR="00660912">
              <w:t xml:space="preserve"> </w:t>
            </w:r>
            <w:r>
              <w:t>:</w:t>
            </w:r>
          </w:p>
          <w:p w14:paraId="2968CD4A" w14:textId="705A8264" w:rsidR="00DF754C" w:rsidRPr="004764EB" w:rsidRDefault="00DF754C" w:rsidP="00DC6E57">
            <w:pPr>
              <w:numPr>
                <w:ilvl w:val="4"/>
                <w:numId w:val="2"/>
              </w:numPr>
              <w:spacing w:before="120" w:after="120" w:line="240" w:lineRule="auto"/>
              <w:ind w:left="1036" w:hanging="425"/>
            </w:pPr>
            <w:r>
              <w:t>conformément à la loi et aux règlements officiels du pays, le Gouvernement interdit les relations commerciales avec le pays du Soumissionnaire ou Prestataire de Services (y compris avec ses Associés, Sous-traitants ainsi que les entreprises qui leur sont affiliées)</w:t>
            </w:r>
            <w:r w:rsidR="00660912">
              <w:t xml:space="preserve"> </w:t>
            </w:r>
            <w:r>
              <w:t>; ou</w:t>
            </w:r>
          </w:p>
          <w:p w14:paraId="34985E1C" w14:textId="454D3124" w:rsidR="00DF754C" w:rsidRPr="004764EB" w:rsidRDefault="00DF754C" w:rsidP="00DC6E57">
            <w:pPr>
              <w:numPr>
                <w:ilvl w:val="4"/>
                <w:numId w:val="2"/>
              </w:numPr>
              <w:spacing w:before="120" w:after="120" w:line="240" w:lineRule="auto"/>
              <w:ind w:left="1036" w:hanging="425"/>
            </w:pPr>
            <w:r>
              <w:t>en application d’une décision du Conseil de sécurité des Nations Unies adoptée en vertu du Chapitre VII de la Charte des Nations Unies, le Gouvernement interdit toute importation de biens en provenance du pays du Soumissionnaire ou Prestataire de Services (y compris ses Associés, Sous-traitants et fournisseurs, ainsi que les entreprises qui leur sont affiliées); ou tout paiement aux entités présentes dans ledit pays ; ou</w:t>
            </w:r>
          </w:p>
          <w:p w14:paraId="545F23EC" w14:textId="7C9E7ECC" w:rsidR="00DF754C" w:rsidRPr="004764EB" w:rsidRDefault="00FA1FBA" w:rsidP="00DC6E57">
            <w:pPr>
              <w:numPr>
                <w:ilvl w:val="4"/>
                <w:numId w:val="2"/>
              </w:numPr>
              <w:spacing w:before="120" w:after="120" w:line="240" w:lineRule="auto"/>
              <w:ind w:left="1036" w:hanging="425"/>
            </w:pPr>
            <w:r>
              <w:t>l</w:t>
            </w:r>
            <w:r w:rsidR="00DF754C">
              <w:t>e Soumissionnaire ou Prestataire de Services, toute partie le constituant, tout Sous-traitant, Associé ou leur personnel ou entreprises qui leur sont affiliées sont considérés inéligibles par la MCC en vertu d’une politique ou d’une directive susceptible d’être en vigueur à un quelconque moment, telle que publiée sur le site web de la MCC (</w:t>
            </w:r>
            <w:hyperlink r:id="rId33" w:history="1">
              <w:r w:rsidR="00DF754C">
                <w:rPr>
                  <w:rStyle w:val="Hyperlink"/>
                </w:rPr>
                <w:t>www.mcc.gov</w:t>
              </w:r>
            </w:hyperlink>
            <w:r w:rsidR="00DF754C">
              <w:t>).</w:t>
            </w:r>
          </w:p>
        </w:tc>
      </w:tr>
      <w:tr w:rsidR="00DF754C" w:rsidRPr="004764EB" w14:paraId="7AED2EC6" w14:textId="77777777" w:rsidTr="006B7408">
        <w:tc>
          <w:tcPr>
            <w:tcW w:w="1106" w:type="pct"/>
          </w:tcPr>
          <w:p w14:paraId="400644C9" w14:textId="4B8003D1" w:rsidR="00DF754C" w:rsidRPr="0079076D" w:rsidRDefault="00DF754C" w:rsidP="00BA366F">
            <w:pPr>
              <w:spacing w:before="120" w:after="120" w:line="240" w:lineRule="auto"/>
              <w:jc w:val="left"/>
              <w:rPr>
                <w:b/>
              </w:rPr>
            </w:pPr>
            <w:bookmarkStart w:id="224" w:name="_Toc433790865"/>
            <w:bookmarkStart w:id="225" w:name="_Toc37498960"/>
            <w:bookmarkStart w:id="226" w:name="_Toc55108959"/>
            <w:r>
              <w:rPr>
                <w:b/>
              </w:rPr>
              <w:lastRenderedPageBreak/>
              <w:t xml:space="preserve">Justification de la continuation de l’éligibilité des Soumissionnaires et </w:t>
            </w:r>
            <w:bookmarkEnd w:id="224"/>
            <w:bookmarkEnd w:id="225"/>
            <w:bookmarkEnd w:id="226"/>
            <w:r w:rsidR="00BA366F">
              <w:rPr>
                <w:b/>
              </w:rPr>
              <w:t>du Prestataire de services</w:t>
            </w:r>
          </w:p>
        </w:tc>
        <w:tc>
          <w:tcPr>
            <w:tcW w:w="3894" w:type="pct"/>
          </w:tcPr>
          <w:p w14:paraId="4B89A78A" w14:textId="77777777" w:rsidR="00DF754C" w:rsidRPr="004764EB" w:rsidRDefault="00DF754C" w:rsidP="00DC6E57">
            <w:pPr>
              <w:pStyle w:val="Heading5ITB"/>
              <w:spacing w:line="240" w:lineRule="auto"/>
              <w:ind w:left="611" w:hanging="709"/>
              <w:contextualSpacing w:val="0"/>
            </w:pPr>
            <w:r>
              <w:t>Les Soumissionnaires et le Prestataire de service doivent fournir des éléments de preuve attestant qu’ils sont toujours éligibles, d’une manière jugée satisfaisante par le Maître d'ouvrage, selon les exigences raisonnables de ce dernier.</w:t>
            </w:r>
          </w:p>
        </w:tc>
      </w:tr>
      <w:tr w:rsidR="00DC6E57" w:rsidRPr="004764EB" w14:paraId="2B208A79" w14:textId="77777777" w:rsidTr="006B7408">
        <w:tc>
          <w:tcPr>
            <w:tcW w:w="1106" w:type="pct"/>
          </w:tcPr>
          <w:p w14:paraId="0984E207" w14:textId="48A181B4" w:rsidR="00DC6E57" w:rsidRPr="0079076D" w:rsidRDefault="00DC6E57" w:rsidP="00DC6E57">
            <w:pPr>
              <w:spacing w:before="120" w:after="120" w:line="240" w:lineRule="auto"/>
              <w:jc w:val="left"/>
              <w:rPr>
                <w:b/>
              </w:rPr>
            </w:pPr>
            <w:bookmarkStart w:id="227" w:name="_Toc433790866"/>
            <w:bookmarkStart w:id="228" w:name="_Toc37498961"/>
            <w:bookmarkStart w:id="229" w:name="_Toc55108960"/>
            <w:r>
              <w:rPr>
                <w:b/>
              </w:rPr>
              <w:t>Commissions et primes</w:t>
            </w:r>
            <w:bookmarkEnd w:id="227"/>
            <w:bookmarkEnd w:id="228"/>
            <w:bookmarkEnd w:id="229"/>
          </w:p>
        </w:tc>
        <w:tc>
          <w:tcPr>
            <w:tcW w:w="3894" w:type="pct"/>
          </w:tcPr>
          <w:p w14:paraId="49DFD5F9" w14:textId="54885AAF" w:rsidR="00DC6E57" w:rsidRPr="004764EB" w:rsidRDefault="00DC6E57" w:rsidP="00DC6E57">
            <w:pPr>
              <w:pStyle w:val="Heading5ITB"/>
              <w:spacing w:line="240" w:lineRule="auto"/>
              <w:ind w:left="611" w:hanging="709"/>
              <w:contextualSpacing w:val="0"/>
            </w:pPr>
            <w:r>
              <w:t>Les Soumissionnaires ou le Prestataire de services communique les renseignements sur les commissions et primes éventuellement réglées ou devant être réglées en rapport avec la présente procédure de passation de marché ou l’Offre y relative, et pendant l’exécution du Contrat s’il est adjugé au Soumissionnaire, comme demandé dans le présent dossier d’Appel d’Offres.</w:t>
            </w:r>
          </w:p>
        </w:tc>
      </w:tr>
      <w:tr w:rsidR="00DF754C" w:rsidRPr="004764EB" w14:paraId="5AAF84F4" w14:textId="77777777" w:rsidTr="006B7408">
        <w:tc>
          <w:tcPr>
            <w:tcW w:w="1106" w:type="pct"/>
          </w:tcPr>
          <w:p w14:paraId="087DB1FA" w14:textId="0A6C88D9" w:rsidR="00DF754C" w:rsidRPr="0079076D" w:rsidRDefault="00DF754C" w:rsidP="00D42D8A">
            <w:pPr>
              <w:pStyle w:val="Heading4ITB"/>
              <w:contextualSpacing w:val="0"/>
            </w:pPr>
            <w:bookmarkStart w:id="230" w:name="_Toc433790851"/>
            <w:bookmarkStart w:id="231" w:name="_Toc442963815"/>
            <w:bookmarkStart w:id="232" w:name="_Toc443404401"/>
            <w:bookmarkStart w:id="233" w:name="_Toc451499278"/>
            <w:bookmarkStart w:id="234" w:name="_Toc451499844"/>
            <w:bookmarkStart w:id="235" w:name="_Toc451500397"/>
            <w:bookmarkStart w:id="236" w:name="_Toc433790854"/>
            <w:bookmarkStart w:id="237" w:name="_Toc442963818"/>
            <w:bookmarkStart w:id="238" w:name="_Toc443404404"/>
            <w:bookmarkStart w:id="239" w:name="_Toc451499281"/>
            <w:bookmarkStart w:id="240" w:name="_Toc451499847"/>
            <w:bookmarkStart w:id="241" w:name="_Toc451500400"/>
            <w:bookmarkStart w:id="242" w:name="_Toc433790857"/>
            <w:bookmarkStart w:id="243" w:name="_Toc442963821"/>
            <w:bookmarkStart w:id="244" w:name="_Toc443404407"/>
            <w:bookmarkStart w:id="245" w:name="_Toc451499284"/>
            <w:bookmarkStart w:id="246" w:name="_Toc451499850"/>
            <w:bookmarkStart w:id="247" w:name="_Toc451500403"/>
            <w:bookmarkStart w:id="248" w:name="_Toc201578164"/>
            <w:bookmarkStart w:id="249" w:name="_Toc201578448"/>
            <w:bookmarkStart w:id="250" w:name="_Ref201634914"/>
            <w:bookmarkStart w:id="251" w:name="_Toc202352926"/>
            <w:bookmarkStart w:id="252" w:name="_Toc202353137"/>
            <w:bookmarkStart w:id="253" w:name="_Toc202353334"/>
            <w:bookmarkStart w:id="254" w:name="_Toc433790864"/>
            <w:bookmarkStart w:id="255" w:name="_Toc37498962"/>
            <w:bookmarkStart w:id="256" w:name="_Toc55108961"/>
            <w:bookmarkStart w:id="257" w:name="_Toc55109516"/>
            <w:bookmarkStart w:id="258" w:name="_Toc55124400"/>
            <w:bookmarkStart w:id="259" w:name="_Toc55132448"/>
            <w:bookmarkStart w:id="260" w:name="_Toc55140776"/>
            <w:bookmarkStart w:id="261" w:name="_Toc55142402"/>
            <w:bookmarkStart w:id="262" w:name="_Toc55153317"/>
            <w:bookmarkStart w:id="263" w:name="_Toc55247579"/>
            <w:bookmarkStart w:id="264" w:name="_Toc55949936"/>
            <w:bookmarkStart w:id="265" w:name="_Toc61520458"/>
            <w:bookmarkStart w:id="266" w:name="_Toc61541625"/>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t>Les Biens, le Matériel, les Équipements et les Services répondant aux critères requis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tc>
        <w:tc>
          <w:tcPr>
            <w:tcW w:w="3894" w:type="pct"/>
          </w:tcPr>
          <w:p w14:paraId="59216910" w14:textId="77777777" w:rsidR="00DF754C" w:rsidRPr="004764EB" w:rsidRDefault="00DF754C" w:rsidP="00DC6E57">
            <w:pPr>
              <w:pStyle w:val="Heading5ITB"/>
              <w:spacing w:line="240" w:lineRule="auto"/>
              <w:ind w:left="611" w:hanging="709"/>
              <w:contextualSpacing w:val="0"/>
            </w:pPr>
            <w:bookmarkStart w:id="267" w:name="_Ref201631743"/>
            <w:r>
              <w:t xml:space="preserve">L’origine du matériel, des équipements et des services est distincte de la nationalité du Soumissionnaire. </w:t>
            </w:r>
          </w:p>
          <w:p w14:paraId="71C85FD8" w14:textId="77777777" w:rsidR="00DF754C" w:rsidRPr="004764EB" w:rsidRDefault="00DF754C" w:rsidP="00DC6E57">
            <w:pPr>
              <w:pStyle w:val="Heading5ITB"/>
              <w:spacing w:line="240" w:lineRule="auto"/>
              <w:ind w:left="611" w:hanging="709"/>
              <w:contextualSpacing w:val="0"/>
            </w:pPr>
            <w:r>
              <w:t>Les Services autres que Services de Conseil fournis au titre du Contrat peuvent provenir de n’importe quel pays, sous réserve des mêmes restrictions énoncées à l’égard des Soumissionnaires et du Prestataire de services à la Clause 5 des IS.</w:t>
            </w:r>
            <w:bookmarkEnd w:id="267"/>
            <w:r>
              <w:t xml:space="preserve"> À la demande du Maître d'ouvrage, les Soumissionnaires seront tenus de fournir la preuve de l'origine des Services autres que Services de Conseil à fournir.</w:t>
            </w:r>
          </w:p>
          <w:p w14:paraId="2F11D89B" w14:textId="299677BE" w:rsidR="00DF754C" w:rsidRPr="004764EB" w:rsidRDefault="00DF754C" w:rsidP="00DC6E57">
            <w:pPr>
              <w:pStyle w:val="Heading5ITB"/>
              <w:spacing w:line="240" w:lineRule="auto"/>
              <w:ind w:left="611" w:hanging="709"/>
              <w:contextualSpacing w:val="0"/>
            </w:pPr>
            <w:r>
              <w:t>Aux fins de la Sous-clause 6.2 des IS, le terme « origine » désigne le lieu où les Biens ont été extraits, cultivés, produits, fabriqués ou traités ainsi que le lieu à partir duquel les Services sont fournis. Les Biens sont produits lors de la création, grâce à un processus de fabrication, de traitement ou d'assemblage important ou substantiel, d'un produit fini ayant une valeur commerciale dont les caractéristiques, l’usage et l’utilité sont très différents des composants d’origine qui entrent dans sa fabrication. En ce qui concerne les Services Connexes, le terme «</w:t>
            </w:r>
            <w:r w:rsidR="00660912">
              <w:t xml:space="preserve"> </w:t>
            </w:r>
            <w:r>
              <w:t>origine</w:t>
            </w:r>
            <w:r w:rsidR="00660912">
              <w:t xml:space="preserve"> </w:t>
            </w:r>
            <w:r>
              <w:t>» désigne le lieu à partir duquel les Services Connexes sont fournis.</w:t>
            </w:r>
          </w:p>
        </w:tc>
      </w:tr>
      <w:tr w:rsidR="00DF754C" w:rsidRPr="004764EB" w14:paraId="1813EF35" w14:textId="77777777" w:rsidTr="006B7408">
        <w:tc>
          <w:tcPr>
            <w:tcW w:w="5000" w:type="pct"/>
            <w:gridSpan w:val="2"/>
          </w:tcPr>
          <w:p w14:paraId="1A8C6BE5" w14:textId="0E75C855" w:rsidR="00DF754C" w:rsidRPr="0079076D" w:rsidRDefault="00DF754C" w:rsidP="00BA366F">
            <w:pPr>
              <w:pStyle w:val="Heading3ITB"/>
              <w:spacing w:before="120" w:after="120" w:line="240" w:lineRule="auto"/>
              <w:jc w:val="center"/>
            </w:pPr>
            <w:bookmarkStart w:id="268" w:name="_Toc201578165"/>
            <w:bookmarkStart w:id="269" w:name="_Toc201578449"/>
            <w:bookmarkStart w:id="270" w:name="_Toc201713862"/>
            <w:bookmarkStart w:id="271" w:name="_Toc202352927"/>
            <w:bookmarkStart w:id="272" w:name="_Toc202353138"/>
            <w:bookmarkStart w:id="273" w:name="_Toc202353335"/>
            <w:bookmarkStart w:id="274" w:name="_Toc433790867"/>
            <w:bookmarkStart w:id="275" w:name="_Toc463531744"/>
            <w:bookmarkStart w:id="276" w:name="_Toc464136338"/>
            <w:bookmarkStart w:id="277" w:name="_Toc464136469"/>
            <w:bookmarkStart w:id="278" w:name="_Toc464139679"/>
            <w:bookmarkStart w:id="279" w:name="_Toc489012963"/>
            <w:bookmarkStart w:id="280" w:name="_Toc491425049"/>
            <w:bookmarkStart w:id="281" w:name="_Toc491868905"/>
            <w:bookmarkStart w:id="282" w:name="_Toc491869029"/>
            <w:bookmarkStart w:id="283" w:name="_Toc380341265"/>
            <w:bookmarkStart w:id="284" w:name="_Toc22917458"/>
            <w:bookmarkStart w:id="285" w:name="_Toc37498963"/>
            <w:bookmarkStart w:id="286" w:name="_Toc55109517"/>
            <w:bookmarkStart w:id="287" w:name="_Toc55122915"/>
            <w:bookmarkStart w:id="288" w:name="_Toc55123732"/>
            <w:bookmarkStart w:id="289" w:name="_Toc55124401"/>
            <w:bookmarkStart w:id="290" w:name="_Toc55132449"/>
            <w:bookmarkStart w:id="291" w:name="_Toc55140777"/>
            <w:bookmarkStart w:id="292" w:name="_Toc55142403"/>
            <w:bookmarkStart w:id="293" w:name="_Toc55153318"/>
            <w:bookmarkStart w:id="294" w:name="_Toc55241804"/>
            <w:bookmarkStart w:id="295" w:name="_Toc55241964"/>
            <w:bookmarkStart w:id="296" w:name="_Toc55242509"/>
            <w:bookmarkStart w:id="297" w:name="_Toc55243183"/>
            <w:bookmarkStart w:id="298" w:name="_Toc55247861"/>
            <w:bookmarkStart w:id="299" w:name="_Toc55249074"/>
            <w:bookmarkStart w:id="300" w:name="_Toc55899381"/>
            <w:bookmarkStart w:id="301" w:name="_Toc55901753"/>
            <w:bookmarkStart w:id="302" w:name="_Toc55902342"/>
            <w:bookmarkStart w:id="303" w:name="_Toc55949937"/>
            <w:bookmarkStart w:id="304" w:name="_Toc61520459"/>
            <w:bookmarkStart w:id="305" w:name="_Toc61541626"/>
            <w:r>
              <w:t>Dossier d’Appel d’Offres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tr>
      <w:tr w:rsidR="00DF754C" w:rsidRPr="004764EB" w14:paraId="1CDBB6D4" w14:textId="77777777" w:rsidTr="006B7408">
        <w:trPr>
          <w:trHeight w:val="709"/>
        </w:trPr>
        <w:tc>
          <w:tcPr>
            <w:tcW w:w="1106" w:type="pct"/>
          </w:tcPr>
          <w:p w14:paraId="4FCC94E0" w14:textId="3F196D8C" w:rsidR="00DF754C" w:rsidRPr="0079076D" w:rsidRDefault="00DF754C" w:rsidP="00D42D8A">
            <w:pPr>
              <w:pStyle w:val="Heading4ITB"/>
              <w:contextualSpacing w:val="0"/>
            </w:pPr>
            <w:bookmarkStart w:id="306" w:name="_Toc201578166"/>
            <w:bookmarkStart w:id="307" w:name="_Toc201578450"/>
            <w:bookmarkStart w:id="308" w:name="_Toc202352928"/>
            <w:bookmarkStart w:id="309" w:name="_Toc202353139"/>
            <w:bookmarkStart w:id="310" w:name="_Toc202353336"/>
            <w:bookmarkStart w:id="311" w:name="_Toc433790868"/>
            <w:bookmarkStart w:id="312" w:name="_Toc37498964"/>
            <w:bookmarkStart w:id="313" w:name="_Toc55108962"/>
            <w:bookmarkStart w:id="314" w:name="_Toc55109518"/>
            <w:bookmarkStart w:id="315" w:name="_Toc55124402"/>
            <w:bookmarkStart w:id="316" w:name="_Toc55132450"/>
            <w:bookmarkStart w:id="317" w:name="_Toc55140778"/>
            <w:bookmarkStart w:id="318" w:name="_Toc55142404"/>
            <w:bookmarkStart w:id="319" w:name="_Toc55153319"/>
            <w:bookmarkStart w:id="320" w:name="_Toc55247580"/>
            <w:bookmarkStart w:id="321" w:name="_Toc55949938"/>
            <w:bookmarkStart w:id="322" w:name="_Toc61520460"/>
            <w:bookmarkStart w:id="323" w:name="_Toc61541627"/>
            <w:r>
              <w:t>Sections du Dossier d’Appel d’Offres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tc>
          <w:tcPr>
            <w:tcW w:w="3894" w:type="pct"/>
          </w:tcPr>
          <w:p w14:paraId="7678404B" w14:textId="77777777" w:rsidR="00DF754C" w:rsidRPr="004764EB" w:rsidRDefault="00DF754C" w:rsidP="00DC6E57">
            <w:pPr>
              <w:pStyle w:val="Heading5ITB"/>
              <w:spacing w:line="240" w:lineRule="auto"/>
              <w:ind w:left="611" w:hanging="709"/>
              <w:contextualSpacing w:val="0"/>
            </w:pPr>
            <w:r>
              <w:t>Le présent Dossier d’Appel d’Offres est composé de la Première partie, de la Deuxième Partie et de la Troisième Partie comprenant toutes les sections énoncées ci-dessous, et doit être lue conjointement avec tout addendum émis conformément à la Clause 9 des IS.</w:t>
            </w:r>
          </w:p>
          <w:p w14:paraId="7E47852A" w14:textId="157FF644" w:rsidR="00DF754C" w:rsidRPr="0051178C" w:rsidRDefault="00DF754C" w:rsidP="00BA366F">
            <w:pPr>
              <w:spacing w:before="120" w:after="120" w:line="240" w:lineRule="auto"/>
              <w:ind w:left="1319" w:hanging="425"/>
              <w:rPr>
                <w:b/>
                <w:bCs/>
              </w:rPr>
            </w:pPr>
            <w:r>
              <w:rPr>
                <w:b/>
                <w:bCs/>
              </w:rPr>
              <w:t xml:space="preserve">Première Partie - Procédures </w:t>
            </w:r>
            <w:r w:rsidR="00BA366F">
              <w:rPr>
                <w:b/>
                <w:bCs/>
              </w:rPr>
              <w:t>d’Appel d’Offres</w:t>
            </w:r>
          </w:p>
          <w:p w14:paraId="18CC8948" w14:textId="77777777" w:rsidR="00DF754C" w:rsidRPr="008E6782" w:rsidRDefault="00DF754C" w:rsidP="00806DC6">
            <w:pPr>
              <w:numPr>
                <w:ilvl w:val="0"/>
                <w:numId w:val="6"/>
              </w:numPr>
              <w:spacing w:before="120" w:after="120" w:line="240" w:lineRule="auto"/>
              <w:ind w:left="1319" w:hanging="425"/>
              <w:rPr>
                <w:bCs/>
              </w:rPr>
            </w:pPr>
            <w:bookmarkStart w:id="324" w:name="_Toc37498965"/>
            <w:r>
              <w:t>Section I. Instructions aux Soumissionnaires</w:t>
            </w:r>
            <w:bookmarkEnd w:id="324"/>
          </w:p>
          <w:p w14:paraId="79BB4DB8" w14:textId="77777777" w:rsidR="00DF754C" w:rsidRPr="008E6782" w:rsidRDefault="00DF754C" w:rsidP="00806DC6">
            <w:pPr>
              <w:numPr>
                <w:ilvl w:val="0"/>
                <w:numId w:val="6"/>
              </w:numPr>
              <w:spacing w:before="120" w:after="120" w:line="240" w:lineRule="auto"/>
              <w:ind w:left="1319" w:hanging="425"/>
              <w:rPr>
                <w:bCs/>
              </w:rPr>
            </w:pPr>
            <w:bookmarkStart w:id="325" w:name="_Toc37498966"/>
            <w:r>
              <w:t>Section II. Données particulières de l'Appel d'Offres</w:t>
            </w:r>
            <w:bookmarkEnd w:id="325"/>
          </w:p>
          <w:p w14:paraId="21A17F63" w14:textId="77777777" w:rsidR="00DF754C" w:rsidRPr="008E6782" w:rsidRDefault="00DF754C" w:rsidP="00806DC6">
            <w:pPr>
              <w:numPr>
                <w:ilvl w:val="0"/>
                <w:numId w:val="6"/>
              </w:numPr>
              <w:spacing w:before="120" w:after="120" w:line="240" w:lineRule="auto"/>
              <w:ind w:left="1319" w:hanging="425"/>
              <w:rPr>
                <w:bCs/>
              </w:rPr>
            </w:pPr>
            <w:bookmarkStart w:id="326" w:name="_Toc37498967"/>
            <w:r>
              <w:t xml:space="preserve">Section III. </w:t>
            </w:r>
            <w:r w:rsidRPr="00BA366F">
              <w:t>Critères de Qualification et d’Evaluation</w:t>
            </w:r>
            <w:bookmarkEnd w:id="326"/>
          </w:p>
          <w:p w14:paraId="4BA0B009" w14:textId="77777777" w:rsidR="00DF754C" w:rsidRPr="008E6782" w:rsidRDefault="00DF754C" w:rsidP="00806DC6">
            <w:pPr>
              <w:numPr>
                <w:ilvl w:val="0"/>
                <w:numId w:val="6"/>
              </w:numPr>
              <w:spacing w:before="120" w:after="120" w:line="240" w:lineRule="auto"/>
              <w:ind w:left="1319" w:hanging="425"/>
              <w:rPr>
                <w:bCs/>
              </w:rPr>
            </w:pPr>
            <w:bookmarkStart w:id="327" w:name="_Toc37498968"/>
            <w:r>
              <w:t xml:space="preserve">Section IV. Formulaire de soumission de l’Offre </w:t>
            </w:r>
            <w:bookmarkEnd w:id="327"/>
          </w:p>
          <w:p w14:paraId="6E8E3683" w14:textId="0C581F3C" w:rsidR="00DF754C" w:rsidRPr="0051178C" w:rsidRDefault="00DF754C" w:rsidP="00BA366F">
            <w:pPr>
              <w:spacing w:before="120" w:after="120" w:line="240" w:lineRule="auto"/>
              <w:ind w:left="1319" w:hanging="425"/>
              <w:rPr>
                <w:b/>
                <w:bCs/>
              </w:rPr>
            </w:pPr>
            <w:r>
              <w:rPr>
                <w:b/>
                <w:bCs/>
              </w:rPr>
              <w:lastRenderedPageBreak/>
              <w:t xml:space="preserve">Deuxième Partie – </w:t>
            </w:r>
            <w:r w:rsidR="00BA366F">
              <w:rPr>
                <w:b/>
                <w:bCs/>
              </w:rPr>
              <w:t>Spécifications des Services</w:t>
            </w:r>
          </w:p>
          <w:p w14:paraId="60CE3959" w14:textId="3643A2A0" w:rsidR="00DF754C" w:rsidRPr="008E6782" w:rsidRDefault="00DF754C" w:rsidP="00806DC6">
            <w:pPr>
              <w:numPr>
                <w:ilvl w:val="0"/>
                <w:numId w:val="7"/>
              </w:numPr>
              <w:spacing w:before="120" w:after="120" w:line="240" w:lineRule="auto"/>
              <w:ind w:left="1319" w:hanging="425"/>
              <w:rPr>
                <w:bCs/>
              </w:rPr>
            </w:pPr>
            <w:bookmarkStart w:id="328" w:name="_Toc37498969"/>
            <w:r>
              <w:t xml:space="preserve">Section V. </w:t>
            </w:r>
            <w:r w:rsidR="000B1B63">
              <w:t>Calendrier des Activités</w:t>
            </w:r>
            <w:bookmarkEnd w:id="328"/>
          </w:p>
          <w:p w14:paraId="627AEB9D" w14:textId="77777777" w:rsidR="00DF754C" w:rsidRPr="0051178C" w:rsidRDefault="00DF754C" w:rsidP="00DC6E57">
            <w:pPr>
              <w:spacing w:before="120" w:after="120" w:line="240" w:lineRule="auto"/>
              <w:ind w:left="1319" w:hanging="425"/>
              <w:rPr>
                <w:b/>
                <w:bCs/>
              </w:rPr>
            </w:pPr>
            <w:r>
              <w:rPr>
                <w:b/>
                <w:bCs/>
              </w:rPr>
              <w:t>Troisième Partie – Documents Contractuels</w:t>
            </w:r>
          </w:p>
          <w:p w14:paraId="20ADCF89" w14:textId="77777777" w:rsidR="00DF754C" w:rsidRPr="008E6782" w:rsidRDefault="00DF754C" w:rsidP="00806DC6">
            <w:pPr>
              <w:numPr>
                <w:ilvl w:val="0"/>
                <w:numId w:val="5"/>
              </w:numPr>
              <w:spacing w:before="120" w:after="120" w:line="240" w:lineRule="auto"/>
              <w:ind w:left="1319" w:hanging="425"/>
              <w:rPr>
                <w:bCs/>
              </w:rPr>
            </w:pPr>
            <w:bookmarkStart w:id="329" w:name="_Toc37498971"/>
            <w:r>
              <w:t>Section VI. Conditions Générales du Contrat</w:t>
            </w:r>
            <w:bookmarkEnd w:id="329"/>
          </w:p>
          <w:p w14:paraId="46FF8B05" w14:textId="77777777" w:rsidR="00DF754C" w:rsidRPr="008E6782" w:rsidRDefault="00DF754C" w:rsidP="00806DC6">
            <w:pPr>
              <w:numPr>
                <w:ilvl w:val="0"/>
                <w:numId w:val="5"/>
              </w:numPr>
              <w:spacing w:before="120" w:after="120" w:line="240" w:lineRule="auto"/>
              <w:ind w:left="1319" w:hanging="425"/>
              <w:rPr>
                <w:bCs/>
              </w:rPr>
            </w:pPr>
            <w:bookmarkStart w:id="330" w:name="_Toc37498972"/>
            <w:r>
              <w:t>Section VII. Conditions Particulières du Contrat</w:t>
            </w:r>
            <w:bookmarkEnd w:id="330"/>
            <w:r>
              <w:t xml:space="preserve"> </w:t>
            </w:r>
          </w:p>
          <w:p w14:paraId="548506E6" w14:textId="77777777" w:rsidR="00DF754C" w:rsidRPr="008E6782" w:rsidRDefault="00DF754C" w:rsidP="00806DC6">
            <w:pPr>
              <w:numPr>
                <w:ilvl w:val="0"/>
                <w:numId w:val="5"/>
              </w:numPr>
              <w:spacing w:before="120" w:after="120" w:line="240" w:lineRule="auto"/>
              <w:ind w:left="1319" w:hanging="425"/>
              <w:rPr>
                <w:bCs/>
              </w:rPr>
            </w:pPr>
            <w:bookmarkStart w:id="331" w:name="_Toc37498973"/>
            <w:r>
              <w:t>Section VIII. Formulaires contractuels et Annexes</w:t>
            </w:r>
            <w:bookmarkEnd w:id="331"/>
          </w:p>
          <w:p w14:paraId="0E66755B" w14:textId="77777777" w:rsidR="00DF754C" w:rsidRPr="004764EB" w:rsidRDefault="00DF754C" w:rsidP="00DC6E57">
            <w:pPr>
              <w:pStyle w:val="Heading5ITB"/>
              <w:spacing w:line="240" w:lineRule="auto"/>
              <w:ind w:left="611" w:hanging="709"/>
              <w:contextualSpacing w:val="0"/>
            </w:pPr>
            <w:r>
              <w:t>Le Maître d’ouvrage n’est pas responsable de l’exhaustivité du présent Dossier d’Appel d’Offres, des réponses aux demandes d’éclaircissements, du procès-verbal de la Conférence préalable aux Offres, le cas échéant, ou des Addenda s’ils ne proviennent pas directement du Maître d’ouvrage.  S’il existe une contradiction, les documents obtenus directement auprès du Maître d’ouvrage feront foi.</w:t>
            </w:r>
          </w:p>
          <w:p w14:paraId="0BB0E8B2" w14:textId="77777777" w:rsidR="00DF754C" w:rsidRPr="004764EB" w:rsidRDefault="00DF754C" w:rsidP="00DC6E57">
            <w:pPr>
              <w:pStyle w:val="Heading5ITB"/>
              <w:spacing w:line="240" w:lineRule="auto"/>
              <w:ind w:left="611" w:hanging="709"/>
              <w:contextualSpacing w:val="0"/>
            </w:pPr>
            <w:r>
              <w:t>Le Soumissionnaire doit examiner l’ensemble des instructions, formulaires et conditions, et Spécification des services qui figurent dans le présent Dossier d’Appel d’Offres. Ne pas fournir toutes les informations et de tous les documents exigés dans le cadre du présent Dossier d’Appel d’Offres peut entraîner le rejet de l’Offre.</w:t>
            </w:r>
          </w:p>
        </w:tc>
      </w:tr>
      <w:tr w:rsidR="00DF754C" w:rsidRPr="004764EB" w14:paraId="3EF447FF" w14:textId="77777777" w:rsidTr="006B7408">
        <w:trPr>
          <w:trHeight w:val="709"/>
        </w:trPr>
        <w:tc>
          <w:tcPr>
            <w:tcW w:w="1106" w:type="pct"/>
          </w:tcPr>
          <w:p w14:paraId="3401A567" w14:textId="17A53406" w:rsidR="00DF754C" w:rsidRPr="0079076D" w:rsidRDefault="00DF754C" w:rsidP="00D42D8A">
            <w:pPr>
              <w:pStyle w:val="Heading4ITB"/>
              <w:contextualSpacing w:val="0"/>
            </w:pPr>
            <w:bookmarkStart w:id="332" w:name="_Toc37498974"/>
            <w:bookmarkStart w:id="333" w:name="_Toc55108963"/>
            <w:bookmarkStart w:id="334" w:name="_Toc55109519"/>
            <w:bookmarkStart w:id="335" w:name="_Toc55124403"/>
            <w:bookmarkStart w:id="336" w:name="_Toc55132451"/>
            <w:bookmarkStart w:id="337" w:name="_Toc55140779"/>
            <w:bookmarkStart w:id="338" w:name="_Toc55142405"/>
            <w:bookmarkStart w:id="339" w:name="_Toc55153320"/>
            <w:bookmarkStart w:id="340" w:name="_Toc55247581"/>
            <w:bookmarkStart w:id="341" w:name="_Toc55949939"/>
            <w:bookmarkStart w:id="342" w:name="_Toc61520461"/>
            <w:bookmarkStart w:id="343" w:name="_Toc61541628"/>
            <w:r>
              <w:lastRenderedPageBreak/>
              <w:t>Éclaircissements concernant le Dossier d’Appel d’Offres</w:t>
            </w:r>
            <w:bookmarkEnd w:id="332"/>
            <w:bookmarkEnd w:id="333"/>
            <w:bookmarkEnd w:id="334"/>
            <w:bookmarkEnd w:id="335"/>
            <w:bookmarkEnd w:id="336"/>
            <w:bookmarkEnd w:id="337"/>
            <w:bookmarkEnd w:id="338"/>
            <w:bookmarkEnd w:id="339"/>
            <w:bookmarkEnd w:id="340"/>
            <w:bookmarkEnd w:id="341"/>
            <w:bookmarkEnd w:id="342"/>
            <w:bookmarkEnd w:id="343"/>
          </w:p>
        </w:tc>
        <w:tc>
          <w:tcPr>
            <w:tcW w:w="3894" w:type="pct"/>
          </w:tcPr>
          <w:p w14:paraId="3E3337B6" w14:textId="67734D4C" w:rsidR="00DF754C" w:rsidRPr="004764EB" w:rsidRDefault="00DF754C" w:rsidP="00DC6E57">
            <w:pPr>
              <w:pStyle w:val="Heading5ITB"/>
              <w:spacing w:line="240" w:lineRule="auto"/>
              <w:ind w:left="611" w:hanging="709"/>
              <w:contextualSpacing w:val="0"/>
            </w:pPr>
            <w:r>
              <w:t>Tout Soumissionnaire éventuel désireux d’obtenir des éclaircissements sur le présent Dossier d’Appel d’Offres doit prendre contact avec le Maître d'ouvrage. Toute demande d’éclaircissement doit être formulée par écrit et expédiée à l’adresse du Maître d'ouvrage</w:t>
            </w:r>
            <w:r>
              <w:rPr>
                <w:b/>
                <w:bCs/>
              </w:rPr>
              <w:t xml:space="preserve"> indiquée dans les DPAO.</w:t>
            </w:r>
            <w:r>
              <w:t xml:space="preserve"> Le Maître d'ouvrage répond par écrit à toute demande d’éclaircissements, à condition qu’elle ait été reçue avant la date </w:t>
            </w:r>
            <w:r>
              <w:rPr>
                <w:b/>
                <w:bCs/>
              </w:rPr>
              <w:t>indiquée dans les DPAO</w:t>
            </w:r>
            <w:r>
              <w:t xml:space="preserve"> avant la date limite de soumission des Offres. Le Maître d'ouvrage adresse une copie des réponses, ainsi qu’un résumé de la demande d’éclaircissements, sans mentionner l’auteur, à tous les Soumissionnaires inscrits ou ayant obtenu le Dossier d’Appel d’Offres, directement auprès du Maître d'ouvrage à la date</w:t>
            </w:r>
            <w:r>
              <w:rPr>
                <w:b/>
                <w:bCs/>
              </w:rPr>
              <w:t xml:space="preserve"> indiquée dans les DPAO.</w:t>
            </w:r>
            <w:r>
              <w:t xml:space="preserve"> Le Maître d'ouvrage publie également une copie des réponses et des résumés de demandes d’éclaircissements sur son site web, si un tel site existe</w:t>
            </w:r>
            <w:r w:rsidRPr="006434BB">
              <w:t>.</w:t>
            </w:r>
            <w:r>
              <w:t xml:space="preserve"> Au cas où les éclaircissements donnent lieu à la modification des principaux points du présent Dossier d’Appel d’Offres, le Maître d'ouvrage modifiera le Dossier d’Appel d’Offres conformément à la procédure énoncée à la Clause 9 et à la Sous-clause 25.2 des IS.</w:t>
            </w:r>
          </w:p>
          <w:p w14:paraId="4DED0C0C" w14:textId="0C7C8673" w:rsidR="00DF754C" w:rsidRPr="004764EB" w:rsidRDefault="00DF754C" w:rsidP="00E637F3">
            <w:pPr>
              <w:pStyle w:val="Heading5ITB"/>
              <w:spacing w:line="240" w:lineRule="auto"/>
              <w:ind w:left="611" w:hanging="709"/>
              <w:contextualSpacing w:val="0"/>
            </w:pPr>
            <w:r>
              <w:t xml:space="preserve">Les représentants désignés des Soumissionnaires sont invités à participer à la Conférence préalable aux Offres, </w:t>
            </w:r>
            <w:r>
              <w:rPr>
                <w:b/>
                <w:bCs/>
              </w:rPr>
              <w:t>s</w:t>
            </w:r>
            <w:r>
              <w:t>’</w:t>
            </w:r>
            <w:r>
              <w:rPr>
                <w:b/>
                <w:bCs/>
              </w:rPr>
              <w:t>il en est prévu une dans les DPAO.</w:t>
            </w:r>
            <w:r>
              <w:t xml:space="preserve"> La Conférence a pour objectif de clarifier les préoccupations et d’apporter des réponses aux questions concernant les préoccupations susceptibles d’être soulevées à ce stade. La participation à cette Conférence est fortement recommandée, mais n’est pas obligatoire. La présence à la Conférence préalable aux Offre</w:t>
            </w:r>
            <w:r w:rsidR="00660912">
              <w:t>s</w:t>
            </w:r>
            <w:r>
              <w:t xml:space="preserve"> ou lors de la visite du Chantier ne sera pas prise en compte lors de </w:t>
            </w:r>
            <w:r>
              <w:lastRenderedPageBreak/>
              <w:t>l’évaluation des Offres. Les frais de participation à la Conférence préalable aux Offres et/ou de Visite du Site sont à la charge du Soumissionnaire.</w:t>
            </w:r>
          </w:p>
          <w:p w14:paraId="19F3F46A" w14:textId="77777777" w:rsidR="00DF754C" w:rsidRPr="004764EB" w:rsidRDefault="00DF754C" w:rsidP="00DC6E57">
            <w:pPr>
              <w:pStyle w:val="Heading5ITB"/>
              <w:spacing w:line="240" w:lineRule="auto"/>
              <w:ind w:left="611" w:hanging="709"/>
              <w:contextualSpacing w:val="0"/>
            </w:pPr>
            <w:r>
              <w:t>Le procès-verbal de la Conférence, y compris les questions soulevées et les réponses données lors de la Conférence ainsi que les réponses préparées après la Conférence, seront publiées sans mentionner l’auteur, sur le site web du Maître d'ouvrage si un tel site existe, et transmis par écrit à tous les Soumissionnaires inscrits ou ayant obtenu le Dossier d’Appel d’Offres directement auprès du Maître d'ouvrage. Toute modification du présent Dossier d’Appel d’Offres jugée nécessaire après la Conférence sera effectuée exclusivement par le Maître d'ouvrage par la publication d’un Addendum et non par le biais du procès-verbal de ladite Conférence.</w:t>
            </w:r>
          </w:p>
        </w:tc>
      </w:tr>
      <w:tr w:rsidR="00DF754C" w:rsidRPr="004764EB" w14:paraId="480592CE" w14:textId="77777777" w:rsidTr="006B7408">
        <w:tc>
          <w:tcPr>
            <w:tcW w:w="1106" w:type="pct"/>
          </w:tcPr>
          <w:p w14:paraId="3C7AD209" w14:textId="09BF8AB5" w:rsidR="00DF754C" w:rsidRPr="0079076D" w:rsidRDefault="00DF754C" w:rsidP="00D42D8A">
            <w:pPr>
              <w:pStyle w:val="Heading4ITB"/>
              <w:contextualSpacing w:val="0"/>
            </w:pPr>
            <w:bookmarkStart w:id="344" w:name="_Toc451499294"/>
            <w:bookmarkStart w:id="345" w:name="_Toc451499860"/>
            <w:bookmarkStart w:id="346" w:name="_Toc451500413"/>
            <w:bookmarkStart w:id="347" w:name="_Toc451499297"/>
            <w:bookmarkStart w:id="348" w:name="_Toc451499863"/>
            <w:bookmarkStart w:id="349" w:name="_Toc451500416"/>
            <w:bookmarkStart w:id="350" w:name="_Toc451499300"/>
            <w:bookmarkStart w:id="351" w:name="_Toc451499866"/>
            <w:bookmarkStart w:id="352" w:name="_Toc451500419"/>
            <w:bookmarkStart w:id="353" w:name="_Toc451499304"/>
            <w:bookmarkStart w:id="354" w:name="_Toc451499870"/>
            <w:bookmarkStart w:id="355" w:name="_Toc451500423"/>
            <w:bookmarkStart w:id="356" w:name="_Toc451499307"/>
            <w:bookmarkStart w:id="357" w:name="_Toc451499873"/>
            <w:bookmarkStart w:id="358" w:name="_Toc451500426"/>
            <w:bookmarkStart w:id="359" w:name="_Toc201578168"/>
            <w:bookmarkStart w:id="360" w:name="_Toc201578452"/>
            <w:bookmarkStart w:id="361" w:name="_Ref201632704"/>
            <w:bookmarkStart w:id="362" w:name="_Ref201632992"/>
            <w:bookmarkStart w:id="363" w:name="_Ref201636505"/>
            <w:bookmarkStart w:id="364" w:name="_Toc202352930"/>
            <w:bookmarkStart w:id="365" w:name="_Toc202353141"/>
            <w:bookmarkStart w:id="366" w:name="_Toc202353338"/>
            <w:bookmarkStart w:id="367" w:name="_Toc433790870"/>
            <w:bookmarkStart w:id="368" w:name="_Toc37498975"/>
            <w:bookmarkStart w:id="369" w:name="_Toc55108964"/>
            <w:bookmarkStart w:id="370" w:name="_Toc55109520"/>
            <w:bookmarkStart w:id="371" w:name="_Toc55124404"/>
            <w:bookmarkStart w:id="372" w:name="_Toc55132452"/>
            <w:bookmarkStart w:id="373" w:name="_Toc55140780"/>
            <w:bookmarkStart w:id="374" w:name="_Toc55142406"/>
            <w:bookmarkStart w:id="375" w:name="_Toc55153321"/>
            <w:bookmarkStart w:id="376" w:name="_Toc55247582"/>
            <w:bookmarkStart w:id="377" w:name="_Toc55949940"/>
            <w:bookmarkStart w:id="378" w:name="_Toc61520462"/>
            <w:bookmarkStart w:id="379" w:name="_Toc61541629"/>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lastRenderedPageBreak/>
              <w:t>Modification du Dossier d’Appel d’Offres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tc>
        <w:tc>
          <w:tcPr>
            <w:tcW w:w="3894" w:type="pct"/>
          </w:tcPr>
          <w:p w14:paraId="4ED87949" w14:textId="77777777" w:rsidR="00DF754C" w:rsidRPr="004764EB" w:rsidRDefault="00DF754C" w:rsidP="00DC6E57">
            <w:pPr>
              <w:pStyle w:val="Heading5ITB"/>
              <w:spacing w:line="240" w:lineRule="auto"/>
              <w:ind w:left="611" w:hanging="709"/>
              <w:contextualSpacing w:val="0"/>
            </w:pPr>
            <w:r>
              <w:t>À tout moment, avant la date limite de soumission des Offres, le Maître d'ouvrage peut modifier le présent Dossier d’Appel d’Offres en émettant des Addenda.</w:t>
            </w:r>
          </w:p>
          <w:p w14:paraId="61B1D370" w14:textId="77777777" w:rsidR="00DF754C" w:rsidRPr="004764EB" w:rsidRDefault="00DF754C" w:rsidP="00DC6E57">
            <w:pPr>
              <w:pStyle w:val="Heading5ITB"/>
              <w:spacing w:line="240" w:lineRule="auto"/>
              <w:ind w:left="611" w:hanging="709"/>
              <w:contextualSpacing w:val="0"/>
            </w:pPr>
            <w:r>
              <w:t>Les Addenda émis feront partie du Dossier d’Appel d’Offres, seront transmis par écrit à tous les Soumissionnaires inscrits ou ayant obtenu le Dossier d’Appel d’Offres directement auprès du Maître d'ouvrage, et seront publiés sur le site web du Maître d'ouvrage si un tel site existe.</w:t>
            </w:r>
          </w:p>
          <w:p w14:paraId="7E095B6E" w14:textId="77777777" w:rsidR="00DF754C" w:rsidRPr="004764EB" w:rsidRDefault="00DF754C" w:rsidP="00DC6E57">
            <w:pPr>
              <w:pStyle w:val="Heading5ITB"/>
              <w:spacing w:line="240" w:lineRule="auto"/>
              <w:ind w:left="611" w:hanging="709"/>
              <w:contextualSpacing w:val="0"/>
            </w:pPr>
            <w:r>
              <w:t>Afin de donner aux Soumissionnaires potentiels un délai raisonnable pour tenir compte d’un Addendum dans le cadre de la préparation de leur Offre, le Maître d'ouvrage peut, à sa seule discrétion, prolonger la date limite de soumission des Offres.</w:t>
            </w:r>
          </w:p>
        </w:tc>
      </w:tr>
      <w:tr w:rsidR="00DF754C" w:rsidRPr="004764EB" w14:paraId="1053E392" w14:textId="77777777" w:rsidTr="006B7408">
        <w:tc>
          <w:tcPr>
            <w:tcW w:w="5000" w:type="pct"/>
            <w:gridSpan w:val="2"/>
          </w:tcPr>
          <w:p w14:paraId="18DDCED1" w14:textId="08D694D1" w:rsidR="00DF754C" w:rsidRPr="0079076D" w:rsidRDefault="00DF754C" w:rsidP="00D42D8A">
            <w:pPr>
              <w:pStyle w:val="Heading3ITB"/>
              <w:spacing w:before="120" w:after="120" w:line="240" w:lineRule="auto"/>
              <w:jc w:val="center"/>
            </w:pPr>
            <w:bookmarkStart w:id="380" w:name="_Toc451499311"/>
            <w:bookmarkStart w:id="381" w:name="_Toc451499877"/>
            <w:bookmarkStart w:id="382" w:name="_Toc451500430"/>
            <w:bookmarkStart w:id="383" w:name="_Toc451499314"/>
            <w:bookmarkStart w:id="384" w:name="_Toc451499880"/>
            <w:bookmarkStart w:id="385" w:name="_Toc451500433"/>
            <w:bookmarkStart w:id="386" w:name="_Toc201578169"/>
            <w:bookmarkStart w:id="387" w:name="_Toc201578453"/>
            <w:bookmarkStart w:id="388" w:name="_Toc201713863"/>
            <w:bookmarkStart w:id="389" w:name="_Toc202352931"/>
            <w:bookmarkStart w:id="390" w:name="_Toc202353142"/>
            <w:bookmarkStart w:id="391" w:name="_Toc202353339"/>
            <w:bookmarkStart w:id="392" w:name="_Toc433790871"/>
            <w:bookmarkStart w:id="393" w:name="_Toc463531745"/>
            <w:bookmarkStart w:id="394" w:name="_Toc464136339"/>
            <w:bookmarkStart w:id="395" w:name="_Toc464136470"/>
            <w:bookmarkStart w:id="396" w:name="_Toc464139680"/>
            <w:bookmarkStart w:id="397" w:name="_Toc489012964"/>
            <w:bookmarkStart w:id="398" w:name="_Toc491425050"/>
            <w:bookmarkStart w:id="399" w:name="_Toc491868906"/>
            <w:bookmarkStart w:id="400" w:name="_Toc491869030"/>
            <w:bookmarkStart w:id="401" w:name="_Toc380341266"/>
            <w:bookmarkStart w:id="402" w:name="_Toc22917459"/>
            <w:bookmarkStart w:id="403" w:name="_Toc37498976"/>
            <w:bookmarkStart w:id="404" w:name="_Toc55109521"/>
            <w:bookmarkStart w:id="405" w:name="_Toc55122916"/>
            <w:bookmarkStart w:id="406" w:name="_Toc55123733"/>
            <w:bookmarkStart w:id="407" w:name="_Toc55124405"/>
            <w:bookmarkStart w:id="408" w:name="_Toc55132453"/>
            <w:bookmarkStart w:id="409" w:name="_Toc55140781"/>
            <w:bookmarkStart w:id="410" w:name="_Toc55142407"/>
            <w:bookmarkStart w:id="411" w:name="_Toc55153322"/>
            <w:bookmarkStart w:id="412" w:name="_Toc55241805"/>
            <w:bookmarkStart w:id="413" w:name="_Toc55241965"/>
            <w:bookmarkStart w:id="414" w:name="_Toc55242510"/>
            <w:bookmarkStart w:id="415" w:name="_Toc55243184"/>
            <w:bookmarkStart w:id="416" w:name="_Toc55247862"/>
            <w:bookmarkStart w:id="417" w:name="_Toc55249075"/>
            <w:bookmarkStart w:id="418" w:name="_Toc55899382"/>
            <w:bookmarkStart w:id="419" w:name="_Toc55901754"/>
            <w:bookmarkStart w:id="420" w:name="_Toc55902343"/>
            <w:bookmarkStart w:id="421" w:name="_Toc55949941"/>
            <w:bookmarkStart w:id="422" w:name="_Toc61520463"/>
            <w:bookmarkStart w:id="423" w:name="_Toc61541630"/>
            <w:bookmarkEnd w:id="380"/>
            <w:bookmarkEnd w:id="381"/>
            <w:bookmarkEnd w:id="382"/>
            <w:bookmarkEnd w:id="383"/>
            <w:bookmarkEnd w:id="384"/>
            <w:bookmarkEnd w:id="385"/>
            <w:r>
              <w:t>Préparation des Offres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tc>
      </w:tr>
      <w:tr w:rsidR="00DF754C" w:rsidRPr="004764EB" w14:paraId="3C9C22DD" w14:textId="77777777" w:rsidTr="006B7408">
        <w:tc>
          <w:tcPr>
            <w:tcW w:w="1106" w:type="pct"/>
          </w:tcPr>
          <w:p w14:paraId="7D4E21FD" w14:textId="16416AB5" w:rsidR="00DF754C" w:rsidRPr="0079076D" w:rsidRDefault="00DF754C" w:rsidP="00D42D8A">
            <w:pPr>
              <w:pStyle w:val="Heading4ITB"/>
              <w:contextualSpacing w:val="0"/>
            </w:pPr>
            <w:bookmarkStart w:id="424" w:name="_Toc201578171"/>
            <w:bookmarkStart w:id="425" w:name="_Toc201578455"/>
            <w:bookmarkStart w:id="426" w:name="_Toc202352933"/>
            <w:bookmarkStart w:id="427" w:name="_Toc202353144"/>
            <w:bookmarkStart w:id="428" w:name="_Toc202353341"/>
            <w:bookmarkStart w:id="429" w:name="_Toc37498977"/>
            <w:bookmarkStart w:id="430" w:name="_Toc55108965"/>
            <w:bookmarkStart w:id="431" w:name="_Toc55132454"/>
            <w:bookmarkStart w:id="432" w:name="_Toc55140782"/>
            <w:bookmarkStart w:id="433" w:name="_Toc55142408"/>
            <w:bookmarkStart w:id="434" w:name="_Toc55153323"/>
            <w:bookmarkStart w:id="435" w:name="_Toc55247583"/>
            <w:bookmarkStart w:id="436" w:name="_Toc55949942"/>
            <w:bookmarkStart w:id="437" w:name="_Toc61520464"/>
            <w:bookmarkStart w:id="438" w:name="_Toc61541631"/>
            <w:r>
              <w:t>Frais de préparation de l’Offre</w:t>
            </w:r>
            <w:bookmarkStart w:id="439" w:name="_Toc433790875"/>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tc>
        <w:tc>
          <w:tcPr>
            <w:tcW w:w="3894" w:type="pct"/>
          </w:tcPr>
          <w:p w14:paraId="397AF1D4" w14:textId="77777777" w:rsidR="00DF754C" w:rsidRPr="004764EB" w:rsidRDefault="00DF754C" w:rsidP="00DC6E57">
            <w:pPr>
              <w:pStyle w:val="Heading5ITB"/>
              <w:spacing w:line="240" w:lineRule="auto"/>
              <w:ind w:left="611" w:hanging="709"/>
              <w:contextualSpacing w:val="0"/>
            </w:pPr>
            <w:r>
              <w:t xml:space="preserve">Sauf indication contraire </w:t>
            </w:r>
            <w:r>
              <w:rPr>
                <w:b/>
                <w:bCs/>
              </w:rPr>
              <w:t>dans les DPAO</w:t>
            </w:r>
            <w:r>
              <w:t>, les frais de préparation et de soumission de l’Offre, ainsi que les frais de finalisation du Contrat sont à la charge du Soumissionnaire. Le Maître d'ouvrage n’est en aucun cas responsable de ces frais, quels que soient le déroulement et l’issue de la procédure d’Appel d’Offres.</w:t>
            </w:r>
            <w:bookmarkStart w:id="440" w:name="_Toc433790876"/>
            <w:bookmarkEnd w:id="440"/>
          </w:p>
        </w:tc>
        <w:bookmarkStart w:id="441" w:name="_Toc433790877"/>
        <w:bookmarkEnd w:id="441"/>
      </w:tr>
      <w:tr w:rsidR="00DF754C" w:rsidRPr="004764EB" w14:paraId="6538968B" w14:textId="77777777" w:rsidTr="006B7408">
        <w:tc>
          <w:tcPr>
            <w:tcW w:w="1106" w:type="pct"/>
          </w:tcPr>
          <w:p w14:paraId="4CF251C0" w14:textId="7D2723DA" w:rsidR="00DF754C" w:rsidRPr="0079076D" w:rsidRDefault="00DF754C" w:rsidP="00D42D8A">
            <w:pPr>
              <w:pStyle w:val="Heading4ITB"/>
              <w:contextualSpacing w:val="0"/>
            </w:pPr>
            <w:bookmarkStart w:id="442" w:name="_Ref201563060"/>
            <w:bookmarkStart w:id="443" w:name="_Toc201578172"/>
            <w:bookmarkStart w:id="444" w:name="_Toc201578456"/>
            <w:bookmarkStart w:id="445" w:name="_Toc202352934"/>
            <w:bookmarkStart w:id="446" w:name="_Toc202353145"/>
            <w:bookmarkStart w:id="447" w:name="_Toc202353342"/>
            <w:bookmarkStart w:id="448" w:name="_Toc37498978"/>
            <w:bookmarkStart w:id="449" w:name="_Toc55108966"/>
            <w:bookmarkStart w:id="450" w:name="_Toc55132455"/>
            <w:bookmarkStart w:id="451" w:name="_Toc55140783"/>
            <w:bookmarkStart w:id="452" w:name="_Toc55142409"/>
            <w:bookmarkStart w:id="453" w:name="_Toc55153324"/>
            <w:bookmarkStart w:id="454" w:name="_Toc55247584"/>
            <w:bookmarkStart w:id="455" w:name="_Toc55949943"/>
            <w:bookmarkStart w:id="456" w:name="_Toc61520465"/>
            <w:bookmarkStart w:id="457" w:name="_Toc61541632"/>
            <w:r>
              <w:t>Langue de l’Offre</w:t>
            </w:r>
            <w:bookmarkStart w:id="458" w:name="_Toc433790878"/>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tc>
        <w:tc>
          <w:tcPr>
            <w:tcW w:w="3894" w:type="pct"/>
          </w:tcPr>
          <w:p w14:paraId="073707F2" w14:textId="77777777" w:rsidR="00DF754C" w:rsidRPr="004764EB" w:rsidRDefault="00DF754C" w:rsidP="00DC6E57">
            <w:pPr>
              <w:pStyle w:val="Heading5ITB"/>
              <w:spacing w:line="240" w:lineRule="auto"/>
              <w:ind w:left="611" w:hanging="709"/>
              <w:contextualSpacing w:val="0"/>
            </w:pPr>
            <w:r>
              <w:t xml:space="preserve">L’Offre, ainsi que toute la correspondance et tous les documents concernant la soumission, échangés entre le Soumissionnaire et le Maître d'ouvrage seront rédigés dans la langue </w:t>
            </w:r>
            <w:r>
              <w:rPr>
                <w:b/>
                <w:bCs/>
              </w:rPr>
              <w:t>indiquée dans les DPAO.</w:t>
            </w:r>
            <w:r>
              <w:t xml:space="preserve"> Les documents complémentaires et les imprimés fournis par le Soumissionnaire dans le cadre de l’Offre peuvent être rédigés dans une autre langue à condition d’être accompagnés d’une traduction dans la langue </w:t>
            </w:r>
            <w:r>
              <w:rPr>
                <w:b/>
                <w:bCs/>
              </w:rPr>
              <w:t>indiquée dans les DPAO</w:t>
            </w:r>
            <w:r>
              <w:t xml:space="preserve"> des passages en rapport avec l’Offre, auquel cas, aux fins d’interprétation de l’Offre, la traduction fera foi.</w:t>
            </w:r>
            <w:bookmarkStart w:id="459" w:name="_Toc433790879"/>
            <w:bookmarkEnd w:id="459"/>
          </w:p>
        </w:tc>
        <w:bookmarkStart w:id="460" w:name="_Toc433790880"/>
        <w:bookmarkEnd w:id="460"/>
      </w:tr>
      <w:tr w:rsidR="00DF754C" w:rsidRPr="004764EB" w14:paraId="2D486FED" w14:textId="77777777" w:rsidTr="006B7408">
        <w:tc>
          <w:tcPr>
            <w:tcW w:w="1106" w:type="pct"/>
          </w:tcPr>
          <w:p w14:paraId="46F44536" w14:textId="6F2400DD" w:rsidR="00DF754C" w:rsidRPr="0079076D" w:rsidRDefault="00DF754C" w:rsidP="00D42D8A">
            <w:pPr>
              <w:pStyle w:val="Heading4ITB"/>
              <w:contextualSpacing w:val="0"/>
            </w:pPr>
            <w:bookmarkStart w:id="461" w:name="_Toc201578173"/>
            <w:bookmarkStart w:id="462" w:name="_Toc201578457"/>
            <w:bookmarkStart w:id="463" w:name="_Ref201636332"/>
            <w:bookmarkStart w:id="464" w:name="_Toc202352935"/>
            <w:bookmarkStart w:id="465" w:name="_Toc202353146"/>
            <w:bookmarkStart w:id="466" w:name="_Toc202353343"/>
            <w:bookmarkStart w:id="467" w:name="_Toc433790881"/>
            <w:bookmarkStart w:id="468" w:name="_Toc37498979"/>
            <w:bookmarkStart w:id="469" w:name="_Toc55108967"/>
            <w:bookmarkStart w:id="470" w:name="_Toc55132456"/>
            <w:bookmarkStart w:id="471" w:name="_Toc55140784"/>
            <w:bookmarkStart w:id="472" w:name="_Toc55142410"/>
            <w:bookmarkStart w:id="473" w:name="_Toc55153325"/>
            <w:bookmarkStart w:id="474" w:name="_Toc55247585"/>
            <w:bookmarkStart w:id="475" w:name="_Toc55949944"/>
            <w:bookmarkStart w:id="476" w:name="_Toc61520466"/>
            <w:bookmarkStart w:id="477" w:name="_Toc61541633"/>
            <w:r>
              <w:lastRenderedPageBreak/>
              <w:t>Composition de l’Offre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c>
          <w:tcPr>
            <w:tcW w:w="3894" w:type="pct"/>
          </w:tcPr>
          <w:p w14:paraId="241005FB" w14:textId="77777777" w:rsidR="00DF754C" w:rsidRPr="004764EB" w:rsidRDefault="00DF754C" w:rsidP="00DC6E57">
            <w:pPr>
              <w:pStyle w:val="Heading5ITB"/>
              <w:spacing w:line="240" w:lineRule="auto"/>
              <w:ind w:left="611" w:hanging="709"/>
              <w:contextualSpacing w:val="0"/>
            </w:pPr>
            <w:bookmarkStart w:id="478" w:name="_Ref201563251"/>
            <w:r>
              <w:t xml:space="preserve">L’Offre doit comprendre les Formulaires d'Offre dûment complétés et tout autre document </w:t>
            </w:r>
            <w:r>
              <w:rPr>
                <w:b/>
                <w:bCs/>
              </w:rPr>
              <w:t>exigé dans les DPAO</w:t>
            </w:r>
            <w:r>
              <w:t>.</w:t>
            </w:r>
          </w:p>
          <w:p w14:paraId="29DA696B" w14:textId="77777777" w:rsidR="00DF754C" w:rsidRPr="004764EB" w:rsidRDefault="00DF754C" w:rsidP="00DC6E57">
            <w:pPr>
              <w:pStyle w:val="Heading5ITB"/>
              <w:spacing w:line="240" w:lineRule="auto"/>
              <w:ind w:left="611" w:hanging="709"/>
              <w:contextualSpacing w:val="0"/>
              <w:rPr>
                <w:bCs/>
              </w:rPr>
            </w:pPr>
            <w:r>
              <w:t>Outre les documents requis susmentionnés, les Offres soumises par une co-entreprise ou autre association doivent être accompagnées d’une copie de l’accord de co-entreprise/association conclu par tous les membres de la co-entreprise/association. Autrement, une lettre d’intention de conclure un accord de co-entreprise/association doit être signée par tous les membres de la co-entreprise/association constituant le Soumissionnaire, et présentée avec l’Offre, accompagnée d’une copie de l’accord proposé.</w:t>
            </w:r>
          </w:p>
          <w:p w14:paraId="3B0AED90" w14:textId="77777777" w:rsidR="00DF754C" w:rsidRPr="00A77B2F" w:rsidRDefault="00DF754C" w:rsidP="00DC6E57">
            <w:pPr>
              <w:pStyle w:val="Heading5ITB"/>
              <w:spacing w:line="240" w:lineRule="auto"/>
              <w:ind w:left="611" w:hanging="709"/>
              <w:contextualSpacing w:val="0"/>
              <w:rPr>
                <w:bCs/>
              </w:rPr>
            </w:pPr>
            <w:r>
              <w:t>En cas de changement de la forme légale du Soumissionnaire après le dépôt de son Offre, ledit Soumissionnaire doit immédiatement en informer le Maître d'ouvrage. Toutefois, aucun changement de forme légale ne doit être effectué pour répondre à un critère de qualification qui n'avait pas été satisfait à la date limite de dépôt des Offres.</w:t>
            </w:r>
            <w:bookmarkEnd w:id="478"/>
          </w:p>
        </w:tc>
      </w:tr>
      <w:tr w:rsidR="00DF754C" w:rsidRPr="004764EB" w14:paraId="1CEA3882" w14:textId="77777777" w:rsidTr="006B7408">
        <w:tc>
          <w:tcPr>
            <w:tcW w:w="1106" w:type="pct"/>
          </w:tcPr>
          <w:p w14:paraId="4EFA9CEE" w14:textId="49A0C3CA" w:rsidR="00DF754C" w:rsidRPr="0079076D" w:rsidRDefault="00A27980" w:rsidP="00E637F3">
            <w:pPr>
              <w:pStyle w:val="Heading4ITB"/>
              <w:contextualSpacing w:val="0"/>
            </w:pPr>
            <w:bookmarkStart w:id="479" w:name="_Toc61520467"/>
            <w:bookmarkStart w:id="480" w:name="_Toc61541634"/>
            <w:r>
              <w:t xml:space="preserve">Formulaire </w:t>
            </w:r>
            <w:r w:rsidR="00E637F3">
              <w:t>d’</w:t>
            </w:r>
            <w:r>
              <w:t>Offre</w:t>
            </w:r>
            <w:bookmarkEnd w:id="479"/>
            <w:bookmarkEnd w:id="480"/>
          </w:p>
        </w:tc>
        <w:tc>
          <w:tcPr>
            <w:tcW w:w="3894" w:type="pct"/>
          </w:tcPr>
          <w:p w14:paraId="7F633B63" w14:textId="64C4555F" w:rsidR="00DF754C" w:rsidRPr="004764EB" w:rsidRDefault="00DF754C" w:rsidP="00DC6E57">
            <w:pPr>
              <w:pStyle w:val="Heading5ITB"/>
              <w:spacing w:line="240" w:lineRule="auto"/>
              <w:ind w:left="611" w:hanging="709"/>
              <w:contextualSpacing w:val="0"/>
            </w:pPr>
            <w:r>
              <w:t>La Lettre de soumission de l'Offre et les Bordereaux de Prix doivent être préparés en utilisant les formulaires appropriés fournis à la Section IV. Formulaires d'Offre. Les formulaires doivent être complétés sans altérer le texte, et aucune substitution ne sera acceptée. Tous les espaces vides devront être remplis par les informations demandées.</w:t>
            </w:r>
          </w:p>
        </w:tc>
      </w:tr>
      <w:tr w:rsidR="00DF754C" w:rsidRPr="004764EB" w14:paraId="22670EF5" w14:textId="77777777" w:rsidTr="006B7408">
        <w:trPr>
          <w:trHeight w:val="675"/>
        </w:trPr>
        <w:tc>
          <w:tcPr>
            <w:tcW w:w="1106" w:type="pct"/>
          </w:tcPr>
          <w:p w14:paraId="60868A4C" w14:textId="2622B25E" w:rsidR="00DF754C" w:rsidRPr="0079076D" w:rsidRDefault="00DF754C" w:rsidP="00D42D8A">
            <w:pPr>
              <w:pStyle w:val="Heading4ITB"/>
              <w:contextualSpacing w:val="0"/>
            </w:pPr>
            <w:bookmarkStart w:id="481" w:name="_Toc451499323"/>
            <w:bookmarkStart w:id="482" w:name="_Toc451499889"/>
            <w:bookmarkStart w:id="483" w:name="_Toc451500442"/>
            <w:bookmarkStart w:id="484" w:name="_Toc201578175"/>
            <w:bookmarkStart w:id="485" w:name="_Toc201578459"/>
            <w:bookmarkStart w:id="486" w:name="_Ref201631354"/>
            <w:bookmarkStart w:id="487" w:name="_Ref201633168"/>
            <w:bookmarkStart w:id="488" w:name="_Toc202352937"/>
            <w:bookmarkStart w:id="489" w:name="_Toc202353148"/>
            <w:bookmarkStart w:id="490" w:name="_Toc202353345"/>
            <w:bookmarkStart w:id="491" w:name="_Toc433790883"/>
            <w:bookmarkStart w:id="492" w:name="_Toc37498981"/>
            <w:bookmarkStart w:id="493" w:name="_Toc55108969"/>
            <w:bookmarkStart w:id="494" w:name="_Toc55132458"/>
            <w:bookmarkStart w:id="495" w:name="_Toc55140786"/>
            <w:bookmarkStart w:id="496" w:name="_Toc55142412"/>
            <w:bookmarkStart w:id="497" w:name="_Toc55153327"/>
            <w:bookmarkStart w:id="498" w:name="_Toc55247587"/>
            <w:bookmarkStart w:id="499" w:name="_Toc55949946"/>
            <w:bookmarkStart w:id="500" w:name="_Toc61520468"/>
            <w:bookmarkStart w:id="501" w:name="_Toc61541635"/>
            <w:bookmarkEnd w:id="481"/>
            <w:bookmarkEnd w:id="482"/>
            <w:bookmarkEnd w:id="483"/>
            <w:r>
              <w:t>14. Offres alternatives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tc>
        <w:tc>
          <w:tcPr>
            <w:tcW w:w="3894" w:type="pct"/>
          </w:tcPr>
          <w:p w14:paraId="247472DB" w14:textId="77777777" w:rsidR="00DF754C" w:rsidRPr="00A77B2F" w:rsidRDefault="00DF754C" w:rsidP="00DC6E57">
            <w:pPr>
              <w:pStyle w:val="Heading5ITB"/>
              <w:spacing w:line="240" w:lineRule="auto"/>
              <w:ind w:left="611" w:hanging="709"/>
              <w:contextualSpacing w:val="0"/>
            </w:pPr>
            <w:bookmarkStart w:id="502" w:name="_Ref201563290"/>
            <w:r>
              <w:t xml:space="preserve">Sauf indication contraire </w:t>
            </w:r>
            <w:r>
              <w:rPr>
                <w:b/>
                <w:bCs/>
              </w:rPr>
              <w:t xml:space="preserve">dans les DPAO, </w:t>
            </w:r>
            <w:r>
              <w:t>des Offres alternatives ne seront pas permises.</w:t>
            </w:r>
            <w:bookmarkEnd w:id="502"/>
          </w:p>
        </w:tc>
      </w:tr>
      <w:tr w:rsidR="00DF754C" w:rsidRPr="004764EB" w14:paraId="001E4BD0" w14:textId="77777777" w:rsidTr="006B7408">
        <w:tc>
          <w:tcPr>
            <w:tcW w:w="1106" w:type="pct"/>
          </w:tcPr>
          <w:p w14:paraId="66B586D9" w14:textId="322392DA" w:rsidR="00DF754C" w:rsidRPr="0079076D" w:rsidRDefault="00DF754C" w:rsidP="00D42D8A">
            <w:pPr>
              <w:pStyle w:val="Heading4ITB"/>
              <w:contextualSpacing w:val="0"/>
            </w:pPr>
            <w:bookmarkStart w:id="503" w:name="_Toc201578176"/>
            <w:bookmarkStart w:id="504" w:name="_Toc201578460"/>
            <w:bookmarkStart w:id="505" w:name="_Ref201633174"/>
            <w:bookmarkStart w:id="506" w:name="_Ref201633211"/>
            <w:bookmarkStart w:id="507" w:name="_Ref201638858"/>
            <w:bookmarkStart w:id="508" w:name="_Ref201638872"/>
            <w:bookmarkStart w:id="509" w:name="_Toc202352938"/>
            <w:bookmarkStart w:id="510" w:name="_Toc202353149"/>
            <w:bookmarkStart w:id="511" w:name="_Toc202353346"/>
            <w:bookmarkStart w:id="512" w:name="_Toc433790884"/>
            <w:bookmarkStart w:id="513" w:name="_Toc37498982"/>
            <w:bookmarkStart w:id="514" w:name="_Toc55108970"/>
            <w:bookmarkStart w:id="515" w:name="_Toc55132459"/>
            <w:bookmarkStart w:id="516" w:name="_Toc55140787"/>
            <w:bookmarkStart w:id="517" w:name="_Toc55142413"/>
            <w:bookmarkStart w:id="518" w:name="_Toc55153328"/>
            <w:bookmarkStart w:id="519" w:name="_Toc55247588"/>
            <w:bookmarkStart w:id="520" w:name="_Toc55949947"/>
            <w:bookmarkStart w:id="521" w:name="_Toc61520469"/>
            <w:bookmarkStart w:id="522" w:name="_Toc61541636"/>
            <w:r>
              <w:t>Prix de l’Offre et Rabais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tc>
        <w:tc>
          <w:tcPr>
            <w:tcW w:w="3894" w:type="pct"/>
          </w:tcPr>
          <w:p w14:paraId="5D03155C" w14:textId="750F24B1" w:rsidR="00DF754C" w:rsidRPr="004764EB" w:rsidRDefault="00DF754C" w:rsidP="00DC6E57">
            <w:pPr>
              <w:pStyle w:val="Heading5ITB"/>
              <w:spacing w:line="240" w:lineRule="auto"/>
              <w:ind w:left="611" w:hanging="709"/>
              <w:contextualSpacing w:val="0"/>
            </w:pPr>
            <w:r>
              <w:t>Les prix et rabais offerts par le Soumissionnaire dans la Lettre de soumission de l’Offre et dans les Bordereaux de Prix devront se conformer aux dispositions ci-après. Les rabais ne sont autorisés que dans le cas où l’Offre porte sur plusieurs lots. Les rabais seront alors pris en compte lors du processus d’évaluation tel qu’indiqué à la Section III. Critères de Qualification et d’Evaluation.</w:t>
            </w:r>
          </w:p>
          <w:p w14:paraId="5A576527" w14:textId="5A294613" w:rsidR="00DF754C" w:rsidRPr="004764EB" w:rsidRDefault="00DF754C" w:rsidP="00DC6E57">
            <w:pPr>
              <w:pStyle w:val="Heading5ITB"/>
              <w:spacing w:line="240" w:lineRule="auto"/>
              <w:ind w:left="611" w:hanging="709"/>
              <w:contextualSpacing w:val="0"/>
            </w:pPr>
            <w:r>
              <w:t xml:space="preserve">Le Soumissionnaire indiquera la liste et les prix séparément de tous les lots et éléments des Services, dans les Bordereaux de Prix. Les éléments omis et les éléments pour lesquels aucun prix n’est indiqué ne seront pas payés par le Maître d'ouvrage lorsqu’ils seront exécutés et seront réputés avoir été inclus dans les autres prix figurant dans les Bordereaux de Prix. </w:t>
            </w:r>
          </w:p>
          <w:p w14:paraId="65D0773C" w14:textId="43A669F0" w:rsidR="00DF754C" w:rsidRPr="004764EB" w:rsidRDefault="00DF754C" w:rsidP="00DC6E57">
            <w:pPr>
              <w:pStyle w:val="Heading5ITB"/>
              <w:spacing w:line="240" w:lineRule="auto"/>
              <w:ind w:left="611" w:hanging="709"/>
              <w:contextualSpacing w:val="0"/>
            </w:pPr>
            <w:r>
              <w:t>Le prix à indiquer dans la Lettre de soumission de l’Offre conformément aux dispositions de la Sous-clause 15.1 des IS sera le prix total de l’Offre, y compris tout rabais éventuel.</w:t>
            </w:r>
          </w:p>
          <w:p w14:paraId="097B327C" w14:textId="2D641E12" w:rsidR="00DF754C" w:rsidRPr="004764EB" w:rsidRDefault="00DF754C" w:rsidP="00DC6E57">
            <w:pPr>
              <w:pStyle w:val="Heading5ITB"/>
              <w:spacing w:line="240" w:lineRule="auto"/>
              <w:ind w:left="611" w:hanging="709"/>
              <w:contextualSpacing w:val="0"/>
            </w:pPr>
            <w:r>
              <w:t>Le Soumissionnaire indiquera tout rabais inconditionnel, ainsi que la méthode d’application correspondante, dans la Lettre de soumission de l'Offre.</w:t>
            </w:r>
          </w:p>
          <w:p w14:paraId="564C71EC" w14:textId="77777777" w:rsidR="00DF754C" w:rsidRPr="004764EB" w:rsidRDefault="00DF754C" w:rsidP="00DC6E57">
            <w:pPr>
              <w:pStyle w:val="Heading5ITB"/>
              <w:spacing w:line="240" w:lineRule="auto"/>
              <w:ind w:left="611" w:hanging="709"/>
              <w:contextualSpacing w:val="0"/>
            </w:pPr>
            <w:r>
              <w:lastRenderedPageBreak/>
              <w:t xml:space="preserve">Les termes EXW, CIF, CIP et autres termes similaires sont régis par les règles énoncées dans l’édition des Incoterms </w:t>
            </w:r>
            <w:r>
              <w:rPr>
                <w:b/>
                <w:bCs/>
              </w:rPr>
              <w:t>indiquée dans les DPAO</w:t>
            </w:r>
            <w:r>
              <w:t xml:space="preserve"> et publiée par la Chambre de commerce internationale.</w:t>
            </w:r>
          </w:p>
          <w:p w14:paraId="4DBB5163" w14:textId="21741B72" w:rsidR="00DF754C" w:rsidRPr="004764EB" w:rsidRDefault="00A27980" w:rsidP="00DC6E57">
            <w:pPr>
              <w:pStyle w:val="Heading5ITB"/>
              <w:spacing w:line="240" w:lineRule="auto"/>
              <w:ind w:left="611" w:hanging="709"/>
              <w:contextualSpacing w:val="0"/>
            </w:pPr>
            <w:r>
              <w:t xml:space="preserve">Les prix à indiquer dans la Lettre de soumission de l'Offre et dans les Bordereaux de Prix conformément à la Sous-clause 13.1 des IS, doit comprendre le prix tout compris des Services, y compris les frais de transport et d'assurance, et tous les services nécessaires pour la prestation des Services dans les lieux indiqués </w:t>
            </w:r>
            <w:r w:rsidR="000B1B63">
              <w:t>dans le Calendrier des Activités</w:t>
            </w:r>
            <w:r>
              <w:t>.</w:t>
            </w:r>
          </w:p>
          <w:p w14:paraId="262E16F6" w14:textId="1C042538" w:rsidR="00DF754C" w:rsidRPr="004764EB" w:rsidRDefault="00DF754C" w:rsidP="00DC6E57">
            <w:pPr>
              <w:pStyle w:val="Heading5ITB"/>
              <w:spacing w:line="240" w:lineRule="auto"/>
              <w:ind w:left="611" w:hanging="709"/>
              <w:contextualSpacing w:val="0"/>
            </w:pPr>
            <w:r>
              <w:t xml:space="preserve">Les prix proposés par le Soumissionnaire seront fermes durant l’exécution du Contrat par le Soumissionnaire et ne pourront être ajustés sauf </w:t>
            </w:r>
            <w:r>
              <w:rPr>
                <w:b/>
                <w:bCs/>
              </w:rPr>
              <w:t>indication contraire dans les DPAO</w:t>
            </w:r>
            <w:r>
              <w:t>. Une Offre présentée avec des «</w:t>
            </w:r>
            <w:r w:rsidR="00660912">
              <w:t xml:space="preserve"> </w:t>
            </w:r>
            <w:r>
              <w:t>prix ajustables</w:t>
            </w:r>
            <w:r w:rsidR="00660912">
              <w:t xml:space="preserve"> </w:t>
            </w:r>
            <w:r>
              <w:t>» sera considérée comme non conforme et sera rejetée. Toutefois, si les prix indiqués par le Soumissionnaire peuvent être ajustés durant l’exécution du Contrat conformément aux DPAO, une Offre présentée avec un prix ferme ne sera pas rejetée, mais l'ajustement du prix ne sera pas pris en compte lors de l'évaluation.</w:t>
            </w:r>
          </w:p>
          <w:p w14:paraId="5133A698" w14:textId="77777777" w:rsidR="00DF754C" w:rsidRPr="004764EB" w:rsidRDefault="00DF754C" w:rsidP="00DC6E57">
            <w:pPr>
              <w:pStyle w:val="Heading5ITB"/>
              <w:spacing w:line="240" w:lineRule="auto"/>
              <w:ind w:left="611" w:hanging="709"/>
              <w:contextualSpacing w:val="0"/>
            </w:pPr>
            <w:bookmarkStart w:id="523" w:name="_Hlk53827443"/>
            <w:r>
              <w:t>Si prévu à la Sous-clause 1.1 des DPAO, des Offres seront sollicitées pour des contrats individuels (lots) ou pour une combinaison de contrats (ensembles)</w:t>
            </w:r>
            <w:bookmarkEnd w:id="523"/>
            <w:r>
              <w:t xml:space="preserve">. Sauf indication contraire </w:t>
            </w:r>
            <w:r>
              <w:rPr>
                <w:b/>
                <w:bCs/>
              </w:rPr>
              <w:t>dans les DPAO</w:t>
            </w:r>
            <w:r>
              <w:t>, les prix indiqués doivent correspondre à 100% des éléments indiqués pour chaque lot et à 100% des quantités indiquées pour chaque élément d'un lot. Les Soumissionnaires souhaitant offrir un rabais pour l’adjudication de plusieurs contrats (lots) doivent indiquer le rabais applicable conformément à la Sous-clause 15.4 des IS, à condition que les Offres de tous les lots soient soumises et ouvertes en même temps.</w:t>
            </w:r>
          </w:p>
          <w:p w14:paraId="458AFD25" w14:textId="77777777" w:rsidR="00DF754C" w:rsidRPr="004764EB" w:rsidRDefault="00DF754C" w:rsidP="00DC6E57">
            <w:pPr>
              <w:pStyle w:val="Heading5ITB"/>
              <w:spacing w:line="240" w:lineRule="auto"/>
              <w:ind w:left="611" w:hanging="709"/>
              <w:contextualSpacing w:val="0"/>
            </w:pPr>
            <w:r>
              <w:t>Les Conditions Générales du Contrat (Section VI) énonce les dispositions du Contrat relatives aux impôts. Les Soumissionnaires devront examiner cette Clause attentivement lors de la préparation de leur Offre.</w:t>
            </w:r>
          </w:p>
        </w:tc>
      </w:tr>
      <w:tr w:rsidR="00DF754C" w:rsidRPr="004764EB" w14:paraId="7C6EBAB3" w14:textId="77777777" w:rsidTr="006B7408">
        <w:trPr>
          <w:trHeight w:val="747"/>
        </w:trPr>
        <w:tc>
          <w:tcPr>
            <w:tcW w:w="1106" w:type="pct"/>
          </w:tcPr>
          <w:p w14:paraId="254F1619" w14:textId="3D680362" w:rsidR="00DF754C" w:rsidRPr="0079076D" w:rsidRDefault="00DF754C" w:rsidP="00D42D8A">
            <w:pPr>
              <w:pStyle w:val="Heading4ITB"/>
              <w:contextualSpacing w:val="0"/>
            </w:pPr>
            <w:bookmarkStart w:id="524" w:name="_Toc451499328"/>
            <w:bookmarkStart w:id="525" w:name="_Toc451499894"/>
            <w:bookmarkStart w:id="526" w:name="_Toc451500447"/>
            <w:bookmarkStart w:id="527" w:name="_Toc451499331"/>
            <w:bookmarkStart w:id="528" w:name="_Toc451499897"/>
            <w:bookmarkStart w:id="529" w:name="_Toc451500450"/>
            <w:bookmarkStart w:id="530" w:name="_Toc451499334"/>
            <w:bookmarkStart w:id="531" w:name="_Toc451499900"/>
            <w:bookmarkStart w:id="532" w:name="_Toc451500453"/>
            <w:bookmarkStart w:id="533" w:name="_Toc451499337"/>
            <w:bookmarkStart w:id="534" w:name="_Toc451499903"/>
            <w:bookmarkStart w:id="535" w:name="_Toc451500456"/>
            <w:bookmarkStart w:id="536" w:name="_Toc451499340"/>
            <w:bookmarkStart w:id="537" w:name="_Toc451499906"/>
            <w:bookmarkStart w:id="538" w:name="_Toc451500459"/>
            <w:bookmarkStart w:id="539" w:name="_Toc451499353"/>
            <w:bookmarkStart w:id="540" w:name="_Toc451499919"/>
            <w:bookmarkStart w:id="541" w:name="_Toc451500472"/>
            <w:bookmarkStart w:id="542" w:name="_Toc451499356"/>
            <w:bookmarkStart w:id="543" w:name="_Toc451499922"/>
            <w:bookmarkStart w:id="544" w:name="_Toc451500475"/>
            <w:bookmarkStart w:id="545" w:name="_Toc451499359"/>
            <w:bookmarkStart w:id="546" w:name="_Toc451499925"/>
            <w:bookmarkStart w:id="547" w:name="_Toc451500478"/>
            <w:bookmarkStart w:id="548" w:name="_Toc151803420"/>
            <w:bookmarkStart w:id="549" w:name="_Toc151912731"/>
            <w:bookmarkStart w:id="550" w:name="_Toc151958695"/>
            <w:bookmarkStart w:id="551" w:name="_Toc151962089"/>
            <w:bookmarkStart w:id="552" w:name="_Toc162134569"/>
            <w:bookmarkStart w:id="553" w:name="_Toc198895451"/>
            <w:bookmarkStart w:id="554" w:name="_Toc201578177"/>
            <w:bookmarkStart w:id="555" w:name="_Toc201578461"/>
            <w:bookmarkStart w:id="556" w:name="_Ref201633176"/>
            <w:bookmarkStart w:id="557" w:name="_Ref201633214"/>
            <w:bookmarkStart w:id="558" w:name="_Toc202352939"/>
            <w:bookmarkStart w:id="559" w:name="_Toc202353150"/>
            <w:bookmarkStart w:id="560" w:name="_Toc202353347"/>
            <w:bookmarkStart w:id="561" w:name="_Toc433790885"/>
            <w:bookmarkStart w:id="562" w:name="_Toc37498983"/>
            <w:bookmarkStart w:id="563" w:name="_Toc55108971"/>
            <w:bookmarkStart w:id="564" w:name="_Toc55132460"/>
            <w:bookmarkStart w:id="565" w:name="_Toc55140788"/>
            <w:bookmarkStart w:id="566" w:name="_Toc55142414"/>
            <w:bookmarkStart w:id="567" w:name="_Toc55153329"/>
            <w:bookmarkStart w:id="568" w:name="_Toc55247589"/>
            <w:bookmarkStart w:id="569" w:name="_Toc55949948"/>
            <w:bookmarkStart w:id="570" w:name="_Toc61520470"/>
            <w:bookmarkStart w:id="571" w:name="_Toc61541637"/>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lastRenderedPageBreak/>
              <w:t>Monnaies de l’Offre</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t xml:space="preserve"> et de Paiement</w:t>
            </w:r>
            <w:bookmarkEnd w:id="563"/>
            <w:bookmarkEnd w:id="564"/>
            <w:bookmarkEnd w:id="565"/>
            <w:bookmarkEnd w:id="566"/>
            <w:bookmarkEnd w:id="567"/>
            <w:bookmarkEnd w:id="568"/>
            <w:bookmarkEnd w:id="569"/>
            <w:bookmarkEnd w:id="570"/>
            <w:bookmarkEnd w:id="571"/>
          </w:p>
        </w:tc>
        <w:tc>
          <w:tcPr>
            <w:tcW w:w="3894" w:type="pct"/>
          </w:tcPr>
          <w:p w14:paraId="660F8503" w14:textId="4D6939BF" w:rsidR="00DF754C" w:rsidRPr="004764EB" w:rsidRDefault="00DF754C" w:rsidP="00DC6E57">
            <w:pPr>
              <w:pStyle w:val="Heading5ITB"/>
              <w:spacing w:line="240" w:lineRule="auto"/>
              <w:ind w:left="611" w:hanging="709"/>
              <w:contextualSpacing w:val="0"/>
            </w:pPr>
            <w:r>
              <w:t>Les Soumissionnaires doivent soumettre leur Offre dans la/les monnaie(s</w:t>
            </w:r>
            <w:r>
              <w:rPr>
                <w:b/>
                <w:bCs/>
              </w:rPr>
              <w:t>) spécifiée(s) dans les DPAO</w:t>
            </w:r>
            <w:r>
              <w:t xml:space="preserve"> et le paiement doit être dans la/les monnaie(s) </w:t>
            </w:r>
            <w:r>
              <w:rPr>
                <w:b/>
                <w:bCs/>
              </w:rPr>
              <w:t>spécifiée(s) dans les DPAO</w:t>
            </w:r>
            <w:r>
              <w:t>.</w:t>
            </w:r>
          </w:p>
        </w:tc>
      </w:tr>
      <w:tr w:rsidR="00DF754C" w:rsidRPr="004764EB" w14:paraId="75604ED9" w14:textId="77777777" w:rsidTr="006B7408">
        <w:tc>
          <w:tcPr>
            <w:tcW w:w="1106" w:type="pct"/>
          </w:tcPr>
          <w:p w14:paraId="3EFD5379" w14:textId="24AE229A" w:rsidR="00DF754C" w:rsidRPr="0079076D" w:rsidRDefault="00DF754C" w:rsidP="00D42D8A">
            <w:pPr>
              <w:pStyle w:val="Heading4ITB"/>
              <w:contextualSpacing w:val="0"/>
            </w:pPr>
            <w:bookmarkStart w:id="572" w:name="_Toc151803421"/>
            <w:bookmarkStart w:id="573" w:name="_Toc151912732"/>
            <w:bookmarkStart w:id="574" w:name="_Toc151958696"/>
            <w:bookmarkStart w:id="575" w:name="_Toc151962090"/>
            <w:bookmarkStart w:id="576" w:name="_Toc162134571"/>
            <w:bookmarkStart w:id="577" w:name="_Toc198895452"/>
            <w:bookmarkStart w:id="578" w:name="_Toc201578178"/>
            <w:bookmarkStart w:id="579" w:name="_Toc201578462"/>
            <w:bookmarkStart w:id="580" w:name="_Ref201633310"/>
            <w:bookmarkStart w:id="581" w:name="_Toc202352940"/>
            <w:bookmarkStart w:id="582" w:name="_Toc202353151"/>
            <w:bookmarkStart w:id="583" w:name="_Toc202353348"/>
            <w:bookmarkStart w:id="584" w:name="_Toc433790886"/>
            <w:bookmarkStart w:id="585" w:name="_Toc37498984"/>
            <w:bookmarkStart w:id="586" w:name="_Toc55108972"/>
            <w:bookmarkStart w:id="587" w:name="_Toc55132461"/>
            <w:bookmarkStart w:id="588" w:name="_Toc55140789"/>
            <w:bookmarkStart w:id="589" w:name="_Toc55142415"/>
            <w:bookmarkStart w:id="590" w:name="_Toc55153330"/>
            <w:bookmarkStart w:id="591" w:name="_Toc55247590"/>
            <w:bookmarkStart w:id="592" w:name="_Toc55949949"/>
            <w:bookmarkStart w:id="593" w:name="_Toc61520471"/>
            <w:bookmarkStart w:id="594" w:name="_Toc61541638"/>
            <w:r>
              <w:t>Documents établissant l’éligibilité du Soumissionnaire</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tc>
        <w:tc>
          <w:tcPr>
            <w:tcW w:w="3894" w:type="pct"/>
          </w:tcPr>
          <w:p w14:paraId="177818E9" w14:textId="6614A4D7" w:rsidR="00DF754C" w:rsidRPr="004764EB" w:rsidRDefault="00DF754C" w:rsidP="00E637F3">
            <w:pPr>
              <w:pStyle w:val="Heading5ITB"/>
              <w:spacing w:line="240" w:lineRule="auto"/>
              <w:ind w:left="611" w:hanging="709"/>
              <w:contextualSpacing w:val="0"/>
            </w:pPr>
            <w:r>
              <w:t>Les Soumissionnaires devront compléter le Formulaire de soumission de l’Offre (BSF1) et le Formulaire de certification d’Entreprise publique</w:t>
            </w:r>
            <w:r w:rsidR="00660912">
              <w:t xml:space="preserve"> </w:t>
            </w:r>
            <w:r>
              <w:t>; (BSF1.1) qui figurent à la Section IV</w:t>
            </w:r>
            <w:r w:rsidR="00E637F3">
              <w:t>.</w:t>
            </w:r>
            <w:r>
              <w:t xml:space="preserve"> </w:t>
            </w:r>
            <w:r w:rsidR="00E637F3">
              <w:t xml:space="preserve">Formulaires d’Offre, </w:t>
            </w:r>
            <w:r>
              <w:t xml:space="preserve">pour établir leur éligibilité. </w:t>
            </w:r>
          </w:p>
        </w:tc>
      </w:tr>
      <w:tr w:rsidR="00DF754C" w:rsidRPr="004764EB" w14:paraId="436969FB" w14:textId="77777777" w:rsidTr="006B7408">
        <w:trPr>
          <w:trHeight w:val="1710"/>
        </w:trPr>
        <w:tc>
          <w:tcPr>
            <w:tcW w:w="1106" w:type="pct"/>
          </w:tcPr>
          <w:p w14:paraId="0ABDE17B" w14:textId="72C020C1" w:rsidR="00DF754C" w:rsidRPr="0079076D" w:rsidRDefault="00DF754C" w:rsidP="00D42D8A">
            <w:pPr>
              <w:pStyle w:val="Heading4ITB"/>
              <w:contextualSpacing w:val="0"/>
            </w:pPr>
            <w:bookmarkStart w:id="595" w:name="_Toc151803423"/>
            <w:bookmarkStart w:id="596" w:name="_Toc151912734"/>
            <w:bookmarkStart w:id="597" w:name="_Toc151958698"/>
            <w:bookmarkStart w:id="598" w:name="_Toc151962091"/>
            <w:bookmarkStart w:id="599" w:name="_Toc162134572"/>
            <w:bookmarkStart w:id="600" w:name="_Toc198895453"/>
            <w:bookmarkStart w:id="601" w:name="_Toc201578179"/>
            <w:bookmarkStart w:id="602" w:name="_Toc201578463"/>
            <w:bookmarkStart w:id="603" w:name="_Ref201633329"/>
            <w:bookmarkStart w:id="604" w:name="_Toc202352941"/>
            <w:bookmarkStart w:id="605" w:name="_Toc202353152"/>
            <w:bookmarkStart w:id="606" w:name="_Toc202353349"/>
            <w:bookmarkStart w:id="607" w:name="_Toc433790887"/>
            <w:bookmarkStart w:id="608" w:name="_Toc37498985"/>
            <w:bookmarkStart w:id="609" w:name="_Toc55108973"/>
            <w:bookmarkStart w:id="610" w:name="_Toc55132462"/>
            <w:bookmarkStart w:id="611" w:name="_Toc55140790"/>
            <w:bookmarkStart w:id="612" w:name="_Toc55142416"/>
            <w:bookmarkStart w:id="613" w:name="_Toc55153331"/>
            <w:bookmarkStart w:id="614" w:name="_Toc55247591"/>
            <w:bookmarkStart w:id="615" w:name="_Toc55949950"/>
            <w:bookmarkStart w:id="616" w:name="_Toc61520472"/>
            <w:bookmarkStart w:id="617" w:name="_Toc61541639"/>
            <w:r>
              <w:lastRenderedPageBreak/>
              <w:t>Documents établissant l’éligibilité des Services autres que Services de Conseil</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tc>
        <w:tc>
          <w:tcPr>
            <w:tcW w:w="3894" w:type="pct"/>
          </w:tcPr>
          <w:p w14:paraId="317FEEE5" w14:textId="0A10B3E9" w:rsidR="00DF754C" w:rsidRPr="004764EB" w:rsidRDefault="00DF754C" w:rsidP="00DC6E57">
            <w:pPr>
              <w:pStyle w:val="Heading5ITB"/>
              <w:spacing w:line="240" w:lineRule="auto"/>
              <w:ind w:left="611" w:hanging="709"/>
              <w:contextualSpacing w:val="0"/>
            </w:pPr>
            <w:r>
              <w:t>Le Soumissionnaire devra compléter le Formulaire de déclaration du pays d’origine des Services autres que Services de Conseil figurant dans les Bordereaux de Prix (BSF8, BSF9) à la Section IV pour établir l’éligibilité de ces Services. Formulaires de soumission de l’Offre.</w:t>
            </w:r>
          </w:p>
          <w:p w14:paraId="13FC9E69" w14:textId="621711F4" w:rsidR="00DF754C" w:rsidRPr="004764EB" w:rsidRDefault="00DF754C" w:rsidP="00DC6E57">
            <w:pPr>
              <w:pStyle w:val="Heading5ITB"/>
              <w:spacing w:line="240" w:lineRule="auto"/>
              <w:ind w:left="611" w:hanging="709"/>
              <w:contextualSpacing w:val="0"/>
            </w:pPr>
            <w:r>
              <w:rPr>
                <w:b/>
                <w:bCs/>
              </w:rPr>
              <w:t>Si prévu dans les DPAO</w:t>
            </w:r>
            <w:r>
              <w:t>, le Soumissionnaire qui ne fabrique pas ou ne produit pas les Biens qu’il propose de fournir, devra soumettre l’Autorisation du Fabricant en utilisant le formulaire qui figure à la Section IV. Formulaires d'Offre pour établir qu’il a été dûment autorisé par le fabricant ou producteur des Biens à fournir ces Biens dans le pays du Maître d'ouvrage. Autrement,</w:t>
            </w:r>
            <w:r>
              <w:rPr>
                <w:b/>
                <w:bCs/>
              </w:rPr>
              <w:t xml:space="preserve"> si prévu dans les DPAO</w:t>
            </w:r>
            <w:r>
              <w:t>, le Soumissionnaire doit être le Fabricant des Equipements (FE) et fabriquer et produire les Biens à fournir.</w:t>
            </w:r>
          </w:p>
          <w:p w14:paraId="5D55E61A" w14:textId="09F47CB6" w:rsidR="00DF754C" w:rsidRPr="004764EB" w:rsidRDefault="00DF754C" w:rsidP="00DC6E57">
            <w:pPr>
              <w:pStyle w:val="Heading5ITB"/>
              <w:spacing w:line="240" w:lineRule="auto"/>
              <w:ind w:left="611" w:hanging="709"/>
              <w:contextualSpacing w:val="0"/>
            </w:pPr>
            <w:r>
              <w:rPr>
                <w:b/>
                <w:bCs/>
              </w:rPr>
              <w:t>Si prévu dans les DPAO</w:t>
            </w:r>
            <w:r>
              <w:t>, dans le cas où le Soumissionnaire n'exerce pas d'activités dans le pays du Maître d'ouvrage, le Soumissionnaire devra être représenté (si le Contrat lui est adjugé) par un Agent dans le pays, équipé et capable d'exécuter les obligations du Prestataire de services en termes de maintenance, de réparation et de stockage de pièces de rechange, énoncées dans les conditions du Contrat et / ou les Spécifications; et l’Agent devra satisfaire aux critères de qualification liés à la période de post-livraison qui figurent à la Section III. Critères de Qualification et d'Evaluation, le cas échéant.</w:t>
            </w:r>
          </w:p>
        </w:tc>
      </w:tr>
      <w:tr w:rsidR="00DF754C" w:rsidRPr="004764EB" w14:paraId="46E51F46" w14:textId="77777777" w:rsidTr="006B7408">
        <w:tc>
          <w:tcPr>
            <w:tcW w:w="1106" w:type="pct"/>
          </w:tcPr>
          <w:p w14:paraId="3E13A9A9" w14:textId="17A05BA1" w:rsidR="00DF754C" w:rsidRPr="0079076D" w:rsidRDefault="00DF754C" w:rsidP="00D42D8A">
            <w:pPr>
              <w:pStyle w:val="Heading4ITB"/>
              <w:contextualSpacing w:val="0"/>
            </w:pPr>
            <w:bookmarkStart w:id="618" w:name="_Toc151803424"/>
            <w:bookmarkStart w:id="619" w:name="_Toc151912735"/>
            <w:bookmarkStart w:id="620" w:name="_Toc151958699"/>
            <w:bookmarkStart w:id="621" w:name="_Toc151962092"/>
            <w:bookmarkStart w:id="622" w:name="_Toc162134573"/>
            <w:bookmarkStart w:id="623" w:name="_Toc198895454"/>
            <w:bookmarkStart w:id="624" w:name="_Toc201578180"/>
            <w:bookmarkStart w:id="625" w:name="_Toc201578464"/>
            <w:bookmarkStart w:id="626" w:name="_Ref201633347"/>
            <w:bookmarkStart w:id="627" w:name="_Ref201638249"/>
            <w:bookmarkStart w:id="628" w:name="_Toc202352942"/>
            <w:bookmarkStart w:id="629" w:name="_Toc202353153"/>
            <w:bookmarkStart w:id="630" w:name="_Toc202353350"/>
            <w:bookmarkStart w:id="631" w:name="_Toc433790888"/>
            <w:bookmarkStart w:id="632" w:name="_Toc37498986"/>
            <w:bookmarkStart w:id="633" w:name="_Toc55108974"/>
            <w:bookmarkStart w:id="634" w:name="_Toc55132463"/>
            <w:bookmarkStart w:id="635" w:name="_Toc55140791"/>
            <w:bookmarkStart w:id="636" w:name="_Toc55142417"/>
            <w:bookmarkStart w:id="637" w:name="_Toc55153332"/>
            <w:bookmarkStart w:id="638" w:name="_Toc55247592"/>
            <w:bookmarkStart w:id="639" w:name="_Toc55949951"/>
            <w:bookmarkStart w:id="640" w:name="_Toc61520473"/>
            <w:bookmarkStart w:id="641" w:name="_Toc61541640"/>
            <w:r>
              <w:t>Documents établissant la conformité des Services autres que Services de Conseil</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tc>
        <w:tc>
          <w:tcPr>
            <w:tcW w:w="3894" w:type="pct"/>
          </w:tcPr>
          <w:p w14:paraId="13608C51" w14:textId="5B4369C1" w:rsidR="00DF754C" w:rsidRPr="004764EB" w:rsidRDefault="00DF754C" w:rsidP="00DC6E57">
            <w:pPr>
              <w:pStyle w:val="Heading5ITB"/>
              <w:spacing w:line="240" w:lineRule="auto"/>
              <w:ind w:left="611" w:hanging="709"/>
              <w:contextualSpacing w:val="0"/>
            </w:pPr>
            <w:r>
              <w:t xml:space="preserve">Pour établir la conformité des Services autres que Services de Conseil au Dossier d’Appel d’Offres, le Soumissionnaire fournira dans le cadre de son Offre les pièces justificatives de la conformité des Biens et des Services aux spécifications techniques, y compris à toutes les exigences et normes indiquées à la Section V. </w:t>
            </w:r>
            <w:r w:rsidR="000B1B63">
              <w:t>Calendrier des Activités</w:t>
            </w:r>
            <w:r>
              <w:t>.</w:t>
            </w:r>
          </w:p>
          <w:p w14:paraId="79F3C3AF" w14:textId="701CC3AA" w:rsidR="00DF754C" w:rsidRPr="004764EB" w:rsidRDefault="00DF754C" w:rsidP="00DC6E57">
            <w:pPr>
              <w:pStyle w:val="Heading5ITB"/>
              <w:spacing w:line="240" w:lineRule="auto"/>
              <w:ind w:left="611" w:hanging="709"/>
              <w:contextualSpacing w:val="0"/>
            </w:pPr>
            <w:r>
              <w:t xml:space="preserve">Les pièces justificatives que le Soumissionnaire fournira pour établir la conformité des Services autres que Services de Conseil peuvent revêtir la forme de textes, de plans et dessins techniques ou de données. Ils doivent comprendre une description détaillée, élément par article, des caractéristiques techniques et des performances essentielles des Services autres que Services de Conseil, démontrant une conformité substantielle de ces Services aux spécifications techniques, y compris à toutes les exigences et normes et, le cas échéant, un relevé des dérogations et des dérogations aux dispositions des </w:t>
            </w:r>
            <w:r w:rsidR="000B1B63">
              <w:t>Calendrier des Activités</w:t>
            </w:r>
            <w:r>
              <w:t>.</w:t>
            </w:r>
          </w:p>
          <w:p w14:paraId="17A6FCA0" w14:textId="30F1A9D2" w:rsidR="00DF754C" w:rsidRPr="004764EB" w:rsidRDefault="00DF754C" w:rsidP="00DC6E57">
            <w:pPr>
              <w:pStyle w:val="Heading5ITB"/>
              <w:spacing w:line="240" w:lineRule="auto"/>
              <w:ind w:left="611" w:hanging="709"/>
              <w:contextualSpacing w:val="0"/>
            </w:pPr>
            <w:r>
              <w:t xml:space="preserve">Le Soumissionnaire devra également fournir une liste détaillée des ressources disponibles et des prix actuels des pièces de rechange, des outils spécifiques, etc., nécessaires pour le bon fonctionnement en continu des Biens pour la période </w:t>
            </w:r>
            <w:r>
              <w:rPr>
                <w:b/>
                <w:bCs/>
              </w:rPr>
              <w:t>spécifiée dans les DPAO</w:t>
            </w:r>
            <w:r>
              <w:t>, après le début de l'utilisation des Biens par le Maître d'ouvrage. Sauf indication contraire</w:t>
            </w:r>
            <w:r>
              <w:rPr>
                <w:b/>
                <w:bCs/>
              </w:rPr>
              <w:t xml:space="preserve"> prévue dans les DPAO</w:t>
            </w:r>
            <w:r>
              <w:t xml:space="preserve"> et à la Section III. Critères de </w:t>
            </w:r>
            <w:r>
              <w:lastRenderedPageBreak/>
              <w:t>Qualification et d’Evaluation, ces prix ne seront pas pris en compte lors de l’évaluation de l’Offre.</w:t>
            </w:r>
          </w:p>
          <w:p w14:paraId="7C3636E6" w14:textId="684CEC74" w:rsidR="00DF754C" w:rsidRPr="004764EB" w:rsidRDefault="00DF754C" w:rsidP="00DC6E57">
            <w:pPr>
              <w:pStyle w:val="Heading5ITB"/>
              <w:spacing w:line="240" w:lineRule="auto"/>
              <w:ind w:left="611" w:hanging="709"/>
              <w:contextualSpacing w:val="0"/>
            </w:pPr>
            <w:r>
              <w:t xml:space="preserve">Les normes de fabrication, de processus, de matériel et d’équipement, ainsi que les références aux marques ou aux numéros de catalogue spécifiés par le Maître d'ouvrage </w:t>
            </w:r>
            <w:r w:rsidR="000B1B63">
              <w:t>dans le Calendrier des Activités</w:t>
            </w:r>
            <w:r>
              <w:t xml:space="preserve">, ne sont indiqués que dans un but descriptif et non restrictif. Un Soumissionnaire peut proposer d’autres normes de qualité, noms de marque et / ou numéros de catalogue, à condition de démontrer, à la satisfaction du Maître d'ouvrage, que les remplacements sont d’une équivalence substantielle ou sont supérieurs à ceux spécifiés </w:t>
            </w:r>
            <w:r w:rsidR="000B1B63">
              <w:t>dans le Calendrier des Activités</w:t>
            </w:r>
            <w:r>
              <w:t>.</w:t>
            </w:r>
          </w:p>
        </w:tc>
      </w:tr>
      <w:tr w:rsidR="00DF754C" w:rsidRPr="004764EB" w14:paraId="37F4D5EC" w14:textId="77777777" w:rsidTr="006B7408">
        <w:tc>
          <w:tcPr>
            <w:tcW w:w="1106" w:type="pct"/>
          </w:tcPr>
          <w:p w14:paraId="5EED94DF" w14:textId="66F09612" w:rsidR="00DF754C" w:rsidRPr="0079076D" w:rsidRDefault="00DF754C" w:rsidP="00D42D8A">
            <w:pPr>
              <w:pStyle w:val="Heading4ITB"/>
              <w:contextualSpacing w:val="0"/>
            </w:pPr>
            <w:bookmarkStart w:id="642" w:name="_Toc451499366"/>
            <w:bookmarkStart w:id="643" w:name="_Toc451499932"/>
            <w:bookmarkStart w:id="644" w:name="_Toc451500485"/>
            <w:bookmarkStart w:id="645" w:name="_Toc451499369"/>
            <w:bookmarkStart w:id="646" w:name="_Toc451499935"/>
            <w:bookmarkStart w:id="647" w:name="_Toc451500488"/>
            <w:bookmarkStart w:id="648" w:name="_Toc451499372"/>
            <w:bookmarkStart w:id="649" w:name="_Toc451499938"/>
            <w:bookmarkStart w:id="650" w:name="_Toc451500491"/>
            <w:bookmarkStart w:id="651" w:name="_Toc151803425"/>
            <w:bookmarkStart w:id="652" w:name="_Toc151912736"/>
            <w:bookmarkStart w:id="653" w:name="_Toc151958700"/>
            <w:bookmarkStart w:id="654" w:name="_Toc151962093"/>
            <w:bookmarkStart w:id="655" w:name="_Toc162134577"/>
            <w:bookmarkStart w:id="656" w:name="_Toc198895455"/>
            <w:bookmarkStart w:id="657" w:name="_Toc201578181"/>
            <w:bookmarkStart w:id="658" w:name="_Toc201578465"/>
            <w:bookmarkStart w:id="659" w:name="_Ref201633363"/>
            <w:bookmarkStart w:id="660" w:name="_Toc202352943"/>
            <w:bookmarkStart w:id="661" w:name="_Toc202353154"/>
            <w:bookmarkStart w:id="662" w:name="_Toc202353351"/>
            <w:bookmarkStart w:id="663" w:name="_Toc433790889"/>
            <w:bookmarkStart w:id="664" w:name="_Toc37498987"/>
            <w:bookmarkStart w:id="665" w:name="_Toc55108975"/>
            <w:bookmarkStart w:id="666" w:name="_Toc55132464"/>
            <w:bookmarkStart w:id="667" w:name="_Toc55140792"/>
            <w:bookmarkStart w:id="668" w:name="_Toc55142418"/>
            <w:bookmarkStart w:id="669" w:name="_Toc55153333"/>
            <w:bookmarkStart w:id="670" w:name="_Toc55247593"/>
            <w:bookmarkStart w:id="671" w:name="_Toc55949952"/>
            <w:bookmarkStart w:id="672" w:name="_Toc61520474"/>
            <w:bookmarkStart w:id="673" w:name="_Toc61541641"/>
            <w:bookmarkEnd w:id="642"/>
            <w:bookmarkEnd w:id="643"/>
            <w:bookmarkEnd w:id="644"/>
            <w:bookmarkEnd w:id="645"/>
            <w:bookmarkEnd w:id="646"/>
            <w:bookmarkEnd w:id="647"/>
            <w:bookmarkEnd w:id="648"/>
            <w:bookmarkEnd w:id="649"/>
            <w:bookmarkEnd w:id="650"/>
            <w:r>
              <w:lastRenderedPageBreak/>
              <w:t>Documents établissant les qualifications du Soumissionnaire</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tc>
        <w:tc>
          <w:tcPr>
            <w:tcW w:w="3894" w:type="pct"/>
          </w:tcPr>
          <w:p w14:paraId="5B75240C" w14:textId="77777777" w:rsidR="00DF754C" w:rsidRPr="004764EB" w:rsidRDefault="00DF754C" w:rsidP="00DC6E57">
            <w:pPr>
              <w:pStyle w:val="Heading5ITB"/>
              <w:spacing w:line="240" w:lineRule="auto"/>
              <w:ind w:left="611" w:hanging="709"/>
              <w:contextualSpacing w:val="0"/>
            </w:pPr>
            <w:r>
              <w:t>Les pièces justificatives que le Soumissionnaire fournira pour établir qu’il possède les qualifications requises pour exécuter le Contrat si son Offre est acceptée, établiront, à la satisfaction du Maître d'ouvrage, que le Soumissionnaire remplit chacun des critères de qualification spécifiés à la Section III. Critères de Qualification et d’Evaluation.</w:t>
            </w:r>
          </w:p>
        </w:tc>
      </w:tr>
      <w:tr w:rsidR="00DF754C" w:rsidRPr="004764EB" w14:paraId="37A13522" w14:textId="77777777" w:rsidTr="006B7408">
        <w:tc>
          <w:tcPr>
            <w:tcW w:w="1106" w:type="pct"/>
          </w:tcPr>
          <w:p w14:paraId="46BF9859" w14:textId="67F976CB" w:rsidR="00DF754C" w:rsidRPr="0079076D" w:rsidRDefault="00DF754C" w:rsidP="00D42D8A">
            <w:pPr>
              <w:pStyle w:val="Heading4ITB"/>
              <w:contextualSpacing w:val="0"/>
            </w:pPr>
            <w:bookmarkStart w:id="674" w:name="_Toc151803426"/>
            <w:bookmarkStart w:id="675" w:name="_Toc151912737"/>
            <w:bookmarkStart w:id="676" w:name="_Toc151958701"/>
            <w:bookmarkStart w:id="677" w:name="_Toc151962094"/>
            <w:bookmarkStart w:id="678" w:name="_Toc162134578"/>
            <w:bookmarkStart w:id="679" w:name="_Toc198895456"/>
            <w:bookmarkStart w:id="680" w:name="_Toc201578182"/>
            <w:bookmarkStart w:id="681" w:name="_Toc201578466"/>
            <w:bookmarkStart w:id="682" w:name="_Toc202352944"/>
            <w:bookmarkStart w:id="683" w:name="_Toc202353155"/>
            <w:bookmarkStart w:id="684" w:name="_Toc202353352"/>
            <w:bookmarkStart w:id="685" w:name="_Toc433790890"/>
            <w:bookmarkStart w:id="686" w:name="_Toc37498988"/>
            <w:bookmarkStart w:id="687" w:name="_Toc55108976"/>
            <w:bookmarkStart w:id="688" w:name="_Toc55132465"/>
            <w:bookmarkStart w:id="689" w:name="_Toc55140793"/>
            <w:bookmarkStart w:id="690" w:name="_Toc55142419"/>
            <w:bookmarkStart w:id="691" w:name="_Toc55153334"/>
            <w:bookmarkStart w:id="692" w:name="_Toc55247594"/>
            <w:bookmarkStart w:id="693" w:name="_Toc55949953"/>
            <w:bookmarkStart w:id="694" w:name="_Toc61520475"/>
            <w:bookmarkStart w:id="695" w:name="_Toc61541642"/>
            <w:r>
              <w:t>Durée de validité des Offres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tc>
        <w:tc>
          <w:tcPr>
            <w:tcW w:w="3894" w:type="pct"/>
          </w:tcPr>
          <w:p w14:paraId="3F447176" w14:textId="58D925C2" w:rsidR="00DF754C" w:rsidRPr="004764EB" w:rsidRDefault="00DF754C" w:rsidP="00DC6E57">
            <w:pPr>
              <w:pStyle w:val="Heading5ITB"/>
              <w:spacing w:line="240" w:lineRule="auto"/>
              <w:ind w:left="611" w:hanging="709"/>
              <w:contextualSpacing w:val="0"/>
            </w:pPr>
            <w:bookmarkStart w:id="696" w:name="_Ref201651884"/>
            <w:r>
              <w:t>Les Offres restent valables pour la période spécifiée</w:t>
            </w:r>
            <w:r>
              <w:rPr>
                <w:b/>
                <w:bCs/>
              </w:rPr>
              <w:t xml:space="preserve"> dans les DPAO</w:t>
            </w:r>
            <w:r>
              <w:t xml:space="preserve"> après la date limite de soumission des Offres déterminée par le Maître d'ouvrage. Une Offre dont la durée de validité est plus courte peut être rejetée par le Maître d'ouvrage au motif qu’elle est non conforme.</w:t>
            </w:r>
            <w:bookmarkEnd w:id="696"/>
          </w:p>
          <w:p w14:paraId="3FC1A19F" w14:textId="77777777" w:rsidR="00DF754C" w:rsidRPr="004764EB" w:rsidRDefault="00DF754C" w:rsidP="00DC6E57">
            <w:pPr>
              <w:pStyle w:val="Heading5ITB"/>
              <w:spacing w:line="240" w:lineRule="auto"/>
              <w:ind w:left="611" w:hanging="709"/>
              <w:contextualSpacing w:val="0"/>
            </w:pPr>
            <w:r>
              <w:t>Exceptionnellement, avant l’expiration de la durée de validité des Offres, le Maître d'ouvrage peut demander aux Soumissionnaires de prolonger la durée de validité de leur Offre. La demande et les réponses du Soumissionnaire seront formulées par écrit. S’il est demandé une Garantie d’Offre, sa validité sera prolongée pour une durée de vingt-huit (28) jours après la date limite de validité des Offres prolongée. Un Soumissionnaire peut refuser de prolonger la durée de validité de son Offre sans perdre sa Garantie. Un Soumissionnaire qui consent à cette prolongation ne se verra pas demander de modifier son Offre.</w:t>
            </w:r>
          </w:p>
          <w:p w14:paraId="02621DDE" w14:textId="1F29DACB" w:rsidR="00DF754C" w:rsidRPr="004764EB" w:rsidRDefault="00DF754C" w:rsidP="00DC6E57">
            <w:pPr>
              <w:pStyle w:val="Heading5ITB"/>
              <w:spacing w:line="240" w:lineRule="auto"/>
              <w:ind w:left="611" w:hanging="709"/>
              <w:contextualSpacing w:val="0"/>
            </w:pPr>
            <w:r>
              <w:t xml:space="preserve">Si l’adjudication du marché est retardée de plus de </w:t>
            </w:r>
            <w:r w:rsidR="00E637F3">
              <w:t>quatre-vingt-quatre</w:t>
            </w:r>
            <w:r>
              <w:t xml:space="preserve"> (84) jours au-delà de la période initiale de validité de l’Offre, les conditions suivantes s’appliqueront :</w:t>
            </w:r>
          </w:p>
          <w:p w14:paraId="09207D9B" w14:textId="77777777" w:rsidR="00DF754C" w:rsidRPr="004764EB" w:rsidRDefault="00DF754C" w:rsidP="009601E2">
            <w:pPr>
              <w:pStyle w:val="Heading5ITB"/>
              <w:numPr>
                <w:ilvl w:val="2"/>
                <w:numId w:val="53"/>
              </w:numPr>
              <w:spacing w:line="240" w:lineRule="auto"/>
              <w:ind w:left="1166" w:hanging="425"/>
              <w:contextualSpacing w:val="0"/>
            </w:pPr>
            <w:r>
              <w:t xml:space="preserve">Les tarifs unitaires indiqués par les Soumissionnaires dans leur Bordereau des prix seront actualisés par le facteur </w:t>
            </w:r>
            <w:r>
              <w:rPr>
                <w:b/>
                <w:bCs/>
              </w:rPr>
              <w:t>spécifié dans les DPAO</w:t>
            </w:r>
            <w:r>
              <w:t xml:space="preserve"> ; et</w:t>
            </w:r>
          </w:p>
          <w:p w14:paraId="3E7F6061" w14:textId="77777777" w:rsidR="00DF754C" w:rsidRPr="004764EB" w:rsidRDefault="00DF754C" w:rsidP="009601E2">
            <w:pPr>
              <w:pStyle w:val="Heading5ITB"/>
              <w:numPr>
                <w:ilvl w:val="2"/>
                <w:numId w:val="53"/>
              </w:numPr>
              <w:spacing w:line="240" w:lineRule="auto"/>
              <w:ind w:left="1166" w:hanging="425"/>
              <w:contextualSpacing w:val="0"/>
            </w:pPr>
            <w:r>
              <w:t xml:space="preserve">L’évaluation des Offres sera basée sur le prix de l’Offre sans prise en considération de l’actualisation appliquée en vertu de l’alinéa (a) ci-dessus. </w:t>
            </w:r>
          </w:p>
        </w:tc>
      </w:tr>
      <w:tr w:rsidR="00DF754C" w:rsidRPr="004764EB" w14:paraId="012C20A6" w14:textId="77777777" w:rsidTr="006B7408">
        <w:tc>
          <w:tcPr>
            <w:tcW w:w="1106" w:type="pct"/>
          </w:tcPr>
          <w:p w14:paraId="3E8023FB" w14:textId="48AE7039" w:rsidR="00DF754C" w:rsidRPr="0079076D" w:rsidRDefault="00DF754C" w:rsidP="00D42D8A">
            <w:pPr>
              <w:pStyle w:val="Heading4ITB"/>
              <w:contextualSpacing w:val="0"/>
            </w:pPr>
            <w:bookmarkStart w:id="697" w:name="_Toc451499377"/>
            <w:bookmarkStart w:id="698" w:name="_Toc451499943"/>
            <w:bookmarkStart w:id="699" w:name="_Toc451500496"/>
            <w:bookmarkStart w:id="700" w:name="_Ref202340874"/>
            <w:bookmarkStart w:id="701" w:name="_Toc202352945"/>
            <w:bookmarkStart w:id="702" w:name="_Toc202353156"/>
            <w:bookmarkStart w:id="703" w:name="_Toc202353353"/>
            <w:bookmarkStart w:id="704" w:name="_Toc433790891"/>
            <w:bookmarkStart w:id="705" w:name="_Toc37498989"/>
            <w:bookmarkStart w:id="706" w:name="_Toc55108977"/>
            <w:bookmarkStart w:id="707" w:name="_Toc55132466"/>
            <w:bookmarkStart w:id="708" w:name="_Toc55140794"/>
            <w:bookmarkStart w:id="709" w:name="_Toc55142420"/>
            <w:bookmarkStart w:id="710" w:name="_Toc55153335"/>
            <w:bookmarkStart w:id="711" w:name="_Toc55247595"/>
            <w:bookmarkStart w:id="712" w:name="_Toc55949954"/>
            <w:bookmarkStart w:id="713" w:name="_Toc61520476"/>
            <w:bookmarkStart w:id="714" w:name="_Toc61541643"/>
            <w:bookmarkEnd w:id="697"/>
            <w:bookmarkEnd w:id="698"/>
            <w:bookmarkEnd w:id="699"/>
            <w:r>
              <w:t>Garantie d’Offre</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tc>
        <w:tc>
          <w:tcPr>
            <w:tcW w:w="3894" w:type="pct"/>
          </w:tcPr>
          <w:p w14:paraId="54F12ABA" w14:textId="66821A7B" w:rsidR="00DF754C" w:rsidRPr="004764EB" w:rsidRDefault="00DF754C" w:rsidP="00DC6E57">
            <w:pPr>
              <w:pStyle w:val="Heading5ITB"/>
              <w:spacing w:line="240" w:lineRule="auto"/>
              <w:ind w:left="611" w:hanging="709"/>
              <w:contextualSpacing w:val="0"/>
            </w:pPr>
            <w:bookmarkStart w:id="715" w:name="_Ref201564173"/>
            <w:r>
              <w:rPr>
                <w:b/>
                <w:bCs/>
              </w:rPr>
              <w:t>Si requis dans les DPAO</w:t>
            </w:r>
            <w:r>
              <w:t xml:space="preserve">, le Soumissionnaire fournira, dans le cadre de son Offre, l’original de la Garantie d’Offre. Les Offres soumises et </w:t>
            </w:r>
            <w:r>
              <w:lastRenderedPageBreak/>
              <w:t xml:space="preserve">non accompagnées d’une Garantie d’Offre ne seront pas prises en considération, si une Garantie d’Offre est exigée dans les DPAO. </w:t>
            </w:r>
          </w:p>
          <w:p w14:paraId="4300F38B" w14:textId="77777777" w:rsidR="00DF754C" w:rsidRPr="004764EB" w:rsidRDefault="00DF754C" w:rsidP="00DC6E57">
            <w:pPr>
              <w:pStyle w:val="Heading5ITB"/>
              <w:spacing w:line="240" w:lineRule="auto"/>
              <w:ind w:left="611" w:hanging="709"/>
              <w:contextualSpacing w:val="0"/>
            </w:pPr>
            <w:r>
              <w:t xml:space="preserve">La Garantie d’Offre sera émise pour le montant et dans la monnaie </w:t>
            </w:r>
            <w:r>
              <w:rPr>
                <w:b/>
                <w:bCs/>
              </w:rPr>
              <w:t>spécifiés dans les DPAO</w:t>
            </w:r>
            <w:r>
              <w:t xml:space="preserve"> et sera :</w:t>
            </w:r>
            <w:bookmarkEnd w:id="715"/>
          </w:p>
          <w:p w14:paraId="168BEA66" w14:textId="77777777" w:rsidR="00DF754C" w:rsidRPr="004764EB" w:rsidRDefault="00DF754C" w:rsidP="009601E2">
            <w:pPr>
              <w:numPr>
                <w:ilvl w:val="4"/>
                <w:numId w:val="27"/>
              </w:numPr>
              <w:spacing w:before="120" w:after="120" w:line="240" w:lineRule="auto"/>
              <w:ind w:left="1178" w:hanging="426"/>
            </w:pPr>
            <w:r>
              <w:t xml:space="preserve">établie sous la forme d’une garantie bancaire  inconditionnelle dans une forme similaire pour l’essentiel au Formulaire de Garantie d’Offre (Garantie Bancaire) (BSF6) figurant à la Section IV. Formulaires d'Offre, ou sous la forme d’un autre type de garantie spécifiée </w:t>
            </w:r>
            <w:r>
              <w:rPr>
                <w:b/>
                <w:bCs/>
              </w:rPr>
              <w:t>dans les DPAO</w:t>
            </w:r>
            <w:r>
              <w:t>.</w:t>
            </w:r>
          </w:p>
          <w:p w14:paraId="10AC08CC" w14:textId="77777777" w:rsidR="00DF754C" w:rsidRPr="004764EB" w:rsidRDefault="00DF754C" w:rsidP="009601E2">
            <w:pPr>
              <w:numPr>
                <w:ilvl w:val="4"/>
                <w:numId w:val="27"/>
              </w:numPr>
              <w:spacing w:before="120" w:after="120" w:line="240" w:lineRule="auto"/>
              <w:ind w:left="1178" w:hanging="426"/>
            </w:pPr>
            <w:r>
              <w:t>émise par une institution financière reconnue, choisie par le Soumissionnaire et située dans un pays éligible (tel que déterminé à la Clause 5 des IS) ; Si l’institution émettant la garantie bancaire est située en dehors du pays du Maître d'ouvrage, l’institution financière émettrice devra avoir une institution financière correspondante dans le pays du Maître d'ouvrage afin d’en permettre l’exécution, le cas échéant :</w:t>
            </w:r>
          </w:p>
          <w:p w14:paraId="32DA475D" w14:textId="77777777" w:rsidR="00DF754C" w:rsidRPr="004764EB" w:rsidRDefault="00DF754C" w:rsidP="009601E2">
            <w:pPr>
              <w:numPr>
                <w:ilvl w:val="4"/>
                <w:numId w:val="27"/>
              </w:numPr>
              <w:spacing w:before="120" w:after="120" w:line="240" w:lineRule="auto"/>
              <w:ind w:left="1178" w:hanging="426"/>
            </w:pPr>
            <w:r>
              <w:t>payable rapidement sur demande écrite du Maître d'ouvrage si les conditions énumérées à la Sous-clause 22.3 des IS sont invoquées ;</w:t>
            </w:r>
          </w:p>
          <w:p w14:paraId="7AF078AC" w14:textId="77777777" w:rsidR="00DF754C" w:rsidRPr="004764EB" w:rsidRDefault="00DF754C" w:rsidP="009601E2">
            <w:pPr>
              <w:numPr>
                <w:ilvl w:val="4"/>
                <w:numId w:val="27"/>
              </w:numPr>
              <w:spacing w:before="120" w:after="120" w:line="240" w:lineRule="auto"/>
              <w:ind w:left="1178" w:hanging="426"/>
            </w:pPr>
            <w:r>
              <w:t>présentée en un exemplaire original ; les copies ne sont pas acceptées ; et</w:t>
            </w:r>
          </w:p>
          <w:p w14:paraId="76526008" w14:textId="51E60A67" w:rsidR="00DF754C" w:rsidRPr="004764EB" w:rsidRDefault="00DF754C" w:rsidP="009601E2">
            <w:pPr>
              <w:numPr>
                <w:ilvl w:val="4"/>
                <w:numId w:val="27"/>
              </w:numPr>
              <w:spacing w:before="120" w:after="120" w:line="240" w:lineRule="auto"/>
              <w:ind w:left="1178" w:hanging="426"/>
            </w:pPr>
            <w:r>
              <w:t xml:space="preserve">La Garantie d’Offre doit demeurer valide pendant vingt-huit (28) jours après l’expiration de la durée initiale de validité de l’Offre, ou prolongée selon les dispositions </w:t>
            </w:r>
            <w:r w:rsidR="00660912">
              <w:t>d</w:t>
            </w:r>
            <w:r>
              <w:t>e la Sous-clause 21.2 des IS.</w:t>
            </w:r>
          </w:p>
          <w:p w14:paraId="513B155B" w14:textId="77777777" w:rsidR="00DF754C" w:rsidRPr="004764EB" w:rsidRDefault="00DF754C" w:rsidP="00DC6E57">
            <w:pPr>
              <w:pStyle w:val="Heading5ITB"/>
              <w:spacing w:line="240" w:lineRule="auto"/>
              <w:ind w:left="611" w:hanging="709"/>
              <w:contextualSpacing w:val="0"/>
            </w:pPr>
            <w:r>
              <w:t>Si une Garantie d’Offre est requise en application de la Clause 22 des IS, toute Offre non accompagnée d’une Garantie d’Offre substantiellement conforme sera écartée par le Maître d'ouvrage comme étant non conforme. La Garantie d’Offre peut être saisie ;</w:t>
            </w:r>
          </w:p>
          <w:p w14:paraId="62AF2709" w14:textId="0129F813" w:rsidR="00DF754C" w:rsidRDefault="00793C1E" w:rsidP="009601E2">
            <w:pPr>
              <w:numPr>
                <w:ilvl w:val="4"/>
                <w:numId w:val="12"/>
              </w:numPr>
              <w:spacing w:before="120" w:after="120" w:line="240" w:lineRule="auto"/>
              <w:ind w:left="1178" w:hanging="426"/>
            </w:pPr>
            <w:r>
              <w:t>Si</w:t>
            </w:r>
            <w:r w:rsidR="00DF754C">
              <w:t xml:space="preserve"> un Soumissionnaire retire son Offre au cours de la durée de validité de l’Offre spécifiée par le Soumissionnaire dans la Lettre de soumission de l'Offre, sauf tel que prévu à la Sous-clause 21.2 des IS</w:t>
            </w:r>
            <w:r>
              <w:t xml:space="preserve"> </w:t>
            </w:r>
            <w:r w:rsidR="00DF754C">
              <w:t>;</w:t>
            </w:r>
          </w:p>
          <w:p w14:paraId="74798272" w14:textId="421E9E89" w:rsidR="002D6D9A" w:rsidRDefault="00793C1E" w:rsidP="009601E2">
            <w:pPr>
              <w:numPr>
                <w:ilvl w:val="4"/>
                <w:numId w:val="12"/>
              </w:numPr>
              <w:spacing w:before="120" w:after="120" w:line="240" w:lineRule="auto"/>
              <w:ind w:left="1178" w:hanging="426"/>
            </w:pPr>
            <w:r>
              <w:t>S’agissant</w:t>
            </w:r>
            <w:r w:rsidR="00DF754C">
              <w:t xml:space="preserve"> du soumissionnaire retenu, si ce dernier :</w:t>
            </w:r>
          </w:p>
          <w:p w14:paraId="748E4B1E" w14:textId="77777777" w:rsidR="002D6D9A" w:rsidRDefault="002D6D9A" w:rsidP="00DC6E57">
            <w:pPr>
              <w:spacing w:before="120" w:after="120" w:line="240" w:lineRule="auto"/>
              <w:ind w:left="1461" w:hanging="283"/>
            </w:pPr>
            <w:r>
              <w:t>() manque à son obligation de fournir la Garantie d’exécution en application de la Clause 16 des CGC comme indiqué à la Clause 42 des IS ; ou</w:t>
            </w:r>
          </w:p>
          <w:p w14:paraId="11E4B9E8" w14:textId="77777777" w:rsidR="00DF754C" w:rsidRPr="004764EB" w:rsidRDefault="002D6D9A" w:rsidP="00DC6E57">
            <w:pPr>
              <w:spacing w:before="120" w:after="120" w:line="240" w:lineRule="auto"/>
              <w:ind w:left="1461" w:hanging="283"/>
            </w:pPr>
            <w:r>
              <w:t>() manque à son obligation de signer le Contrat en application de la Clause 41 des IS.</w:t>
            </w:r>
          </w:p>
          <w:p w14:paraId="0EBCC470" w14:textId="77777777" w:rsidR="00DF754C" w:rsidRPr="004764EB" w:rsidRDefault="00DF754C" w:rsidP="00DC6E57">
            <w:pPr>
              <w:pStyle w:val="Heading5ITB"/>
              <w:spacing w:line="240" w:lineRule="auto"/>
              <w:ind w:left="611" w:hanging="709"/>
              <w:contextualSpacing w:val="0"/>
              <w:rPr>
                <w:i/>
              </w:rPr>
            </w:pPr>
            <w:r>
              <w:t xml:space="preserve">La Garantie d’Offre d’une co-entreprise  ou autre association doit être au nom de l’association qui a soumis l’Offre. Si l’association n’a pas été formellement constituée lors du dépôt de l’Offre, la Garantie </w:t>
            </w:r>
            <w:r>
              <w:lastRenderedPageBreak/>
              <w:t>d’Offre devra être libellée au nom des représentants désignés (le partenaire ou membre chef de file) tels que désignés dans la lettre d’intention ou autre document similaire du projet d’accord de co-entreprise /association.</w:t>
            </w:r>
            <w:r>
              <w:rPr>
                <w:i/>
              </w:rPr>
              <w:t xml:space="preserve"> </w:t>
            </w:r>
          </w:p>
          <w:p w14:paraId="7AC8B747" w14:textId="77777777" w:rsidR="00DF754C" w:rsidRPr="004764EB" w:rsidRDefault="00DF754C" w:rsidP="00DC6E57">
            <w:pPr>
              <w:pStyle w:val="Heading5ITB"/>
              <w:spacing w:line="240" w:lineRule="auto"/>
              <w:ind w:left="611" w:hanging="709"/>
              <w:contextualSpacing w:val="0"/>
            </w:pPr>
            <w:r>
              <w:t xml:space="preserve">La procédure de soumission de la Garantie d’Offre par voie électronique est énoncée à la Sous-clause 24.3. </w:t>
            </w:r>
          </w:p>
        </w:tc>
      </w:tr>
      <w:tr w:rsidR="00DF754C" w:rsidRPr="004764EB" w14:paraId="5C456118" w14:textId="77777777" w:rsidTr="006B7408">
        <w:tc>
          <w:tcPr>
            <w:tcW w:w="1106" w:type="pct"/>
          </w:tcPr>
          <w:p w14:paraId="14ED2B8B" w14:textId="1977D514" w:rsidR="00447075" w:rsidRDefault="00DF754C" w:rsidP="00D42D8A">
            <w:pPr>
              <w:pStyle w:val="Heading4ITB"/>
              <w:contextualSpacing w:val="0"/>
            </w:pPr>
            <w:bookmarkStart w:id="716" w:name="_Toc451499381"/>
            <w:bookmarkStart w:id="717" w:name="_Toc451499947"/>
            <w:bookmarkStart w:id="718" w:name="_Toc451500500"/>
            <w:bookmarkStart w:id="719" w:name="_Toc451499389"/>
            <w:bookmarkStart w:id="720" w:name="_Toc451499955"/>
            <w:bookmarkStart w:id="721" w:name="_Toc451500508"/>
            <w:bookmarkStart w:id="722" w:name="_Toc201578184"/>
            <w:bookmarkStart w:id="723" w:name="_Toc201578468"/>
            <w:bookmarkStart w:id="724" w:name="_Ref201633278"/>
            <w:bookmarkStart w:id="725" w:name="_Ref201636815"/>
            <w:bookmarkStart w:id="726" w:name="_Toc202352946"/>
            <w:bookmarkStart w:id="727" w:name="_Toc202353157"/>
            <w:bookmarkStart w:id="728" w:name="_Toc202353354"/>
            <w:bookmarkStart w:id="729" w:name="_Toc433790892"/>
            <w:bookmarkStart w:id="730" w:name="_Toc37498990"/>
            <w:bookmarkStart w:id="731" w:name="_Toc55108978"/>
            <w:bookmarkStart w:id="732" w:name="_Toc55132467"/>
            <w:bookmarkStart w:id="733" w:name="_Toc55140795"/>
            <w:bookmarkStart w:id="734" w:name="_Toc55142421"/>
            <w:bookmarkStart w:id="735" w:name="_Toc55153336"/>
            <w:bookmarkStart w:id="736" w:name="_Toc55247596"/>
            <w:bookmarkStart w:id="737" w:name="_Toc55949955"/>
            <w:bookmarkStart w:id="738" w:name="_Toc61520477"/>
            <w:bookmarkStart w:id="739" w:name="_Toc61541644"/>
            <w:bookmarkEnd w:id="716"/>
            <w:bookmarkEnd w:id="717"/>
            <w:bookmarkEnd w:id="718"/>
            <w:bookmarkEnd w:id="719"/>
            <w:bookmarkEnd w:id="720"/>
            <w:bookmarkEnd w:id="721"/>
            <w:r>
              <w:lastRenderedPageBreak/>
              <w:t>Présentation et signature de l’Offre</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14:paraId="253623B4" w14:textId="254E60EA" w:rsidR="00447075" w:rsidRDefault="00447075" w:rsidP="00447075"/>
          <w:p w14:paraId="4AE8ACBA" w14:textId="77777777" w:rsidR="00DF754C" w:rsidRPr="00447075" w:rsidRDefault="00DF754C" w:rsidP="00447075">
            <w:pPr>
              <w:jc w:val="center"/>
            </w:pPr>
          </w:p>
        </w:tc>
        <w:tc>
          <w:tcPr>
            <w:tcW w:w="3894" w:type="pct"/>
          </w:tcPr>
          <w:p w14:paraId="69AC1F8E" w14:textId="3782972B" w:rsidR="00DF754C" w:rsidRPr="004764EB" w:rsidRDefault="00DF754C" w:rsidP="00DC6E57">
            <w:pPr>
              <w:pStyle w:val="Heading5ITB"/>
              <w:spacing w:line="240" w:lineRule="auto"/>
              <w:ind w:left="611" w:hanging="709"/>
              <w:contextualSpacing w:val="0"/>
            </w:pPr>
            <w:bookmarkStart w:id="740" w:name="_Ref201564186"/>
            <w:r>
              <w:t xml:space="preserve">Lorsque la soumission des Offres par voie électronique est requise conformément à la Sous-clause 24.1 des IC, un seul exemplaire de chaque Offre doit être soumis.  Dans tous les cas, cet exemplaire sera considéré un original.  Dans tous les cas de soumission d’Offres par voie électronique, les signatures peuvent être manuscrites ou signées par voie électronique à l'aide d’un logiciel approprié. Lorsque le Soumissionnaire soumet son Offre sous forme de copie papier, il préparera UN original des documents constitutifs de l’Offre tels que décrits à la Clause 12 des IS, en indiquant clairement la mention « Original ». L'original doit être dactylographié ou écrit à l'encre indélébile et doit être signé par une personne dûment habilitée à signer au nom du Soumissionnaire. Cette habilitation consistera en une confirmation écrite telle que </w:t>
            </w:r>
            <w:r>
              <w:rPr>
                <w:b/>
                <w:bCs/>
              </w:rPr>
              <w:t>spécifiée dans les DPAO</w:t>
            </w:r>
            <w:r>
              <w:t xml:space="preserve"> et sera jointe à l’Offre. La personne ou les personnes qui signent l'Offre doivent parapher toutes les pages de l'Offre où des mentions et des modifications ont été apportées.</w:t>
            </w:r>
            <w:bookmarkEnd w:id="740"/>
          </w:p>
          <w:p w14:paraId="0B436870" w14:textId="77B07E3E" w:rsidR="00DF754C" w:rsidRPr="004764EB" w:rsidRDefault="00DF754C" w:rsidP="00DC6E57">
            <w:pPr>
              <w:pStyle w:val="Heading5ITB"/>
              <w:spacing w:line="240" w:lineRule="auto"/>
              <w:ind w:left="611" w:hanging="709"/>
              <w:contextualSpacing w:val="0"/>
            </w:pPr>
            <w:r>
              <w:t>En outre, lorsque la soumission des Offres sous forme de copie papier est requise en vertu de la Sous-clause 24.1 des IS, les Soumissionnaires doivent fournir le nombre d’exemplaires de l’Offre indiqué dans les DPAO en mentionnant clairement sur ces exemplaires « Copie ».</w:t>
            </w:r>
          </w:p>
          <w:p w14:paraId="340A4464" w14:textId="43C9C42A" w:rsidR="00DF754C" w:rsidRPr="004764EB" w:rsidRDefault="00DF754C" w:rsidP="00DC6E57">
            <w:pPr>
              <w:pStyle w:val="Heading5ITB"/>
              <w:spacing w:line="240" w:lineRule="auto"/>
              <w:ind w:left="611" w:hanging="709"/>
              <w:contextualSpacing w:val="0"/>
            </w:pPr>
            <w:r>
              <w:t>L’Offre ne doit comporter aucune surcharge ou ajout, à l'exception de ceux effectués pour se conformer aux instructions données par le Maître d'ouvrage ou nécessaires pour corriger les éventuelles erreurs du Soumissionnaire. Dans ce cas, pour être valides, ces corrections doivent être paraphées par le/les signataire(s).</w:t>
            </w:r>
          </w:p>
          <w:p w14:paraId="08EE708C" w14:textId="77777777" w:rsidR="00DF754C" w:rsidRPr="004764EB" w:rsidRDefault="00DF754C" w:rsidP="00DC6E57">
            <w:pPr>
              <w:pStyle w:val="Heading5ITB"/>
              <w:spacing w:line="240" w:lineRule="auto"/>
              <w:ind w:left="611" w:hanging="709"/>
              <w:contextualSpacing w:val="0"/>
            </w:pPr>
            <w:r>
              <w:t>Une Offre soumise par une co-entreprise ou autre association devra se conformer aux conditions suivantes :</w:t>
            </w:r>
          </w:p>
          <w:p w14:paraId="3E605186" w14:textId="77777777" w:rsidR="00DF754C" w:rsidRPr="004764EB" w:rsidRDefault="00DF754C" w:rsidP="009601E2">
            <w:pPr>
              <w:numPr>
                <w:ilvl w:val="0"/>
                <w:numId w:val="13"/>
              </w:numPr>
              <w:spacing w:before="120" w:after="120" w:line="240" w:lineRule="auto"/>
              <w:ind w:left="1178" w:hanging="426"/>
            </w:pPr>
            <w:r>
              <w:t>être signée de manière à engager légalement la responsabilité de tous les associés ; et</w:t>
            </w:r>
          </w:p>
          <w:p w14:paraId="10245108" w14:textId="77777777" w:rsidR="00DF754C" w:rsidRPr="004764EB" w:rsidRDefault="00DF754C" w:rsidP="009601E2">
            <w:pPr>
              <w:numPr>
                <w:ilvl w:val="0"/>
                <w:numId w:val="13"/>
              </w:numPr>
              <w:spacing w:before="120" w:after="120" w:line="240" w:lineRule="auto"/>
              <w:ind w:left="1178" w:hanging="426"/>
            </w:pPr>
            <w:r>
              <w:t>comprendre l’habilitation des représentants du Soumissionnaire et être signée par les personnes légalement habilitées à signer pour le compte de la co-entreprise ou de l’association.</w:t>
            </w:r>
          </w:p>
        </w:tc>
      </w:tr>
      <w:tr w:rsidR="00DF754C" w:rsidRPr="004764EB" w14:paraId="6B4610CF" w14:textId="77777777" w:rsidTr="006B7408">
        <w:tc>
          <w:tcPr>
            <w:tcW w:w="5000" w:type="pct"/>
            <w:gridSpan w:val="2"/>
          </w:tcPr>
          <w:p w14:paraId="6CAAB09B" w14:textId="4C199319" w:rsidR="00DF754C" w:rsidRPr="0079076D" w:rsidRDefault="00DF754C" w:rsidP="0011465E">
            <w:pPr>
              <w:pStyle w:val="Heading3ITB"/>
              <w:spacing w:before="120" w:after="120" w:line="240" w:lineRule="auto"/>
              <w:jc w:val="center"/>
            </w:pPr>
            <w:bookmarkStart w:id="741" w:name="_Toc451499393"/>
            <w:bookmarkStart w:id="742" w:name="_Toc451499959"/>
            <w:bookmarkStart w:id="743" w:name="_Toc451500512"/>
            <w:bookmarkStart w:id="744" w:name="_Toc451499396"/>
            <w:bookmarkStart w:id="745" w:name="_Toc451499962"/>
            <w:bookmarkStart w:id="746" w:name="_Toc451500515"/>
            <w:bookmarkStart w:id="747" w:name="_Toc451499399"/>
            <w:bookmarkStart w:id="748" w:name="_Toc451499965"/>
            <w:bookmarkStart w:id="749" w:name="_Toc451500518"/>
            <w:bookmarkStart w:id="750" w:name="_Toc61520478"/>
            <w:bookmarkStart w:id="751" w:name="_Toc61541645"/>
            <w:bookmarkStart w:id="752" w:name="_Toc201578185"/>
            <w:bookmarkStart w:id="753" w:name="_Toc201578469"/>
            <w:bookmarkStart w:id="754" w:name="_Toc201713864"/>
            <w:bookmarkStart w:id="755" w:name="_Toc202352947"/>
            <w:bookmarkStart w:id="756" w:name="_Toc202353158"/>
            <w:bookmarkStart w:id="757" w:name="_Toc202353355"/>
            <w:bookmarkStart w:id="758" w:name="_Toc433790893"/>
            <w:bookmarkStart w:id="759" w:name="_Toc463531746"/>
            <w:bookmarkStart w:id="760" w:name="_Toc464136340"/>
            <w:bookmarkStart w:id="761" w:name="_Toc464136471"/>
            <w:bookmarkStart w:id="762" w:name="_Toc464139681"/>
            <w:bookmarkStart w:id="763" w:name="_Toc489012965"/>
            <w:bookmarkStart w:id="764" w:name="_Toc491425051"/>
            <w:bookmarkStart w:id="765" w:name="_Toc491868907"/>
            <w:bookmarkStart w:id="766" w:name="_Toc491869031"/>
            <w:bookmarkStart w:id="767" w:name="_Toc380341267"/>
            <w:bookmarkStart w:id="768" w:name="_Toc22917460"/>
            <w:bookmarkStart w:id="769" w:name="_Toc37498991"/>
            <w:bookmarkStart w:id="770" w:name="_Toc55109522"/>
            <w:bookmarkStart w:id="771" w:name="_Toc55122917"/>
            <w:bookmarkStart w:id="772" w:name="_Toc55123734"/>
            <w:bookmarkStart w:id="773" w:name="_Toc55124406"/>
            <w:bookmarkStart w:id="774" w:name="_Toc55132468"/>
            <w:bookmarkStart w:id="775" w:name="_Toc55140796"/>
            <w:bookmarkStart w:id="776" w:name="_Toc55142422"/>
            <w:bookmarkStart w:id="777" w:name="_Toc55153337"/>
            <w:bookmarkStart w:id="778" w:name="_Toc55241806"/>
            <w:bookmarkStart w:id="779" w:name="_Toc55241966"/>
            <w:bookmarkStart w:id="780" w:name="_Toc55242511"/>
            <w:bookmarkStart w:id="781" w:name="_Toc55243185"/>
            <w:bookmarkStart w:id="782" w:name="_Toc55247863"/>
            <w:bookmarkStart w:id="783" w:name="_Toc55249076"/>
            <w:bookmarkStart w:id="784" w:name="_Toc55899383"/>
            <w:bookmarkStart w:id="785" w:name="_Toc55901755"/>
            <w:bookmarkStart w:id="786" w:name="_Toc55902344"/>
            <w:bookmarkStart w:id="787" w:name="_Toc55949956"/>
            <w:bookmarkEnd w:id="741"/>
            <w:bookmarkEnd w:id="742"/>
            <w:bookmarkEnd w:id="743"/>
            <w:bookmarkEnd w:id="744"/>
            <w:bookmarkEnd w:id="745"/>
            <w:bookmarkEnd w:id="746"/>
            <w:bookmarkEnd w:id="747"/>
            <w:bookmarkEnd w:id="748"/>
            <w:bookmarkEnd w:id="749"/>
            <w:r>
              <w:lastRenderedPageBreak/>
              <w:t xml:space="preserve">Soumission </w:t>
            </w:r>
            <w:r w:rsidR="0011465E">
              <w:t xml:space="preserve">et ouverture </w:t>
            </w:r>
            <w:r>
              <w:t>des Offres</w:t>
            </w:r>
            <w:bookmarkEnd w:id="750"/>
            <w:bookmarkEnd w:id="751"/>
            <w:r>
              <w:t xml:space="preserve"> </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tc>
      </w:tr>
      <w:tr w:rsidR="005B4503" w:rsidRPr="004764EB" w14:paraId="16C6D717" w14:textId="77777777" w:rsidTr="006B7408">
        <w:trPr>
          <w:trHeight w:val="1775"/>
        </w:trPr>
        <w:tc>
          <w:tcPr>
            <w:tcW w:w="1106" w:type="pct"/>
          </w:tcPr>
          <w:p w14:paraId="63B3C44E" w14:textId="69D63A57" w:rsidR="00430496" w:rsidRPr="0079076D" w:rsidRDefault="00430496" w:rsidP="00DC6E57">
            <w:pPr>
              <w:pStyle w:val="Heading4ITB"/>
              <w:contextualSpacing w:val="0"/>
            </w:pPr>
            <w:bookmarkStart w:id="788" w:name="_Toc201578186"/>
            <w:bookmarkStart w:id="789" w:name="_Toc201578470"/>
            <w:bookmarkStart w:id="790" w:name="_Ref201637083"/>
            <w:bookmarkStart w:id="791" w:name="_Toc202352948"/>
            <w:bookmarkStart w:id="792" w:name="_Toc202353159"/>
            <w:bookmarkStart w:id="793" w:name="_Toc202353356"/>
            <w:bookmarkStart w:id="794" w:name="_Toc433790894"/>
            <w:bookmarkStart w:id="795" w:name="_Toc37498992"/>
            <w:bookmarkStart w:id="796" w:name="_Toc55108979"/>
            <w:bookmarkStart w:id="797" w:name="_Toc55132469"/>
            <w:bookmarkStart w:id="798" w:name="_Toc55140797"/>
            <w:bookmarkStart w:id="799" w:name="_Toc55142423"/>
            <w:bookmarkStart w:id="800" w:name="_Toc55153338"/>
            <w:bookmarkStart w:id="801" w:name="_Toc55247597"/>
            <w:bookmarkStart w:id="802" w:name="_Toc55949957"/>
            <w:bookmarkStart w:id="803" w:name="_Toc61520479"/>
            <w:bookmarkStart w:id="804" w:name="_Toc61541646"/>
            <w:r>
              <w:t>Soumission des Offres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027ED28F" w14:textId="77777777" w:rsidR="00430496" w:rsidRPr="00D14396" w:rsidRDefault="00430496" w:rsidP="00DC6E57">
            <w:pPr>
              <w:spacing w:before="360" w:after="120" w:line="240" w:lineRule="auto"/>
              <w:jc w:val="left"/>
              <w:rPr>
                <w:b/>
                <w:bCs/>
              </w:rPr>
            </w:pPr>
            <w:r>
              <w:rPr>
                <w:b/>
              </w:rPr>
              <w:t>Soumission des Offres sous forme de copie papier</w:t>
            </w:r>
          </w:p>
          <w:p w14:paraId="566072D8" w14:textId="77777777" w:rsidR="005B4503" w:rsidRPr="0079076D" w:rsidRDefault="005B4503" w:rsidP="00DC6E57">
            <w:pPr>
              <w:spacing w:before="120" w:after="120" w:line="240" w:lineRule="auto"/>
              <w:jc w:val="left"/>
            </w:pPr>
          </w:p>
        </w:tc>
        <w:tc>
          <w:tcPr>
            <w:tcW w:w="3894" w:type="pct"/>
          </w:tcPr>
          <w:p w14:paraId="4D229978" w14:textId="41F2EE54" w:rsidR="00430496" w:rsidRPr="004764EB" w:rsidRDefault="00430496" w:rsidP="00DC6E57">
            <w:pPr>
              <w:pStyle w:val="Heading5ITB"/>
              <w:spacing w:line="240" w:lineRule="auto"/>
              <w:ind w:left="611" w:hanging="709"/>
              <w:contextualSpacing w:val="0"/>
            </w:pPr>
            <w:r>
              <w:t>S</w:t>
            </w:r>
            <w:bookmarkStart w:id="805" w:name="_Ref201714423"/>
            <w:r>
              <w:t>i</w:t>
            </w:r>
            <w:bookmarkEnd w:id="805"/>
            <w:r w:rsidR="00806938">
              <w:t xml:space="preserve"> </w:t>
            </w:r>
            <w:r>
              <w:t xml:space="preserve">les </w:t>
            </w:r>
            <w:r>
              <w:rPr>
                <w:b/>
                <w:bCs/>
              </w:rPr>
              <w:t>DPAO l’exigent,</w:t>
            </w:r>
            <w:r>
              <w:t xml:space="preserve"> les Soumissionnaires doivent soumettre leurs Offres sous forme de copie papier (en mains propres, par courrier ou par messagerie expresse conformément aux dispositions de la Sous-clause 24.2 ou par voie électronique conformément aux dispositions de la Sous-clause 24.3.</w:t>
            </w:r>
          </w:p>
          <w:p w14:paraId="436668A2" w14:textId="77777777" w:rsidR="00430496" w:rsidRPr="004764EB" w:rsidRDefault="00430496" w:rsidP="00DC6E57">
            <w:pPr>
              <w:pStyle w:val="Heading5ITB"/>
              <w:spacing w:line="240" w:lineRule="auto"/>
              <w:ind w:left="611" w:hanging="709"/>
              <w:contextualSpacing w:val="0"/>
            </w:pPr>
            <w:r>
              <w:t>La présente Sous-Clause 24.2 concerne la soumission des Offres sous forme de copie papier.</w:t>
            </w:r>
          </w:p>
          <w:p w14:paraId="4AC8F919" w14:textId="77777777" w:rsidR="00430496" w:rsidRPr="004764EB" w:rsidRDefault="00430496" w:rsidP="00DC6E57">
            <w:pPr>
              <w:pStyle w:val="Numbered"/>
              <w:tabs>
                <w:tab w:val="left" w:pos="185"/>
              </w:tabs>
              <w:spacing w:before="120" w:after="120" w:line="240" w:lineRule="auto"/>
              <w:ind w:left="1178" w:hanging="426"/>
            </w:pPr>
            <w:r>
              <w:t>Les Soumissionnaires ayant soumis leur Offre en mains propres ou par courrier, doivent être informés que les distances et les formalités douanières peuvent exiger un délai de livraison plus long que prévu.</w:t>
            </w:r>
          </w:p>
          <w:p w14:paraId="1B0923A7" w14:textId="3241EC44" w:rsidR="00430496" w:rsidRPr="004764EB" w:rsidRDefault="00430496" w:rsidP="00DC6E57">
            <w:pPr>
              <w:pStyle w:val="Numbered"/>
              <w:tabs>
                <w:tab w:val="left" w:pos="185"/>
              </w:tabs>
              <w:spacing w:before="120" w:after="120" w:line="240" w:lineRule="auto"/>
              <w:ind w:left="1178" w:hanging="426"/>
            </w:pPr>
            <w:r>
              <w:t>Le représentant autorisé du Soumissionnaire qui signe les «</w:t>
            </w:r>
            <w:r w:rsidR="00793C1E">
              <w:t xml:space="preserve"> </w:t>
            </w:r>
            <w:r>
              <w:t>Originaux</w:t>
            </w:r>
            <w:r w:rsidR="00793C1E">
              <w:t xml:space="preserve"> </w:t>
            </w:r>
            <w:r>
              <w:t>» de l’Offre doit fournir dans le cadre de l’Offre une autorisation sous la forme d’une lettre d’autorisation écrite prouvant que le signataire a été dûment autorisé à signer les «</w:t>
            </w:r>
            <w:r w:rsidR="00793C1E">
              <w:t xml:space="preserve"> </w:t>
            </w:r>
            <w:r>
              <w:t>Originaux</w:t>
            </w:r>
            <w:r w:rsidR="00793C1E">
              <w:t xml:space="preserve"> </w:t>
            </w:r>
            <w:r>
              <w:t>» au nom du Soumissionnaire.  L’Offre signée doit porter clairement la mention « Original ».</w:t>
            </w:r>
          </w:p>
          <w:p w14:paraId="48A982E7" w14:textId="1DB2D4B0" w:rsidR="00430496" w:rsidRPr="004764EB" w:rsidRDefault="00430496" w:rsidP="00DC6E57">
            <w:pPr>
              <w:pStyle w:val="Numbered"/>
              <w:tabs>
                <w:tab w:val="left" w:pos="185"/>
              </w:tabs>
              <w:spacing w:before="120" w:after="120" w:line="240" w:lineRule="auto"/>
              <w:ind w:left="1178" w:hanging="426"/>
            </w:pPr>
            <w:r>
              <w:t>Les exemplaires de l’Offre doivent porter clairement la mention « Copie ». Il est préférable que toutes les copies requises soient réalisées en photocopiant «</w:t>
            </w:r>
            <w:r w:rsidR="00793C1E">
              <w:t xml:space="preserve"> </w:t>
            </w:r>
            <w:r>
              <w:t>l’Original</w:t>
            </w:r>
            <w:r w:rsidR="00793C1E">
              <w:t xml:space="preserve"> </w:t>
            </w:r>
            <w:r>
              <w:t>» selon le cas. Toutefois, le Soumissionnaire doit noter que, si des copies sont effectuées par tout autre moyen et que des divergences sont constatées entre l'original et l'une quelconque des copies des documents pertinents, l '«</w:t>
            </w:r>
            <w:r w:rsidR="00793C1E">
              <w:t xml:space="preserve"> </w:t>
            </w:r>
            <w:r>
              <w:t>Original</w:t>
            </w:r>
            <w:r w:rsidR="00793C1E">
              <w:t xml:space="preserve"> </w:t>
            </w:r>
            <w:r>
              <w:t>» prévaudra.</w:t>
            </w:r>
          </w:p>
          <w:p w14:paraId="2A0FAB77" w14:textId="2BB4B900" w:rsidR="00430496" w:rsidRPr="004764EB" w:rsidRDefault="00793C1E" w:rsidP="00DC6E57">
            <w:pPr>
              <w:pStyle w:val="Numbered"/>
              <w:tabs>
                <w:tab w:val="left" w:pos="185"/>
              </w:tabs>
              <w:spacing w:before="120" w:after="120" w:line="240" w:lineRule="auto"/>
              <w:ind w:left="1178" w:hanging="426"/>
            </w:pPr>
            <w:r>
              <w:t>L’«</w:t>
            </w:r>
            <w:r w:rsidR="00430496">
              <w:t xml:space="preserve"> Original » et chacune des « Copies » de l’Offre devront être placés dans une enveloppe/colis cacheté(e) portant clairement la mention appropriée. </w:t>
            </w:r>
          </w:p>
          <w:p w14:paraId="3631BC03" w14:textId="199C95E5" w:rsidR="00430496" w:rsidRPr="004764EB" w:rsidRDefault="00430496" w:rsidP="00DC6E57">
            <w:pPr>
              <w:pStyle w:val="Numbered"/>
              <w:tabs>
                <w:tab w:val="left" w:pos="185"/>
              </w:tabs>
              <w:spacing w:before="120" w:after="120" w:line="240" w:lineRule="auto"/>
              <w:ind w:left="1178" w:hanging="426"/>
            </w:pPr>
            <w:r>
              <w:t xml:space="preserve">Chaque enveloppe/colis doit porter le nom et l'adresse du Maître d’ouvrage </w:t>
            </w:r>
            <w:r>
              <w:rPr>
                <w:b/>
                <w:bCs/>
              </w:rPr>
              <w:t>tels qu’indiqués dans les DPAO</w:t>
            </w:r>
            <w:r>
              <w:t xml:space="preserve">, le nom et l’adresse du Soumissionnaire (pour le cas où ils doivent être renvoyés sans être ouverts ainsi que le nom de la procédure de passation de marché </w:t>
            </w:r>
            <w:r>
              <w:rPr>
                <w:b/>
                <w:bCs/>
              </w:rPr>
              <w:t>tel qu'indiqué dans les DPAO).</w:t>
            </w:r>
          </w:p>
          <w:p w14:paraId="26BC098B" w14:textId="29559277" w:rsidR="005B4503" w:rsidRPr="004764EB" w:rsidRDefault="00430496" w:rsidP="00DC6E57">
            <w:pPr>
              <w:pStyle w:val="Numbered"/>
              <w:tabs>
                <w:tab w:val="left" w:pos="185"/>
              </w:tabs>
              <w:spacing w:before="120" w:after="120" w:line="240" w:lineRule="auto"/>
              <w:ind w:left="1178" w:hanging="426"/>
            </w:pPr>
            <w:r>
              <w:t>Le Maître d’ouvrage ne peut être tenu responsable de tout égarement ou perte de documents ou ouverture prématurée si ladite enveloppe/ledit carton n’est pas cacheté(e) et/ou ne porte pas la mention requise. Une telle situation peut constituer un motif de rejet de l’Offre.</w:t>
            </w:r>
          </w:p>
        </w:tc>
      </w:tr>
      <w:tr w:rsidR="00DF754C" w:rsidRPr="004764EB" w14:paraId="06D816E7" w14:textId="77777777" w:rsidTr="006B7408">
        <w:trPr>
          <w:trHeight w:val="2125"/>
        </w:trPr>
        <w:tc>
          <w:tcPr>
            <w:tcW w:w="1106" w:type="pct"/>
          </w:tcPr>
          <w:p w14:paraId="65364CAB" w14:textId="45C93E98" w:rsidR="00DF754C" w:rsidRPr="00430496" w:rsidRDefault="00BA21BB" w:rsidP="00BA21BB">
            <w:pPr>
              <w:spacing w:before="120" w:after="120" w:line="240" w:lineRule="auto"/>
              <w:jc w:val="left"/>
              <w:rPr>
                <w:b/>
                <w:bCs/>
              </w:rPr>
            </w:pPr>
            <w:r>
              <w:rPr>
                <w:b/>
              </w:rPr>
              <w:lastRenderedPageBreak/>
              <w:t>S</w:t>
            </w:r>
            <w:r w:rsidR="00DF754C">
              <w:rPr>
                <w:b/>
              </w:rPr>
              <w:t>oumission de</w:t>
            </w:r>
            <w:r>
              <w:rPr>
                <w:b/>
              </w:rPr>
              <w:t xml:space="preserve">s </w:t>
            </w:r>
            <w:r w:rsidR="00DF754C">
              <w:rPr>
                <w:b/>
              </w:rPr>
              <w:t>Offre</w:t>
            </w:r>
            <w:r>
              <w:rPr>
                <w:b/>
              </w:rPr>
              <w:t>s</w:t>
            </w:r>
            <w:r w:rsidR="00DF754C">
              <w:rPr>
                <w:b/>
              </w:rPr>
              <w:t xml:space="preserve"> (par voie électronique)</w:t>
            </w:r>
          </w:p>
          <w:p w14:paraId="6F28289D" w14:textId="77777777" w:rsidR="00DF754C" w:rsidRPr="0079076D" w:rsidRDefault="00DF754C" w:rsidP="00D42D8A">
            <w:pPr>
              <w:spacing w:before="120" w:after="120" w:line="240" w:lineRule="auto"/>
            </w:pPr>
          </w:p>
        </w:tc>
        <w:tc>
          <w:tcPr>
            <w:tcW w:w="3894" w:type="pct"/>
          </w:tcPr>
          <w:p w14:paraId="72AB0FD6" w14:textId="77777777" w:rsidR="00DF754C" w:rsidRPr="004764EB" w:rsidRDefault="00DF754C" w:rsidP="00DC6E57">
            <w:pPr>
              <w:pStyle w:val="Heading5ITB"/>
              <w:spacing w:line="240" w:lineRule="auto"/>
              <w:ind w:left="611" w:hanging="709"/>
              <w:contextualSpacing w:val="0"/>
            </w:pPr>
            <w:r>
              <w:t>La présente Sous-clause 24.3 concerne la soumission des Offres par voie électronique.</w:t>
            </w:r>
          </w:p>
          <w:p w14:paraId="278B67E0" w14:textId="260EB6F0" w:rsidR="00DF754C" w:rsidRPr="004764EB" w:rsidRDefault="00DF754C" w:rsidP="009601E2">
            <w:pPr>
              <w:numPr>
                <w:ilvl w:val="3"/>
                <w:numId w:val="51"/>
              </w:numPr>
              <w:spacing w:before="120" w:after="120" w:line="240" w:lineRule="auto"/>
              <w:ind w:left="1258" w:hanging="425"/>
            </w:pPr>
            <w:r>
              <w:t>Les formes de soumission des Offres doivent être respectivement conformes à la forme et aux formulaires types qui figurent à la Section IV.  Formulaire de soumission de l’Offre.</w:t>
            </w:r>
          </w:p>
          <w:p w14:paraId="2A1CBBD7" w14:textId="77777777" w:rsidR="00DF754C" w:rsidRPr="004764EB" w:rsidRDefault="00DF754C" w:rsidP="009601E2">
            <w:pPr>
              <w:numPr>
                <w:ilvl w:val="3"/>
                <w:numId w:val="51"/>
              </w:numPr>
              <w:spacing w:before="120" w:after="120" w:line="240" w:lineRule="auto"/>
              <w:ind w:left="1258" w:hanging="425"/>
            </w:pPr>
            <w:r>
              <w:t>Si la Sous-clause 23.1 des IS l’exige, le représentant habilité du Soumissionnaire qui signe l’Offre doit joindre à l'Offre une autorisation sous forme de procuration écrite l’habilitant à signer au nom du Soumissionnaire et de ses Associés, le cas échéant.</w:t>
            </w:r>
          </w:p>
          <w:p w14:paraId="2B5EFB2D" w14:textId="4A5B8E3E" w:rsidR="00DF754C" w:rsidRPr="004764EB" w:rsidRDefault="00DF754C" w:rsidP="009601E2">
            <w:pPr>
              <w:numPr>
                <w:ilvl w:val="3"/>
                <w:numId w:val="51"/>
              </w:numPr>
              <w:spacing w:before="120" w:after="120" w:line="240" w:lineRule="auto"/>
              <w:ind w:left="1258" w:hanging="425"/>
            </w:pPr>
            <w:r>
              <w:t xml:space="preserve">Le Soumissionnaire reçoit un Lien de Demande de Fichier </w:t>
            </w:r>
            <w:r>
              <w:rPr>
                <w:b/>
                <w:bCs/>
              </w:rPr>
              <w:t>spécifié dans les DPAO</w:t>
            </w:r>
            <w:r>
              <w:t xml:space="preserve"> et soumet son Offre et tous les autres documents y afférents via ce lien électronique.  </w:t>
            </w:r>
          </w:p>
          <w:p w14:paraId="75D6BF8B" w14:textId="77777777" w:rsidR="00DF754C" w:rsidRPr="004764EB" w:rsidRDefault="00DF754C" w:rsidP="009601E2">
            <w:pPr>
              <w:numPr>
                <w:ilvl w:val="3"/>
                <w:numId w:val="51"/>
              </w:numPr>
              <w:spacing w:before="120" w:after="120" w:line="240" w:lineRule="auto"/>
              <w:ind w:left="1258" w:hanging="425"/>
            </w:pPr>
            <w:bookmarkStart w:id="806" w:name="_Hlk53840291"/>
            <w:r>
              <w:t>Les Offres soumises par courrier électronique et sous forme de copie papier ne seront pas acceptées et seront écartées.  Le Maître d’ouvrage ne peut être tenu responsable de tout égarement ou perte d’Offres, qui n’ont pas été soumises via le Lien de Demande de Fichier. Une telle situation peut constituer un motif de rejet de l’Offre.</w:t>
            </w:r>
          </w:p>
          <w:p w14:paraId="4A7F1B4D" w14:textId="4AB89753" w:rsidR="00DF754C" w:rsidRDefault="00DF754C" w:rsidP="009601E2">
            <w:pPr>
              <w:numPr>
                <w:ilvl w:val="3"/>
                <w:numId w:val="51"/>
              </w:numPr>
              <w:spacing w:before="120" w:after="120" w:line="240" w:lineRule="auto"/>
              <w:ind w:left="1258" w:hanging="425"/>
            </w:pPr>
            <w:bookmarkStart w:id="807" w:name="_Hlk53840423"/>
            <w:bookmarkEnd w:id="806"/>
            <w:r>
              <w:t xml:space="preserve">Le Lien de Demande de Fichier expire automatiquement à la date limite de soumission des Offres, spécifiée à la Sous-clause 25.1 des IC.  Les Offres doivent être soumises uniquement via ce Lien, qui peut être utilisé plus d’une fois pour soumettre des documents complémentaires.  </w:t>
            </w:r>
          </w:p>
          <w:bookmarkEnd w:id="807"/>
          <w:p w14:paraId="094730B8" w14:textId="272F3362" w:rsidR="00DF754C" w:rsidRDefault="00DF754C" w:rsidP="009601E2">
            <w:pPr>
              <w:numPr>
                <w:ilvl w:val="3"/>
                <w:numId w:val="51"/>
              </w:numPr>
              <w:spacing w:before="120" w:after="120" w:line="240" w:lineRule="auto"/>
              <w:ind w:left="1258" w:hanging="425"/>
            </w:pPr>
            <w:r>
              <w:t>Tous les documents soumis (sous forme de fichier unique ou de fichiers dans un dossier) doivent être en format pdf Microsoft Word ou Excel selon le cas Les documents doivent être soumis dans des fichiers ne dépassant pas 10 G chacun. Aucun fichier ou dossier compressé n'est accepté, donc les documents soumis dans un format archivé et / ou compressé (compressé par WinZip - y compr</w:t>
            </w:r>
            <w:r w:rsidR="00D905B4">
              <w:t>is les applications de type zip</w:t>
            </w:r>
            <w:r>
              <w:t xml:space="preserve">, WinRAR, 7z, 7zX ou tout autre format similaire) </w:t>
            </w:r>
            <w:bookmarkStart w:id="808" w:name="_Hlk53840513"/>
            <w:r>
              <w:t>seront rejetés.</w:t>
            </w:r>
          </w:p>
          <w:bookmarkEnd w:id="808"/>
          <w:p w14:paraId="0B24AADC" w14:textId="3C00DC53" w:rsidR="00DF754C" w:rsidRDefault="00D71DEB" w:rsidP="009601E2">
            <w:pPr>
              <w:numPr>
                <w:ilvl w:val="3"/>
                <w:numId w:val="51"/>
              </w:numPr>
              <w:spacing w:before="120" w:after="120" w:line="240" w:lineRule="auto"/>
              <w:ind w:left="1258" w:hanging="425"/>
            </w:pPr>
            <w:r>
              <w:t xml:space="preserve">Les Offres ne doivent pas être obligatoirement protégées par un mot de passe mais peuvent être protégées par mot de passe à la seule discrétion des Soumissionnaires. Les Soumissionnaires qui choisissent de protéger par mot de passe leur Offre peut le faire pour se protéger contre une ouverture involontaire de son Offre avant la date prévue, mais à charge pour lui de fournir le mot de passe correct </w:t>
            </w:r>
            <w:r>
              <w:rPr>
                <w:b/>
                <w:bCs/>
              </w:rPr>
              <w:t>comme indiqué dans les DPAO</w:t>
            </w:r>
            <w:r>
              <w:t>. Si les Soumissionnaires ne fournissent pas le mot de passe correct permettant d'ouvrir les fichiers de manière à pouvoir annoncer leur contenu avant la date limite</w:t>
            </w:r>
            <w:r>
              <w:rPr>
                <w:b/>
                <w:bCs/>
              </w:rPr>
              <w:t xml:space="preserve"> indiquée dans les DPAO</w:t>
            </w:r>
            <w:r>
              <w:t xml:space="preserve">, leur Offre sera écartée. Le Soumissionnaire ne peut envoyer le mot </w:t>
            </w:r>
            <w:r>
              <w:lastRenderedPageBreak/>
              <w:t xml:space="preserve">de passe via le Lien de Demande de Fichier mais doit l’envoyer à l’adresse électronique indiquée dans les DPAO. </w:t>
            </w:r>
          </w:p>
          <w:p w14:paraId="695AF3FC" w14:textId="77777777" w:rsidR="00DF754C" w:rsidRPr="004764EB" w:rsidRDefault="00DF754C" w:rsidP="009601E2">
            <w:pPr>
              <w:numPr>
                <w:ilvl w:val="3"/>
                <w:numId w:val="51"/>
              </w:numPr>
              <w:spacing w:before="120" w:after="120" w:line="240" w:lineRule="auto"/>
              <w:ind w:left="1258" w:hanging="425"/>
            </w:pPr>
            <w:r>
              <w:t>Les Soumissionnaires doivent utiliser le nom de fichier pour les Offres comme suit :</w:t>
            </w:r>
          </w:p>
          <w:p w14:paraId="614EEC2D" w14:textId="4E4702E7" w:rsidR="00DF754C" w:rsidRPr="004764EB" w:rsidRDefault="00DF754C" w:rsidP="00806DC6">
            <w:pPr>
              <w:numPr>
                <w:ilvl w:val="0"/>
                <w:numId w:val="9"/>
              </w:numPr>
              <w:spacing w:before="120" w:after="120" w:line="240" w:lineRule="auto"/>
              <w:ind w:left="1825" w:hanging="283"/>
            </w:pPr>
            <w:r>
              <w:t>[Nom du Soumissionnaire] – Nom de fichier de l'Offre  - DAO# [insérer le numéro du DAO]</w:t>
            </w:r>
          </w:p>
          <w:p w14:paraId="1CDAFA3C" w14:textId="58D2EB20" w:rsidR="00DF754C" w:rsidRPr="004764EB" w:rsidRDefault="00DF754C" w:rsidP="00806DC6">
            <w:pPr>
              <w:numPr>
                <w:ilvl w:val="3"/>
                <w:numId w:val="8"/>
              </w:numPr>
              <w:spacing w:before="120" w:after="120" w:line="240" w:lineRule="auto"/>
              <w:ind w:left="1258" w:hanging="425"/>
            </w:pPr>
            <w:r>
              <w:t>Les Soumissionnaires sont informés que la capacité de leur bande passante Internet déterminera la vitesse à laquelle leurs offres seront téléchargées via le Lien de Demande de Fichier. Les Soumissionnaires sont donc invités à lancer le processus de téléchargement de leurs Offres via le Lien de Demande de Fichier en temps utile avant la date limite de soumission des Offres. Comme indiqué ci-dessus, ce lien expire à la date limite de soumission des Offres, et ne peut être réouvert que conformément aux dispositions de la Sous-clause 9.3 des IS et de la Sous-clause 25.1 des IS.</w:t>
            </w:r>
          </w:p>
          <w:p w14:paraId="17BE9EA0" w14:textId="4AD3B494" w:rsidR="00DF754C" w:rsidRPr="004764EB" w:rsidRDefault="00DF754C" w:rsidP="00D905B4">
            <w:pPr>
              <w:numPr>
                <w:ilvl w:val="3"/>
                <w:numId w:val="8"/>
              </w:numPr>
              <w:spacing w:before="120" w:after="120" w:line="240" w:lineRule="auto"/>
              <w:ind w:left="1258" w:hanging="425"/>
            </w:pPr>
            <w:r>
              <w:t xml:space="preserve">Pour les Offres soumises par voie électronique, une copie scannée de la Garantie d’Offre doit être soumise avant la date limite de soumission des Offres indiquée à la Sous-clause 25.1 des IS. La copie papier de la Garantie d’Offre doit être soumise avant la date limite </w:t>
            </w:r>
            <w:r>
              <w:rPr>
                <w:b/>
                <w:bCs/>
              </w:rPr>
              <w:t>indiquée dans les DPAO</w:t>
            </w:r>
            <w:r>
              <w:t>. Ne pas soumettre la copie papier de la Garantie d’Offre avant la date limite indiquée entrainera le rejet de l’Offre. Pour éviter tout doute, lorsque la soumission des Offres n’est pas autorisée par voie électronique, les Garantie d’Offre doivent être présentées avant la date limite indiquée à la Sou</w:t>
            </w:r>
            <w:r w:rsidR="00D905B4">
              <w:t>s</w:t>
            </w:r>
            <w:r>
              <w:t>-clause 25.1 des IS.</w:t>
            </w:r>
          </w:p>
        </w:tc>
      </w:tr>
      <w:tr w:rsidR="00DF754C" w:rsidRPr="004764EB" w14:paraId="7A8449A8" w14:textId="77777777" w:rsidTr="006B7408">
        <w:tc>
          <w:tcPr>
            <w:tcW w:w="1106" w:type="pct"/>
          </w:tcPr>
          <w:p w14:paraId="2AF346EE" w14:textId="756B5138" w:rsidR="00DF754C" w:rsidRPr="0079076D" w:rsidRDefault="00DF754C" w:rsidP="00D42D8A">
            <w:pPr>
              <w:pStyle w:val="Heading4ITB"/>
              <w:contextualSpacing w:val="0"/>
            </w:pPr>
            <w:bookmarkStart w:id="809" w:name="_Toc451499404"/>
            <w:bookmarkStart w:id="810" w:name="_Toc451499970"/>
            <w:bookmarkStart w:id="811" w:name="_Toc451500523"/>
            <w:bookmarkStart w:id="812" w:name="_Toc201578187"/>
            <w:bookmarkStart w:id="813" w:name="_Toc201578471"/>
            <w:bookmarkStart w:id="814" w:name="_Ref201636537"/>
            <w:bookmarkStart w:id="815" w:name="_Ref201637105"/>
            <w:bookmarkStart w:id="816" w:name="_Toc202352949"/>
            <w:bookmarkStart w:id="817" w:name="_Toc202353160"/>
            <w:bookmarkStart w:id="818" w:name="_Toc202353357"/>
            <w:bookmarkStart w:id="819" w:name="_Toc433790895"/>
            <w:bookmarkStart w:id="820" w:name="_Toc37498993"/>
            <w:bookmarkStart w:id="821" w:name="_Toc55108980"/>
            <w:bookmarkStart w:id="822" w:name="_Toc55132470"/>
            <w:bookmarkStart w:id="823" w:name="_Toc55140798"/>
            <w:bookmarkStart w:id="824" w:name="_Toc55142424"/>
            <w:bookmarkStart w:id="825" w:name="_Toc55153339"/>
            <w:bookmarkStart w:id="826" w:name="_Toc55247598"/>
            <w:bookmarkStart w:id="827" w:name="_Toc55949958"/>
            <w:bookmarkStart w:id="828" w:name="_Toc61520480"/>
            <w:bookmarkStart w:id="829" w:name="_Toc61541647"/>
            <w:bookmarkEnd w:id="809"/>
            <w:bookmarkEnd w:id="810"/>
            <w:bookmarkEnd w:id="811"/>
            <w:r>
              <w:lastRenderedPageBreak/>
              <w:t>Date limite de soumission des Offres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tc>
        <w:tc>
          <w:tcPr>
            <w:tcW w:w="3894" w:type="pct"/>
          </w:tcPr>
          <w:p w14:paraId="51F4D5FA" w14:textId="77777777" w:rsidR="00DF754C" w:rsidRPr="004764EB" w:rsidRDefault="00DF754C" w:rsidP="006B7408">
            <w:pPr>
              <w:pStyle w:val="Heading5ITB"/>
              <w:spacing w:line="240" w:lineRule="auto"/>
              <w:ind w:left="691" w:hanging="708"/>
              <w:contextualSpacing w:val="0"/>
            </w:pPr>
            <w:bookmarkStart w:id="830" w:name="_Ref201564565"/>
            <w:r>
              <w:t xml:space="preserve">Les Offres devront être reçues par le Maître d'ouvrage à l’adresse </w:t>
            </w:r>
            <w:r>
              <w:rPr>
                <w:b/>
                <w:bCs/>
              </w:rPr>
              <w:t>indiquée dans les DPAO</w:t>
            </w:r>
            <w:r>
              <w:t xml:space="preserve"> avant la date limite de soumission des Offres </w:t>
            </w:r>
            <w:r>
              <w:rPr>
                <w:b/>
                <w:bCs/>
              </w:rPr>
              <w:t>spécifiée dans les DPAO</w:t>
            </w:r>
            <w:bookmarkEnd w:id="830"/>
            <w:r>
              <w:t>, ou la date d’expiration de toute période de prolongation conformément aux dispositions de la Sous-clause 25.2 des IS.</w:t>
            </w:r>
          </w:p>
          <w:p w14:paraId="38C1B688" w14:textId="77777777" w:rsidR="00DF754C" w:rsidRPr="004764EB" w:rsidRDefault="00DF754C" w:rsidP="006B7408">
            <w:pPr>
              <w:pStyle w:val="Heading5ITB"/>
              <w:spacing w:line="240" w:lineRule="auto"/>
              <w:ind w:left="691" w:hanging="708"/>
              <w:contextualSpacing w:val="0"/>
            </w:pPr>
            <w:r>
              <w:t>Le Maître d'ouvrage peut, à sa discrétion, reporter la date limite de soumission des Offres en modifiant le Dossier d’Appel d’Offres en application de la Clause 9 des IS, auquel cas, tous les droits et obligations du Maître d'ouvrage et des Soumissionnaires régis par la date limite précédente seront régis par la nouvelle date limite.</w:t>
            </w:r>
          </w:p>
        </w:tc>
      </w:tr>
      <w:tr w:rsidR="00DF754C" w:rsidRPr="004764EB" w14:paraId="756DC765" w14:textId="77777777" w:rsidTr="006B7408">
        <w:tc>
          <w:tcPr>
            <w:tcW w:w="1106" w:type="pct"/>
          </w:tcPr>
          <w:p w14:paraId="400AB275" w14:textId="65D371A6" w:rsidR="00DF754C" w:rsidRPr="0079076D" w:rsidRDefault="00DF754C" w:rsidP="00D42D8A">
            <w:pPr>
              <w:pStyle w:val="Heading4ITB"/>
              <w:contextualSpacing w:val="0"/>
            </w:pPr>
            <w:bookmarkStart w:id="831" w:name="_Toc451499414"/>
            <w:bookmarkStart w:id="832" w:name="_Toc451499980"/>
            <w:bookmarkStart w:id="833" w:name="_Toc451500533"/>
            <w:bookmarkStart w:id="834" w:name="_Toc201578188"/>
            <w:bookmarkStart w:id="835" w:name="_Toc201578472"/>
            <w:bookmarkStart w:id="836" w:name="_Ref201637434"/>
            <w:bookmarkStart w:id="837" w:name="_Toc202352950"/>
            <w:bookmarkStart w:id="838" w:name="_Toc202353161"/>
            <w:bookmarkStart w:id="839" w:name="_Toc202353358"/>
            <w:bookmarkStart w:id="840" w:name="_Toc433790896"/>
            <w:bookmarkStart w:id="841" w:name="_Toc37498994"/>
            <w:bookmarkStart w:id="842" w:name="_Toc55108981"/>
            <w:bookmarkStart w:id="843" w:name="_Toc55132471"/>
            <w:bookmarkStart w:id="844" w:name="_Toc55140799"/>
            <w:bookmarkStart w:id="845" w:name="_Toc55142425"/>
            <w:bookmarkStart w:id="846" w:name="_Toc55153340"/>
            <w:bookmarkStart w:id="847" w:name="_Toc55247599"/>
            <w:bookmarkStart w:id="848" w:name="_Toc55949959"/>
            <w:bookmarkStart w:id="849" w:name="_Toc61520481"/>
            <w:bookmarkStart w:id="850" w:name="_Toc61541648"/>
            <w:bookmarkEnd w:id="831"/>
            <w:bookmarkEnd w:id="832"/>
            <w:bookmarkEnd w:id="833"/>
            <w:r>
              <w:t>Offres hors délai</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tc>
        <w:tc>
          <w:tcPr>
            <w:tcW w:w="3894" w:type="pct"/>
          </w:tcPr>
          <w:p w14:paraId="756D193A" w14:textId="77777777" w:rsidR="00DF754C" w:rsidRPr="004764EB" w:rsidRDefault="00DF754C" w:rsidP="006B7408">
            <w:pPr>
              <w:pStyle w:val="Heading5ITB"/>
              <w:spacing w:line="240" w:lineRule="auto"/>
              <w:ind w:left="691" w:hanging="708"/>
              <w:contextualSpacing w:val="0"/>
            </w:pPr>
            <w:bookmarkStart w:id="851" w:name="_Hlk53840755"/>
            <w:r>
              <w:t>Le Maître d'ouvrage n’acceptera aucune Offre arrivée après l’expiration du délai</w:t>
            </w:r>
            <w:r>
              <w:rPr>
                <w:rStyle w:val="Heading5ITBChar"/>
              </w:rPr>
              <w:t xml:space="preserve"> de soumission des Offres, conformément à Clause 25 des IS. Toute Offre reçue par le Maître d'ouvrage après la date et l’heure limites de soumission des Offres sera déclarée hors délai, écartée et renvoyée au Soumissionnaire à ses frais</w:t>
            </w:r>
            <w:r>
              <w:t xml:space="preserve"> et sans avoir été ouverte.</w:t>
            </w:r>
            <w:bookmarkEnd w:id="851"/>
          </w:p>
        </w:tc>
      </w:tr>
      <w:tr w:rsidR="00DF754C" w:rsidRPr="004764EB" w14:paraId="09B7D65A" w14:textId="77777777" w:rsidTr="006B7408">
        <w:trPr>
          <w:trHeight w:val="990"/>
        </w:trPr>
        <w:tc>
          <w:tcPr>
            <w:tcW w:w="1106" w:type="pct"/>
          </w:tcPr>
          <w:p w14:paraId="0F875B51" w14:textId="47076D0A" w:rsidR="00DF754C" w:rsidRPr="0079076D" w:rsidRDefault="00DF754C" w:rsidP="00D42D8A">
            <w:pPr>
              <w:pStyle w:val="Heading4ITB"/>
              <w:contextualSpacing w:val="0"/>
            </w:pPr>
            <w:bookmarkStart w:id="852" w:name="_Toc201578189"/>
            <w:bookmarkStart w:id="853" w:name="_Toc201578473"/>
            <w:bookmarkStart w:id="854" w:name="_Ref201635090"/>
            <w:bookmarkStart w:id="855" w:name="_Ref201637307"/>
            <w:bookmarkStart w:id="856" w:name="_Ref201637469"/>
            <w:bookmarkStart w:id="857" w:name="_Toc202352951"/>
            <w:bookmarkStart w:id="858" w:name="_Toc202353162"/>
            <w:bookmarkStart w:id="859" w:name="_Toc202353359"/>
            <w:bookmarkStart w:id="860" w:name="_Toc433790897"/>
            <w:bookmarkStart w:id="861" w:name="_Toc37498995"/>
            <w:bookmarkStart w:id="862" w:name="_Toc55108982"/>
            <w:bookmarkStart w:id="863" w:name="_Toc55132472"/>
            <w:bookmarkStart w:id="864" w:name="_Toc55140800"/>
            <w:bookmarkStart w:id="865" w:name="_Toc55142426"/>
            <w:bookmarkStart w:id="866" w:name="_Toc55153341"/>
            <w:bookmarkStart w:id="867" w:name="_Toc55247600"/>
            <w:bookmarkStart w:id="868" w:name="_Toc55949960"/>
            <w:bookmarkStart w:id="869" w:name="_Toc61520482"/>
            <w:bookmarkStart w:id="870" w:name="_Toc61541649"/>
            <w:r>
              <w:lastRenderedPageBreak/>
              <w:t>Retrait, remplacement et modification de l’Offre</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tc>
        <w:tc>
          <w:tcPr>
            <w:tcW w:w="3894" w:type="pct"/>
          </w:tcPr>
          <w:p w14:paraId="56C6DC03" w14:textId="67D376B7" w:rsidR="00DF754C" w:rsidRPr="004764EB" w:rsidRDefault="00DF754C" w:rsidP="006B7408">
            <w:pPr>
              <w:pStyle w:val="Heading5ITB"/>
              <w:spacing w:line="240" w:lineRule="auto"/>
              <w:ind w:left="691" w:hanging="708"/>
              <w:contextualSpacing w:val="0"/>
            </w:pPr>
            <w:bookmarkStart w:id="871" w:name="_Ref201636852"/>
            <w:bookmarkStart w:id="872" w:name="_Hlk53840839"/>
            <w:r>
              <w:t>Un Soumissionnaire peut retirer, remplacer ou modifier son Offre avant l’expiration de la date limite de soumission des Offres en envoyant un avis écrit – via le Lien de Demande de Fichier indiqué à la Sous-clause 24.3 c (dans le cas de soumission des Offres par voie électronique) dûment signé par un représentant autorisé, qui doit être accompagné d’une copie de l’autorisation de la personne habilitée à signer conformément aux dispositions de la Sous-clause 23.1 des IS.  La  modification ou l’Offre de remplacement correspondante doit être jointe à la notification écrite. Tous les avis doivent être :</w:t>
            </w:r>
            <w:bookmarkEnd w:id="871"/>
          </w:p>
          <w:bookmarkEnd w:id="872"/>
          <w:p w14:paraId="25F331AA" w14:textId="77777777" w:rsidR="00DF754C" w:rsidRPr="004764EB" w:rsidRDefault="00DF754C" w:rsidP="009601E2">
            <w:pPr>
              <w:numPr>
                <w:ilvl w:val="4"/>
                <w:numId w:val="25"/>
              </w:numPr>
              <w:tabs>
                <w:tab w:val="clear" w:pos="684"/>
                <w:tab w:val="num" w:pos="1117"/>
              </w:tabs>
              <w:spacing w:before="120" w:after="120" w:line="240" w:lineRule="auto"/>
              <w:ind w:left="1117" w:hanging="426"/>
            </w:pPr>
            <w:r>
              <w:t>être soumis conformément aux Clauses 24 et 25 des IS (sans besoin de soumettre des copies de l’avis) et les enveloppes correspondantes doivent porter clairement la mention « Retrait », « Substitution » ou « Modification» et</w:t>
            </w:r>
          </w:p>
          <w:p w14:paraId="7DC500AD" w14:textId="77777777" w:rsidR="00DF754C" w:rsidRPr="004764EB" w:rsidRDefault="00DF754C" w:rsidP="009601E2">
            <w:pPr>
              <w:numPr>
                <w:ilvl w:val="4"/>
                <w:numId w:val="25"/>
              </w:numPr>
              <w:tabs>
                <w:tab w:val="clear" w:pos="684"/>
                <w:tab w:val="num" w:pos="1117"/>
              </w:tabs>
              <w:spacing w:before="120" w:after="120" w:line="240" w:lineRule="auto"/>
              <w:ind w:left="1117" w:hanging="426"/>
            </w:pPr>
            <w:r>
              <w:t>être reçus par le Maître d'ouvrage avant la date limite fixée pour la soumission des Offres conformément à la Clause 25 des IS.</w:t>
            </w:r>
          </w:p>
        </w:tc>
      </w:tr>
      <w:tr w:rsidR="00DF754C" w:rsidRPr="004764EB" w14:paraId="4E5B1791" w14:textId="77777777" w:rsidTr="006B7408">
        <w:trPr>
          <w:trHeight w:val="963"/>
        </w:trPr>
        <w:tc>
          <w:tcPr>
            <w:tcW w:w="1106" w:type="pct"/>
          </w:tcPr>
          <w:p w14:paraId="6CA6E494" w14:textId="77777777" w:rsidR="00DF754C" w:rsidRPr="0079076D" w:rsidRDefault="00DF754C" w:rsidP="00D42D8A">
            <w:pPr>
              <w:pStyle w:val="BodyText"/>
              <w:spacing w:before="120" w:line="240" w:lineRule="auto"/>
            </w:pPr>
          </w:p>
        </w:tc>
        <w:tc>
          <w:tcPr>
            <w:tcW w:w="3894" w:type="pct"/>
          </w:tcPr>
          <w:p w14:paraId="599BF035" w14:textId="77777777" w:rsidR="00DF754C" w:rsidRPr="004764EB" w:rsidRDefault="00DF754C" w:rsidP="006B7408">
            <w:pPr>
              <w:pStyle w:val="Heading5ITB"/>
              <w:spacing w:line="240" w:lineRule="auto"/>
              <w:ind w:left="691" w:hanging="708"/>
              <w:contextualSpacing w:val="0"/>
            </w:pPr>
            <w:r>
              <w:t>Les Offres à retirer conformément à cette Clause des IS ne sont pas ouvertes et sont renvoyées au Soumissionnaire à sa demande et à ses frais.  Les Offres soumises par voie électronique ne seront pas renvoyées aux Soumissionnaires.</w:t>
            </w:r>
          </w:p>
        </w:tc>
      </w:tr>
      <w:tr w:rsidR="00DF754C" w:rsidRPr="004764EB" w14:paraId="6C2DF01E" w14:textId="77777777" w:rsidTr="006B7408">
        <w:tc>
          <w:tcPr>
            <w:tcW w:w="1106" w:type="pct"/>
          </w:tcPr>
          <w:p w14:paraId="17A3E840" w14:textId="77777777" w:rsidR="00DF754C" w:rsidRPr="0079076D" w:rsidRDefault="00DF754C" w:rsidP="00D42D8A">
            <w:pPr>
              <w:pStyle w:val="BodyText"/>
              <w:spacing w:before="120" w:line="240" w:lineRule="auto"/>
            </w:pPr>
          </w:p>
        </w:tc>
        <w:tc>
          <w:tcPr>
            <w:tcW w:w="3894" w:type="pct"/>
          </w:tcPr>
          <w:p w14:paraId="0611992C" w14:textId="50A17ABE" w:rsidR="00DF754C" w:rsidRPr="004764EB" w:rsidRDefault="00DF754C" w:rsidP="006B7408">
            <w:pPr>
              <w:pStyle w:val="Heading5ITB"/>
              <w:spacing w:line="240" w:lineRule="auto"/>
              <w:ind w:left="691" w:hanging="708"/>
              <w:contextualSpacing w:val="0"/>
            </w:pPr>
            <w:r>
              <w:t>Aucune Offre ne peut être retirée, remplacée ou modifiée entre la date et l’heure limites de soumission des Offres et la date d’expiration de la durée de validité de l’Offre indiquée par le Soumissionnaire dans la Lettre de soumission de l’Offre ou d’expiration de toute période de prolongation de la validité.</w:t>
            </w:r>
          </w:p>
        </w:tc>
      </w:tr>
      <w:tr w:rsidR="00DF754C" w:rsidRPr="004764EB" w14:paraId="05012828" w14:textId="77777777" w:rsidTr="006B7408">
        <w:tc>
          <w:tcPr>
            <w:tcW w:w="1106" w:type="pct"/>
          </w:tcPr>
          <w:p w14:paraId="3961A583" w14:textId="4839DA31" w:rsidR="00DF754C" w:rsidRPr="0079076D" w:rsidRDefault="00DF754C" w:rsidP="00D42D8A">
            <w:pPr>
              <w:pStyle w:val="Heading4ITB"/>
              <w:contextualSpacing w:val="0"/>
            </w:pPr>
            <w:bookmarkStart w:id="873" w:name="_Toc37498996"/>
            <w:bookmarkStart w:id="874" w:name="_Toc55108983"/>
            <w:bookmarkStart w:id="875" w:name="_Toc55132473"/>
            <w:bookmarkStart w:id="876" w:name="_Toc55140801"/>
            <w:bookmarkStart w:id="877" w:name="_Toc55142427"/>
            <w:bookmarkStart w:id="878" w:name="_Toc55153342"/>
            <w:bookmarkStart w:id="879" w:name="_Toc55247601"/>
            <w:bookmarkStart w:id="880" w:name="_Toc55949961"/>
            <w:bookmarkStart w:id="881" w:name="_Toc61520483"/>
            <w:bookmarkStart w:id="882" w:name="_Toc61541650"/>
            <w:r>
              <w:t>Ouverture des Offres</w:t>
            </w:r>
            <w:bookmarkEnd w:id="873"/>
            <w:bookmarkEnd w:id="874"/>
            <w:bookmarkEnd w:id="875"/>
            <w:bookmarkEnd w:id="876"/>
            <w:bookmarkEnd w:id="877"/>
            <w:bookmarkEnd w:id="878"/>
            <w:bookmarkEnd w:id="879"/>
            <w:bookmarkEnd w:id="880"/>
            <w:bookmarkEnd w:id="881"/>
            <w:bookmarkEnd w:id="882"/>
          </w:p>
        </w:tc>
        <w:tc>
          <w:tcPr>
            <w:tcW w:w="3894" w:type="pct"/>
          </w:tcPr>
          <w:p w14:paraId="72175ABE" w14:textId="0E3F24D8" w:rsidR="00DF754C" w:rsidRPr="004764EB" w:rsidRDefault="00DF754C" w:rsidP="006B7408">
            <w:pPr>
              <w:pStyle w:val="Heading5ITB"/>
              <w:spacing w:line="240" w:lineRule="auto"/>
              <w:ind w:left="691" w:hanging="691"/>
              <w:contextualSpacing w:val="0"/>
            </w:pPr>
            <w:bookmarkStart w:id="883" w:name="_Hlk53841031"/>
            <w:bookmarkEnd w:id="883"/>
            <w:r>
              <w:t>Que les Offres soient soumises sous forme de copie papier ou par voie électronique, le Maître d'ouvrage procédera à l’ouverture de toutes les Offres au cours d’une séance publique tenue à la date, à l’heure et à l’adresse indiquées</w:t>
            </w:r>
            <w:r>
              <w:rPr>
                <w:b/>
                <w:bCs/>
              </w:rPr>
              <w:t xml:space="preserve"> dans les DPAO</w:t>
            </w:r>
            <w:r>
              <w:t xml:space="preserve">, en présence des représentants des Soumissionnaires et de toute autre personne qui souhaite être présente. Les procédures spécifiques à l’ouverture d’Offres électroniques si de telles Offres sont prévues dans les DPAO, seront détaillées </w:t>
            </w:r>
            <w:r>
              <w:rPr>
                <w:b/>
                <w:bCs/>
              </w:rPr>
              <w:t>dans les</w:t>
            </w:r>
            <w:r>
              <w:t xml:space="preserve"> </w:t>
            </w:r>
            <w:r>
              <w:rPr>
                <w:b/>
                <w:bCs/>
              </w:rPr>
              <w:t>DPAO</w:t>
            </w:r>
            <w:r>
              <w:t>.</w:t>
            </w:r>
          </w:p>
        </w:tc>
      </w:tr>
      <w:tr w:rsidR="00DF754C" w:rsidRPr="004764EB" w14:paraId="071A5F34" w14:textId="77777777" w:rsidTr="002442D0">
        <w:trPr>
          <w:trHeight w:val="629"/>
        </w:trPr>
        <w:tc>
          <w:tcPr>
            <w:tcW w:w="1106" w:type="pct"/>
          </w:tcPr>
          <w:p w14:paraId="186E4732" w14:textId="77777777" w:rsidR="00DF754C" w:rsidRPr="0079076D" w:rsidRDefault="00DF754C" w:rsidP="00D42D8A">
            <w:pPr>
              <w:spacing w:before="120" w:after="120" w:line="240" w:lineRule="auto"/>
              <w:ind w:left="360"/>
            </w:pPr>
          </w:p>
        </w:tc>
        <w:tc>
          <w:tcPr>
            <w:tcW w:w="3894" w:type="pct"/>
          </w:tcPr>
          <w:p w14:paraId="59AE19A3" w14:textId="77777777" w:rsidR="00DF754C" w:rsidRPr="004764EB" w:rsidRDefault="00DF754C" w:rsidP="006B7408">
            <w:pPr>
              <w:pStyle w:val="Heading5ITB"/>
              <w:spacing w:line="240" w:lineRule="auto"/>
              <w:ind w:left="691" w:hanging="691"/>
              <w:contextualSpacing w:val="0"/>
            </w:pPr>
            <w:r>
              <w:t xml:space="preserve">Dans un premier temps, les enveloppes marquées « Retrait » seront ouvertes et leur contenu annoncé à haute voix, tandis que l’enveloppe contenant l’Offre à retirer pour laquelle un avis acceptable de retrait a été notifié conformément à la Clause 27 des IS sera renvoyée au Soumissionnaire sans avoir été ouverte. Le retrait d’une Offre ne sera autorisé que si l’avis correspondant contient une habilitation valide du signataire à demander le retrait et si cet avis est lu à haute voix lors de l’ouverture des plis. Ensuite, les enveloppes marquées « Offre de remplacement » seront ouvertes, lues à haute voix et la nouvelle Offre correspondante substituée à la précédente qui sera renvoyée au Soumissionnaire concerné sans être ouverte. Le remplacement d’une </w:t>
            </w:r>
            <w:r>
              <w:lastRenderedPageBreak/>
              <w:t>Offre ne sera autorisé que si l’avis correspondant contient une habilitation valide du signataire à demander le remplacement et que celle-ci est lue à haute voix lors de l’ouverture des plis. Les enveloppes marquées « Modification » seront ensuite ouvertes et lues à haute voix avec l’Offre correspondante. La modification d’une Offre ne sera autorisée que si l’avis correspondant contient une habilitation valide du signataire à demander la modification et que celle-ci est lue à haute voix lors de l’ouverture des plis. Seules les enveloppes ouvertes et lues à haute voix seront examinées.</w:t>
            </w:r>
          </w:p>
        </w:tc>
      </w:tr>
      <w:tr w:rsidR="00DF754C" w:rsidRPr="004764EB" w14:paraId="77066DC6" w14:textId="77777777" w:rsidTr="006B7408">
        <w:tc>
          <w:tcPr>
            <w:tcW w:w="1106" w:type="pct"/>
          </w:tcPr>
          <w:p w14:paraId="19C31154" w14:textId="77777777" w:rsidR="00DF754C" w:rsidRPr="0079076D" w:rsidRDefault="00DF754C" w:rsidP="00D42D8A">
            <w:pPr>
              <w:spacing w:before="120" w:after="120" w:line="240" w:lineRule="auto"/>
              <w:ind w:left="360"/>
            </w:pPr>
          </w:p>
        </w:tc>
        <w:tc>
          <w:tcPr>
            <w:tcW w:w="3894" w:type="pct"/>
          </w:tcPr>
          <w:p w14:paraId="23AB2064" w14:textId="2E931121" w:rsidR="00DF754C" w:rsidRPr="004764EB" w:rsidRDefault="00DF754C" w:rsidP="006B7408">
            <w:pPr>
              <w:pStyle w:val="Heading5ITB"/>
              <w:spacing w:line="240" w:lineRule="auto"/>
              <w:ind w:left="691" w:hanging="708"/>
              <w:contextualSpacing w:val="0"/>
            </w:pPr>
            <w:r>
              <w:t xml:space="preserve">Tous les autres documents seront ouverts l’une après l’autre, et l’agent chargé de la passation de marchés annoncera à voix haute le nom du Soumissionnaire, le prix de chaque Offre ainsi que toute Offre alternative (si </w:t>
            </w:r>
            <w:r>
              <w:rPr>
                <w:rStyle w:val="Heading5ITBChar"/>
              </w:rPr>
              <w:t>requise ou autorisée dans les DPAO), la mention  éventuelle d’un rabais ou d’une modification, l’existence ou l’absence d’offre de remplacement, d’une Garantie d’Offre et tout autre détail  jugé approprié par le Maître d'ouvrage. Aucune Offre ne doit être rejetée lors de l’ouverture des plis à l’exception des Offres reçues hors délais conformément à la Clause 26 des IS. Les Offres de remplacement et les modifications soumises conformément à la Clause 27 des IS, qui ne sont pas ouvertes et lues</w:t>
            </w:r>
            <w:r>
              <w:t xml:space="preserve"> à voix haute lors de l'ouverture des offres, ne seront pas soumises à évaluation quelles que soient les circonstances. Les Offres hors délai retirées et substituées doivent être renvoyées sans être ouvertes à la demande et aux frais du Soumissionnaire.</w:t>
            </w:r>
          </w:p>
        </w:tc>
      </w:tr>
      <w:tr w:rsidR="00DF754C" w:rsidRPr="004764EB" w14:paraId="2DB2CB79" w14:textId="77777777" w:rsidTr="006B7408">
        <w:tc>
          <w:tcPr>
            <w:tcW w:w="1106" w:type="pct"/>
          </w:tcPr>
          <w:p w14:paraId="4CAE2FC7" w14:textId="77777777" w:rsidR="00DF754C" w:rsidRPr="0079076D" w:rsidRDefault="00DF754C" w:rsidP="00D42D8A">
            <w:pPr>
              <w:spacing w:before="120" w:after="120" w:line="240" w:lineRule="auto"/>
              <w:ind w:left="360"/>
            </w:pPr>
          </w:p>
        </w:tc>
        <w:tc>
          <w:tcPr>
            <w:tcW w:w="3894" w:type="pct"/>
          </w:tcPr>
          <w:p w14:paraId="516BC008" w14:textId="3E7243E0" w:rsidR="00DF754C" w:rsidRPr="004764EB" w:rsidRDefault="00DF754C" w:rsidP="006B7408">
            <w:pPr>
              <w:pStyle w:val="Heading5ITB"/>
              <w:spacing w:line="240" w:lineRule="auto"/>
              <w:ind w:left="691" w:hanging="708"/>
              <w:contextualSpacing w:val="0"/>
            </w:pPr>
            <w:r>
              <w:t>Le Maître d’ouvrage établit un procès-verbal de la séance d'ouverture des Offres, qui comprendra au minimum</w:t>
            </w:r>
            <w:r w:rsidR="00793C1E">
              <w:t xml:space="preserve"> </w:t>
            </w:r>
            <w:r>
              <w:t>: le nom du Soumissionnaire, l'existence d'une Lettre de soumission de l'Offre signée, et l’éventuel retrait, remplacement ou modification de l'Offre.  Un exemplaire du procès-verbal sera distribué à tous les Soumissionnaires endéans les délais, et affiché sur le site Web du Maître d'ouvrage.</w:t>
            </w:r>
          </w:p>
        </w:tc>
      </w:tr>
      <w:tr w:rsidR="00DF754C" w:rsidRPr="004764EB" w14:paraId="633449B2" w14:textId="77777777" w:rsidTr="006B7408">
        <w:tc>
          <w:tcPr>
            <w:tcW w:w="5000" w:type="pct"/>
            <w:gridSpan w:val="2"/>
          </w:tcPr>
          <w:p w14:paraId="3F34AF42" w14:textId="6BE9E033" w:rsidR="00DF754C" w:rsidRPr="0079076D" w:rsidRDefault="00DF754C" w:rsidP="006B7408">
            <w:pPr>
              <w:pStyle w:val="Heading3ITB"/>
              <w:spacing w:before="120" w:after="120" w:line="240" w:lineRule="auto"/>
              <w:jc w:val="center"/>
            </w:pPr>
            <w:bookmarkStart w:id="884" w:name="_Toc201578190"/>
            <w:bookmarkStart w:id="885" w:name="_Toc201578474"/>
            <w:bookmarkStart w:id="886" w:name="_Toc201713865"/>
            <w:bookmarkStart w:id="887" w:name="_Toc202352952"/>
            <w:bookmarkStart w:id="888" w:name="_Toc202353163"/>
            <w:bookmarkStart w:id="889" w:name="_Toc202353360"/>
            <w:bookmarkStart w:id="890" w:name="_Toc433790898"/>
            <w:bookmarkStart w:id="891" w:name="_Toc463531747"/>
            <w:bookmarkStart w:id="892" w:name="_Toc464136341"/>
            <w:bookmarkStart w:id="893" w:name="_Toc464136472"/>
            <w:bookmarkStart w:id="894" w:name="_Toc464139682"/>
            <w:bookmarkStart w:id="895" w:name="_Toc489012966"/>
            <w:bookmarkStart w:id="896" w:name="_Toc491425052"/>
            <w:bookmarkStart w:id="897" w:name="_Toc491868908"/>
            <w:bookmarkStart w:id="898" w:name="_Toc491869032"/>
            <w:bookmarkStart w:id="899" w:name="_Toc380341268"/>
            <w:bookmarkStart w:id="900" w:name="_Toc22917461"/>
            <w:bookmarkStart w:id="901" w:name="_Toc37498997"/>
            <w:bookmarkStart w:id="902" w:name="_Toc55109523"/>
            <w:bookmarkStart w:id="903" w:name="_Toc55122918"/>
            <w:bookmarkStart w:id="904" w:name="_Toc55123735"/>
            <w:bookmarkStart w:id="905" w:name="_Toc55124407"/>
            <w:bookmarkStart w:id="906" w:name="_Toc55132474"/>
            <w:bookmarkStart w:id="907" w:name="_Toc55140802"/>
            <w:bookmarkStart w:id="908" w:name="_Toc55142428"/>
            <w:bookmarkStart w:id="909" w:name="_Toc55153343"/>
            <w:bookmarkStart w:id="910" w:name="_Toc55241807"/>
            <w:bookmarkStart w:id="911" w:name="_Toc55241967"/>
            <w:bookmarkStart w:id="912" w:name="_Toc55242512"/>
            <w:bookmarkStart w:id="913" w:name="_Toc55243186"/>
            <w:bookmarkStart w:id="914" w:name="_Toc55247864"/>
            <w:bookmarkStart w:id="915" w:name="_Toc55249077"/>
            <w:bookmarkStart w:id="916" w:name="_Toc55899384"/>
            <w:bookmarkStart w:id="917" w:name="_Toc55901756"/>
            <w:bookmarkStart w:id="918" w:name="_Toc55902345"/>
            <w:bookmarkStart w:id="919" w:name="_Toc55949962"/>
            <w:bookmarkStart w:id="920" w:name="_Toc61520484"/>
            <w:bookmarkStart w:id="921" w:name="_Toc61541651"/>
            <w:r>
              <w:t>Evaluation des Offres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tc>
      </w:tr>
      <w:tr w:rsidR="00DF754C" w:rsidRPr="004764EB" w14:paraId="413F6E62" w14:textId="77777777" w:rsidTr="006B7408">
        <w:tc>
          <w:tcPr>
            <w:tcW w:w="1106" w:type="pct"/>
          </w:tcPr>
          <w:p w14:paraId="67FC1FE2" w14:textId="692ECED8" w:rsidR="00DF754C" w:rsidRPr="0079076D" w:rsidRDefault="00DF754C" w:rsidP="006B7408">
            <w:pPr>
              <w:pStyle w:val="Heading4ITB"/>
              <w:ind w:left="0" w:firstLine="0"/>
              <w:contextualSpacing w:val="0"/>
            </w:pPr>
            <w:bookmarkStart w:id="922" w:name="_Toc442963859"/>
            <w:bookmarkStart w:id="923" w:name="_Toc443404445"/>
            <w:bookmarkStart w:id="924" w:name="_Toc451499424"/>
            <w:bookmarkStart w:id="925" w:name="_Toc451499990"/>
            <w:bookmarkStart w:id="926" w:name="_Toc451500543"/>
            <w:bookmarkStart w:id="927" w:name="_Toc442963862"/>
            <w:bookmarkStart w:id="928" w:name="_Toc443404448"/>
            <w:bookmarkStart w:id="929" w:name="_Toc451499427"/>
            <w:bookmarkStart w:id="930" w:name="_Toc451499993"/>
            <w:bookmarkStart w:id="931" w:name="_Toc451500546"/>
            <w:bookmarkStart w:id="932" w:name="_Toc442963865"/>
            <w:bookmarkStart w:id="933" w:name="_Toc443404451"/>
            <w:bookmarkStart w:id="934" w:name="_Toc451499430"/>
            <w:bookmarkStart w:id="935" w:name="_Toc451499996"/>
            <w:bookmarkStart w:id="936" w:name="_Toc451500549"/>
            <w:bookmarkStart w:id="937" w:name="_Toc201578192"/>
            <w:bookmarkStart w:id="938" w:name="_Toc201578476"/>
            <w:bookmarkStart w:id="939" w:name="_Toc202352954"/>
            <w:bookmarkStart w:id="940" w:name="_Toc202353165"/>
            <w:bookmarkStart w:id="941" w:name="_Toc202353362"/>
            <w:bookmarkStart w:id="942" w:name="_Toc433790900"/>
            <w:bookmarkStart w:id="943" w:name="_Toc37498998"/>
            <w:bookmarkStart w:id="944" w:name="_Toc55108984"/>
            <w:bookmarkStart w:id="945" w:name="_Toc55132475"/>
            <w:bookmarkStart w:id="946" w:name="_Toc55140803"/>
            <w:bookmarkStart w:id="947" w:name="_Toc55142429"/>
            <w:bookmarkStart w:id="948" w:name="_Toc55153344"/>
            <w:bookmarkStart w:id="949" w:name="_Toc55247602"/>
            <w:bookmarkStart w:id="950" w:name="_Toc55949963"/>
            <w:bookmarkStart w:id="951" w:name="_Toc61520485"/>
            <w:bookmarkStart w:id="952" w:name="_Toc61541652"/>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t>Confidentialité</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tc>
        <w:tc>
          <w:tcPr>
            <w:tcW w:w="3894" w:type="pct"/>
          </w:tcPr>
          <w:p w14:paraId="4E60025C" w14:textId="2A2E698D" w:rsidR="00DF754C" w:rsidRPr="00757182" w:rsidRDefault="00DF754C" w:rsidP="006B7408">
            <w:pPr>
              <w:pStyle w:val="Heading5ITB"/>
              <w:spacing w:line="240" w:lineRule="auto"/>
              <w:ind w:left="691" w:hanging="708"/>
              <w:contextualSpacing w:val="0"/>
            </w:pPr>
            <w:r>
              <w:t xml:space="preserve">Pendant la période allant de l’ouverture des Offres à l’adjudication du Contrat, les Soumissionnaires ne sont pas autorisés à entrer en contact avec le Maître d'ouvrage à propos d’une question en rapport avec leurs Offres. Aucune information relative à l’examen, aux demandes d’éclaircissements, à l’évaluation des Offres, à la comparaison des Offres et à la recommandation d’adjudication du Contrat ne sera donnée aux Soumissionnaires ni à toute autre personne non concernée par ladite procédure jusqu’à la notification des résultats de l’évaluation conformément aux dispositions de la Clause 39 des IS. Toute utilisation inappropriée par un Soumissionnaire d’informations confidentielles portant sur la </w:t>
            </w:r>
            <w:r>
              <w:lastRenderedPageBreak/>
              <w:t>procédure pourra entraîner le rejet de son offre ou invalider l’intégralité de la procédure de Passation des marchés.</w:t>
            </w:r>
          </w:p>
          <w:p w14:paraId="5447546B" w14:textId="77777777" w:rsidR="00DF754C" w:rsidRPr="00757182" w:rsidRDefault="00DF754C" w:rsidP="006B7408">
            <w:pPr>
              <w:pStyle w:val="Heading5ITB"/>
              <w:spacing w:line="240" w:lineRule="auto"/>
              <w:ind w:left="691" w:hanging="708"/>
              <w:contextualSpacing w:val="0"/>
            </w:pPr>
            <w:r>
              <w:t>Toute tentative faite par un Soumissionnaire pour influencer le Maître d'ouvrage lors de l’évaluation des Offres ou lors de la décision d’adjudication du Contrat peut exposer le Soumissionnaire aux dispositions de la législation nationale, de la règlementation du Maître d'ouvrage et de la Politique AFC de la MCC, ainsi qu’à d’autres sanctions et voies de recours, dans la mesure applicable.</w:t>
            </w:r>
          </w:p>
          <w:p w14:paraId="4F7E7446" w14:textId="77777777" w:rsidR="00DF754C" w:rsidRPr="00757182" w:rsidRDefault="00DF754C" w:rsidP="006B7408">
            <w:pPr>
              <w:pStyle w:val="Heading5ITB"/>
              <w:spacing w:line="240" w:lineRule="auto"/>
              <w:ind w:left="691" w:hanging="708"/>
              <w:contextualSpacing w:val="0"/>
            </w:pPr>
            <w:r>
              <w:t xml:space="preserve">Nonobstant les dispositions susmentionnées, entre le moment où les plis seront ouverts et celui où le Contrat sera adjugé, si un Soumissionnaire souhaite entrer en contact avec le Maître d'ouvrage pour des motifs ayant trait à son Offre, il devra le faire par écrit à l’adresse </w:t>
            </w:r>
            <w:r>
              <w:rPr>
                <w:b/>
                <w:bCs/>
              </w:rPr>
              <w:t>indiquée dans les DPAO</w:t>
            </w:r>
            <w:r>
              <w:t>.</w:t>
            </w:r>
          </w:p>
        </w:tc>
      </w:tr>
      <w:tr w:rsidR="00DF754C" w:rsidRPr="004764EB" w14:paraId="7ED0018F" w14:textId="77777777" w:rsidTr="006B7408">
        <w:tc>
          <w:tcPr>
            <w:tcW w:w="1106" w:type="pct"/>
          </w:tcPr>
          <w:p w14:paraId="397A6DFC" w14:textId="06B9A0DD" w:rsidR="00DF754C" w:rsidRPr="0079076D" w:rsidRDefault="00DF754C" w:rsidP="00D42D8A">
            <w:pPr>
              <w:pStyle w:val="Heading4ITB"/>
              <w:contextualSpacing w:val="0"/>
            </w:pPr>
            <w:bookmarkStart w:id="953" w:name="_Toc451499434"/>
            <w:bookmarkStart w:id="954" w:name="_Toc451500000"/>
            <w:bookmarkStart w:id="955" w:name="_Toc451500553"/>
            <w:bookmarkStart w:id="956" w:name="_Toc451499437"/>
            <w:bookmarkStart w:id="957" w:name="_Toc451500003"/>
            <w:bookmarkStart w:id="958" w:name="_Toc451500556"/>
            <w:bookmarkStart w:id="959" w:name="_Toc201578193"/>
            <w:bookmarkStart w:id="960" w:name="_Toc201578477"/>
            <w:bookmarkStart w:id="961" w:name="_Toc202352955"/>
            <w:bookmarkStart w:id="962" w:name="_Toc202353166"/>
            <w:bookmarkStart w:id="963" w:name="_Toc202353363"/>
            <w:bookmarkStart w:id="964" w:name="_Toc433790901"/>
            <w:bookmarkStart w:id="965" w:name="_Toc37498999"/>
            <w:bookmarkStart w:id="966" w:name="_Toc55108985"/>
            <w:bookmarkStart w:id="967" w:name="_Toc55132476"/>
            <w:bookmarkStart w:id="968" w:name="_Toc55140804"/>
            <w:bookmarkStart w:id="969" w:name="_Toc55142430"/>
            <w:bookmarkStart w:id="970" w:name="_Toc55153345"/>
            <w:bookmarkStart w:id="971" w:name="_Toc55247603"/>
            <w:bookmarkStart w:id="972" w:name="_Toc55949964"/>
            <w:bookmarkStart w:id="973" w:name="_Toc61520486"/>
            <w:bookmarkStart w:id="974" w:name="_Toc61541653"/>
            <w:bookmarkEnd w:id="953"/>
            <w:bookmarkEnd w:id="954"/>
            <w:bookmarkEnd w:id="955"/>
            <w:bookmarkEnd w:id="956"/>
            <w:bookmarkEnd w:id="957"/>
            <w:bookmarkEnd w:id="958"/>
            <w:r>
              <w:lastRenderedPageBreak/>
              <w:t>Éclaircissements concernant les Offres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tc>
        <w:tc>
          <w:tcPr>
            <w:tcW w:w="3894" w:type="pct"/>
          </w:tcPr>
          <w:p w14:paraId="28DA21DB" w14:textId="77777777" w:rsidR="00DF754C" w:rsidRPr="00757182" w:rsidRDefault="00DF754C" w:rsidP="006B7408">
            <w:pPr>
              <w:pStyle w:val="Heading5ITB"/>
              <w:spacing w:line="240" w:lineRule="auto"/>
              <w:ind w:left="691" w:hanging="708"/>
              <w:contextualSpacing w:val="0"/>
            </w:pPr>
            <w:r>
              <w:t>Pour faciliter l’examen et l’évaluation des Offres, le Maître d'ouvrage a toute latitude pour demander à un Soumissionnaire des éclaircissements sur son Offre. Aucun éclaircissement apporté par un Soumissionnaire autrement qu’en réponse à une demande du Maître d'ouvrage ne sera pris en compte. La demande d’éclaircissement du Maître d'ouvrage, comme la réponse apportée, seront formulées par écrit. Aucune modification de prix, ni aucun changement substantiel de l’Offre ne seront demandés, offerts ou autorisés, si ce n’est pour confirmer la correction des erreurs arithmétiques découvertes par le Maître d'ouvrage lors de l’évaluation des Offres en application de la Clause 32 des IS.</w:t>
            </w:r>
          </w:p>
          <w:p w14:paraId="5351A912" w14:textId="77777777" w:rsidR="00DF754C" w:rsidRPr="00757182" w:rsidRDefault="00DF754C" w:rsidP="006B7408">
            <w:pPr>
              <w:pStyle w:val="Heading5ITB"/>
              <w:spacing w:line="240" w:lineRule="auto"/>
              <w:ind w:left="691" w:hanging="708"/>
              <w:contextualSpacing w:val="0"/>
            </w:pPr>
            <w:r>
              <w:t>Au cas où le Soumissionnaire ne fournit pas les précisions sur son Offre à la date et à l’heure définies dans la demande de clarifications du Maître d'ouvrage, son Offre peut être rejetée, dans lequel cas sa Garantie d’Offre lui sera restituée telle qu’indiquée à la Sous-clause 43.1 des IS.</w:t>
            </w:r>
          </w:p>
        </w:tc>
      </w:tr>
      <w:tr w:rsidR="00DF754C" w:rsidRPr="004764EB" w14:paraId="3B18F186" w14:textId="77777777" w:rsidTr="006B7408">
        <w:trPr>
          <w:trHeight w:val="274"/>
        </w:trPr>
        <w:tc>
          <w:tcPr>
            <w:tcW w:w="1106" w:type="pct"/>
          </w:tcPr>
          <w:p w14:paraId="0CD8CBFB" w14:textId="67FC3D3C" w:rsidR="00DF754C" w:rsidRPr="0079076D" w:rsidRDefault="002442D0" w:rsidP="002442D0">
            <w:pPr>
              <w:pStyle w:val="Heading4ITB"/>
              <w:ind w:left="319"/>
              <w:contextualSpacing w:val="0"/>
            </w:pPr>
            <w:bookmarkStart w:id="975" w:name="_Toc61520487"/>
            <w:bookmarkStart w:id="976" w:name="_Toc61541654"/>
            <w:r>
              <w:t>Conformité des Offres</w:t>
            </w:r>
            <w:bookmarkEnd w:id="975"/>
            <w:bookmarkEnd w:id="976"/>
          </w:p>
        </w:tc>
        <w:tc>
          <w:tcPr>
            <w:tcW w:w="3894" w:type="pct"/>
          </w:tcPr>
          <w:p w14:paraId="74160790" w14:textId="40A2BB8C" w:rsidR="00DF754C" w:rsidRDefault="001A0173" w:rsidP="001A0173">
            <w:pPr>
              <w:pStyle w:val="Heading5ITB"/>
              <w:spacing w:line="240" w:lineRule="auto"/>
              <w:ind w:left="691" w:hanging="708"/>
              <w:contextualSpacing w:val="0"/>
            </w:pPr>
            <w:r>
              <w:t>Durant l’évaluation des Offres, les définitions suivantes s’appliquent</w:t>
            </w:r>
            <w:r w:rsidR="00793C1E">
              <w:t xml:space="preserve"> </w:t>
            </w:r>
            <w:r>
              <w:t>:</w:t>
            </w:r>
          </w:p>
          <w:p w14:paraId="636B8BF6" w14:textId="77777777" w:rsidR="001A0173" w:rsidRPr="009E1404" w:rsidRDefault="001A0173" w:rsidP="009601E2">
            <w:pPr>
              <w:pStyle w:val="Heading5ITB"/>
              <w:numPr>
                <w:ilvl w:val="0"/>
                <w:numId w:val="59"/>
              </w:numPr>
              <w:spacing w:line="240" w:lineRule="auto"/>
              <w:ind w:left="1166"/>
              <w:contextualSpacing w:val="0"/>
            </w:pPr>
            <w:r>
              <w:t xml:space="preserve">Une « divergence » est un écart important par rapport aux exigences énoncées dans le Dossier d'Appel d'Offres. </w:t>
            </w:r>
          </w:p>
          <w:p w14:paraId="2FE545CB" w14:textId="5B04E50B" w:rsidR="001A0173" w:rsidRDefault="001A0173" w:rsidP="009601E2">
            <w:pPr>
              <w:pStyle w:val="Heading5ITB"/>
              <w:numPr>
                <w:ilvl w:val="0"/>
                <w:numId w:val="59"/>
              </w:numPr>
              <w:spacing w:line="240" w:lineRule="auto"/>
              <w:ind w:left="1166"/>
              <w:contextualSpacing w:val="0"/>
            </w:pPr>
            <w:r>
              <w:t>Une «</w:t>
            </w:r>
            <w:r w:rsidR="00793C1E">
              <w:t xml:space="preserve"> </w:t>
            </w:r>
            <w:r>
              <w:t xml:space="preserve">réserve » constitue la formulation d’une conditionnalité restrictive, ou la </w:t>
            </w:r>
            <w:r w:rsidR="00793C1E">
              <w:t>non-acceptation</w:t>
            </w:r>
            <w:r>
              <w:t xml:space="preserve"> de toutes les exigences énoncées dans le Dossier d'Appel d'Offres.</w:t>
            </w:r>
          </w:p>
          <w:p w14:paraId="3DE4F8A5" w14:textId="74E6C493" w:rsidR="001A0173" w:rsidRPr="00757182" w:rsidRDefault="001A0173" w:rsidP="009601E2">
            <w:pPr>
              <w:pStyle w:val="Heading5ITB"/>
              <w:numPr>
                <w:ilvl w:val="0"/>
                <w:numId w:val="59"/>
              </w:numPr>
              <w:spacing w:line="240" w:lineRule="auto"/>
              <w:ind w:left="1166"/>
              <w:contextualSpacing w:val="0"/>
            </w:pPr>
            <w:r>
              <w:t>Une « omission » constitue un manquement à fournir en tout ou en partie, les renseignements et documents exigés par le Dossier d’Appel d’Offres.</w:t>
            </w:r>
          </w:p>
          <w:p w14:paraId="6F9974B6" w14:textId="1DCE1EC3" w:rsidR="00DF754C" w:rsidRDefault="00DF754C" w:rsidP="001A0173">
            <w:pPr>
              <w:pStyle w:val="Heading5ITB"/>
              <w:spacing w:line="240" w:lineRule="auto"/>
              <w:ind w:left="743" w:hanging="741"/>
              <w:contextualSpacing w:val="0"/>
            </w:pPr>
            <w:r>
              <w:t xml:space="preserve">Une Offre substantiellement conforme est une Offre qui est conforme à tous les termes, conditions et spécifications du Dossier d'Appel d'Offres sans divergence, réserve ou omission importante. </w:t>
            </w:r>
            <w:r>
              <w:lastRenderedPageBreak/>
              <w:t>Une divergence, réserve ou omission substantielle se caractérise de la manière suivante</w:t>
            </w:r>
            <w:r w:rsidR="00793C1E">
              <w:t xml:space="preserve"> </w:t>
            </w:r>
            <w:r>
              <w:t>:</w:t>
            </w:r>
          </w:p>
          <w:p w14:paraId="3EDDAD84" w14:textId="3489C6EB" w:rsidR="001A0173" w:rsidRDefault="001A0173" w:rsidP="009601E2">
            <w:pPr>
              <w:pStyle w:val="Heading5ITB"/>
              <w:numPr>
                <w:ilvl w:val="2"/>
                <w:numId w:val="47"/>
              </w:numPr>
              <w:spacing w:line="240" w:lineRule="auto"/>
              <w:ind w:left="1166"/>
              <w:contextualSpacing w:val="0"/>
            </w:pPr>
            <w:r>
              <w:t>si elle était acceptée,</w:t>
            </w:r>
          </w:p>
          <w:p w14:paraId="046B5434" w14:textId="473AEE49" w:rsidR="001A0173" w:rsidRDefault="001A0173" w:rsidP="009601E2">
            <w:pPr>
              <w:pStyle w:val="ColumnRightSub2"/>
              <w:numPr>
                <w:ilvl w:val="0"/>
                <w:numId w:val="60"/>
              </w:numPr>
              <w:spacing w:before="120" w:after="120"/>
              <w:rPr>
                <w:rFonts w:eastAsiaTheme="minorHAnsi" w:cstheme="minorBidi"/>
                <w:iCs/>
                <w:spacing w:val="0"/>
                <w:szCs w:val="22"/>
              </w:rPr>
            </w:pPr>
            <w:r>
              <w:t>limiterait de manière substantielle la portée, la qualité ou les performances des Services autres que Services de Conseil, ou</w:t>
            </w:r>
          </w:p>
          <w:p w14:paraId="248A0524" w14:textId="1BA38A14" w:rsidR="001A0173" w:rsidRPr="001A0173" w:rsidRDefault="001A0173" w:rsidP="009601E2">
            <w:pPr>
              <w:pStyle w:val="ColumnRightSub2"/>
              <w:numPr>
                <w:ilvl w:val="0"/>
                <w:numId w:val="60"/>
              </w:numPr>
              <w:spacing w:before="120" w:after="120"/>
              <w:rPr>
                <w:rFonts w:eastAsiaTheme="minorHAnsi" w:cstheme="minorBidi"/>
                <w:iCs/>
                <w:spacing w:val="0"/>
                <w:szCs w:val="22"/>
              </w:rPr>
            </w:pPr>
            <w:r>
              <w:t>limiterait, d’une manière substantielle et non conforme au Dossier d’Appel d’Offres, les droits du Maître d'ouvrage ou les obligations du Soumissionnaire au titre du Contrat proposé; ou</w:t>
            </w:r>
          </w:p>
          <w:p w14:paraId="24A0FF49" w14:textId="4647BC5D" w:rsidR="001A0173" w:rsidRDefault="001A0173" w:rsidP="009601E2">
            <w:pPr>
              <w:pStyle w:val="Heading5ITB"/>
              <w:numPr>
                <w:ilvl w:val="2"/>
                <w:numId w:val="47"/>
              </w:numPr>
              <w:spacing w:line="240" w:lineRule="auto"/>
              <w:ind w:left="1166"/>
              <w:contextualSpacing w:val="0"/>
            </w:pPr>
            <w:r>
              <w:t>si elle était rectifiée, cela serait préjudiciable aux autres Soumissionnaires ayant présenté des Offres substantiellement conformes.</w:t>
            </w:r>
          </w:p>
          <w:p w14:paraId="0C2D2609" w14:textId="6022AD26" w:rsidR="001A0173" w:rsidRPr="00757182" w:rsidRDefault="0047630A" w:rsidP="0047630A">
            <w:pPr>
              <w:pStyle w:val="Heading5ITB"/>
              <w:spacing w:line="240" w:lineRule="auto"/>
              <w:ind w:left="741" w:hanging="760"/>
            </w:pPr>
            <w:r>
              <w:t>Le Maître d'ouvrage écartera toute Offre qui n’est pas substantiellement conforme au Dossier d’Appel d’Offres et le Soumissionnaire ne pourra pas par la suite la rendre conforme en apportant des corrections à toute divergence, réserve ou omission importante constatée.</w:t>
            </w:r>
          </w:p>
        </w:tc>
      </w:tr>
      <w:tr w:rsidR="00DF754C" w:rsidRPr="004764EB" w14:paraId="25F19085" w14:textId="77777777" w:rsidTr="006B7408">
        <w:tc>
          <w:tcPr>
            <w:tcW w:w="1106" w:type="pct"/>
          </w:tcPr>
          <w:p w14:paraId="46F67BBE" w14:textId="2D596685" w:rsidR="00DF754C" w:rsidRPr="006B7408" w:rsidRDefault="00DF754C" w:rsidP="006B7408">
            <w:pPr>
              <w:spacing w:before="120" w:after="120" w:line="240" w:lineRule="auto"/>
              <w:jc w:val="left"/>
              <w:rPr>
                <w:b/>
                <w:bCs/>
              </w:rPr>
            </w:pPr>
          </w:p>
        </w:tc>
        <w:tc>
          <w:tcPr>
            <w:tcW w:w="3894" w:type="pct"/>
          </w:tcPr>
          <w:p w14:paraId="129AF6FA" w14:textId="65D3D0D4" w:rsidR="00DF754C" w:rsidRDefault="0047630A" w:rsidP="0047630A">
            <w:pPr>
              <w:pStyle w:val="Heading5ITB"/>
              <w:spacing w:line="240" w:lineRule="auto"/>
              <w:ind w:left="691" w:hanging="708"/>
              <w:contextualSpacing w:val="0"/>
            </w:pPr>
            <w:r>
              <w:t xml:space="preserve">Si une Offre est substantiellement conforme, le Maître d'ouvrage peut tolérer une </w:t>
            </w:r>
            <w:r w:rsidR="00793C1E">
              <w:t>non-conformité</w:t>
            </w:r>
            <w:r>
              <w:t xml:space="preserve"> dans l’Offre.</w:t>
            </w:r>
          </w:p>
          <w:p w14:paraId="3E080609" w14:textId="09FF3C32" w:rsidR="0047630A" w:rsidRDefault="0047630A" w:rsidP="00806DC6">
            <w:pPr>
              <w:pStyle w:val="Heading5ITB"/>
              <w:spacing w:line="240" w:lineRule="auto"/>
              <w:ind w:left="691" w:hanging="708"/>
              <w:contextualSpacing w:val="0"/>
            </w:pPr>
            <w:r>
              <w:t xml:space="preserve">Si une Offre est substantiellement conforme, le Maître d'ouvrage </w:t>
            </w:r>
            <w:r w:rsidR="00793C1E">
              <w:t>peut demander</w:t>
            </w:r>
            <w:r>
              <w:t xml:space="preserve"> au Soumissionnaire de soumettre les informations ou la documentation nécessaires, dans un délai raisonnable, pour corriger des divergences ou omissions non importantes constatées dans l'Offre portant sur les documents exigés. L’omission ne peut pas concerner le prix de l’Offre. L'absence de présentation par le Soumissionnaire des informations ou documents demandés peut entraîner le rejet de son Offre.</w:t>
            </w:r>
          </w:p>
          <w:p w14:paraId="564165F7" w14:textId="4242B584" w:rsidR="00DF754C" w:rsidRPr="006B7408" w:rsidRDefault="0047630A" w:rsidP="00D5440C">
            <w:pPr>
              <w:pStyle w:val="Heading5ITB"/>
              <w:spacing w:line="240" w:lineRule="auto"/>
              <w:ind w:left="691" w:hanging="708"/>
              <w:contextualSpacing w:val="0"/>
            </w:pPr>
            <w:r>
              <w:t>Si une Offre est substantiellement conforme, le Maître d'ouvrage peut corriger des erreurs mineures liées au Prix de l’Offre.</w:t>
            </w:r>
          </w:p>
        </w:tc>
      </w:tr>
      <w:tr w:rsidR="00DF754C" w:rsidRPr="004764EB" w14:paraId="0729A6DC" w14:textId="77777777" w:rsidTr="006B7408">
        <w:tc>
          <w:tcPr>
            <w:tcW w:w="1106" w:type="pct"/>
          </w:tcPr>
          <w:p w14:paraId="3F420559" w14:textId="7F5E129B" w:rsidR="00DF754C" w:rsidRPr="0079076D" w:rsidRDefault="00D5440C" w:rsidP="00D42D8A">
            <w:pPr>
              <w:pStyle w:val="Heading4ITB"/>
              <w:contextualSpacing w:val="0"/>
            </w:pPr>
            <w:bookmarkStart w:id="977" w:name="_Toc37499004"/>
            <w:bookmarkStart w:id="978" w:name="_Toc55108988"/>
            <w:bookmarkStart w:id="979" w:name="_Toc55132478"/>
            <w:bookmarkStart w:id="980" w:name="_Toc55140806"/>
            <w:bookmarkStart w:id="981" w:name="_Toc55142432"/>
            <w:bookmarkStart w:id="982" w:name="_Toc55153347"/>
            <w:bookmarkStart w:id="983" w:name="_Toc55247605"/>
            <w:bookmarkStart w:id="984" w:name="_Toc55949966"/>
            <w:bookmarkStart w:id="985" w:name="_Toc61520488"/>
            <w:bookmarkStart w:id="986" w:name="_Toc61541655"/>
            <w:r>
              <w:t>Correction des erreurs arithmétiques</w:t>
            </w:r>
            <w:bookmarkEnd w:id="977"/>
            <w:bookmarkEnd w:id="978"/>
            <w:bookmarkEnd w:id="979"/>
            <w:bookmarkEnd w:id="980"/>
            <w:bookmarkEnd w:id="981"/>
            <w:bookmarkEnd w:id="982"/>
            <w:bookmarkEnd w:id="983"/>
            <w:bookmarkEnd w:id="984"/>
            <w:bookmarkEnd w:id="985"/>
            <w:bookmarkEnd w:id="986"/>
          </w:p>
        </w:tc>
        <w:tc>
          <w:tcPr>
            <w:tcW w:w="3894" w:type="pct"/>
          </w:tcPr>
          <w:p w14:paraId="427C517D" w14:textId="6A7E0510" w:rsidR="00DF754C" w:rsidRPr="004764EB" w:rsidRDefault="00D5440C" w:rsidP="006B7408">
            <w:pPr>
              <w:pStyle w:val="Heading5ITB"/>
              <w:spacing w:line="240" w:lineRule="auto"/>
              <w:ind w:left="691" w:hanging="708"/>
              <w:contextualSpacing w:val="0"/>
            </w:pPr>
            <w:r>
              <w:t>Si l’Offre est substantiellement conforme, le Maître d'ouvrage rectifiera toute erreur arithmétique sur la base suivante</w:t>
            </w:r>
            <w:r w:rsidR="00793C1E">
              <w:t xml:space="preserve"> </w:t>
            </w:r>
            <w:r>
              <w:t>:</w:t>
            </w:r>
          </w:p>
          <w:p w14:paraId="364EF5D0" w14:textId="77777777" w:rsidR="00DF754C" w:rsidRPr="004764EB" w:rsidRDefault="00DF754C" w:rsidP="009601E2">
            <w:pPr>
              <w:numPr>
                <w:ilvl w:val="4"/>
                <w:numId w:val="52"/>
              </w:numPr>
              <w:spacing w:before="120" w:after="120" w:line="240" w:lineRule="auto"/>
              <w:ind w:left="1166"/>
            </w:pPr>
            <w:r>
              <w:t xml:space="preserve">S’il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0E38F865" w14:textId="1FB50236" w:rsidR="00DF754C" w:rsidRPr="004764EB" w:rsidRDefault="00DF754C" w:rsidP="009601E2">
            <w:pPr>
              <w:numPr>
                <w:ilvl w:val="4"/>
                <w:numId w:val="52"/>
              </w:numPr>
              <w:spacing w:before="120" w:after="120" w:line="240" w:lineRule="auto"/>
              <w:ind w:left="1166"/>
            </w:pPr>
            <w:r>
              <w:t xml:space="preserve">Si un total obtenu par addition ou soustraction des sous-totaux n’est pas exact, les sous-totaux feront foi et le total sera rectifié ; et </w:t>
            </w:r>
          </w:p>
          <w:p w14:paraId="3A9DE746" w14:textId="7E22A65C" w:rsidR="00DF754C" w:rsidRPr="004764EB" w:rsidRDefault="00793C1E" w:rsidP="009601E2">
            <w:pPr>
              <w:numPr>
                <w:ilvl w:val="4"/>
                <w:numId w:val="52"/>
              </w:numPr>
              <w:spacing w:before="120" w:after="120" w:line="240" w:lineRule="auto"/>
              <w:ind w:left="1166"/>
            </w:pPr>
            <w:r>
              <w:lastRenderedPageBreak/>
              <w:t>S’il</w:t>
            </w:r>
            <w:r w:rsidR="00DF754C">
              <w:t xml:space="preserve"> y a contradiction entre le prix indiqué en lettres et en chiffres, le montant formulé en toutes lettres fera foi, à moins que ce montant ne soit entaché d’une erreur arithmétique, auquel cas, le montant exprimé en chiffres prévaudra, sous réserve des alinéas (a) et (b) ci-dessus.</w:t>
            </w:r>
          </w:p>
          <w:p w14:paraId="7F58A7C8" w14:textId="134F8743" w:rsidR="00DF754C" w:rsidRPr="004764EB" w:rsidRDefault="00DF754C" w:rsidP="00806DC6">
            <w:pPr>
              <w:pStyle w:val="Heading5ITB"/>
              <w:spacing w:line="240" w:lineRule="auto"/>
              <w:ind w:left="691" w:hanging="708"/>
              <w:contextualSpacing w:val="0"/>
            </w:pPr>
            <w:r>
              <w:t>Si le Soumissionnaire n’accepte pas les corrections apportées, son Offre sera écartée et la Garantie d’Offre lui sera restituée conformément aux dispositions de la Sous-clause 46.1.</w:t>
            </w:r>
          </w:p>
        </w:tc>
      </w:tr>
      <w:tr w:rsidR="00B82DA9" w:rsidRPr="004764EB" w14:paraId="30FAE81A" w14:textId="77777777" w:rsidTr="006B7408">
        <w:tc>
          <w:tcPr>
            <w:tcW w:w="1106" w:type="pct"/>
          </w:tcPr>
          <w:p w14:paraId="3AC88608" w14:textId="125501F9" w:rsidR="00B82DA9" w:rsidRDefault="00B82DA9" w:rsidP="007546B6">
            <w:pPr>
              <w:pStyle w:val="Heading4ITB"/>
              <w:ind w:left="177" w:hanging="284"/>
              <w:contextualSpacing w:val="0"/>
            </w:pPr>
            <w:bookmarkStart w:id="987" w:name="_Toc61520489"/>
            <w:bookmarkStart w:id="988" w:name="_Toc61541656"/>
            <w:r>
              <w:lastRenderedPageBreak/>
              <w:t>Examen des Termes et Conditions</w:t>
            </w:r>
            <w:r w:rsidR="00793C1E">
              <w:t xml:space="preserve"> </w:t>
            </w:r>
            <w:r>
              <w:t xml:space="preserve"> Evaluation Technique</w:t>
            </w:r>
            <w:bookmarkEnd w:id="987"/>
            <w:bookmarkEnd w:id="988"/>
          </w:p>
        </w:tc>
        <w:tc>
          <w:tcPr>
            <w:tcW w:w="3894" w:type="pct"/>
          </w:tcPr>
          <w:p w14:paraId="6EA3ABD1" w14:textId="72D42B8C" w:rsidR="00B82DA9" w:rsidRDefault="00B82DA9" w:rsidP="00B82DA9">
            <w:pPr>
              <w:pStyle w:val="Heading5ITB"/>
              <w:spacing w:line="240" w:lineRule="auto"/>
              <w:ind w:left="691" w:hanging="708"/>
              <w:contextualSpacing w:val="0"/>
            </w:pPr>
            <w:r>
              <w:t>Le Maître d'ouvrage examinera l'Offre pour s’assurer que tous les termes et conditions spécifiés dans les CGC et les CPC ont été acceptées par le Soumissionnaire sans aucune divergence ou réserve importante.</w:t>
            </w:r>
          </w:p>
          <w:p w14:paraId="18035D80" w14:textId="393A1430" w:rsidR="00B82DA9" w:rsidRDefault="00B82DA9" w:rsidP="00B82DA9">
            <w:pPr>
              <w:pStyle w:val="Heading5ITB"/>
              <w:spacing w:line="240" w:lineRule="auto"/>
              <w:ind w:left="691" w:hanging="708"/>
              <w:contextualSpacing w:val="0"/>
            </w:pPr>
            <w:r>
              <w:t xml:space="preserve">Le Maître d'ouvrage évaluera les aspects techniques de l'Offre, pour s’assurer que toutes les exigences énoncées </w:t>
            </w:r>
            <w:r w:rsidR="000B1B63">
              <w:t>dans le Calendrier des Activités</w:t>
            </w:r>
            <w:r>
              <w:t xml:space="preserve"> du Dossier d'Appel d'Offres ont été respectées sans aucune divergence ou réserve importante.</w:t>
            </w:r>
          </w:p>
          <w:p w14:paraId="39CAB7D3" w14:textId="19E9BF64" w:rsidR="00B82DA9" w:rsidRDefault="00B82DA9" w:rsidP="00B82DA9">
            <w:pPr>
              <w:pStyle w:val="Heading5ITB"/>
              <w:spacing w:line="240" w:lineRule="auto"/>
              <w:ind w:left="691" w:hanging="708"/>
              <w:contextualSpacing w:val="0"/>
            </w:pPr>
            <w:r>
              <w:t>Si après l’examen des termes et conditions et l'évaluation technique, le Maître d'ouvrage décide que l’Offre n’est pas substantiellement conforme conformément aux dispositions de la Clause 31 des IS, l’Offre sera écartée.</w:t>
            </w:r>
          </w:p>
        </w:tc>
      </w:tr>
      <w:tr w:rsidR="00B82DA9" w:rsidRPr="004764EB" w14:paraId="264B2529" w14:textId="77777777" w:rsidTr="006B7408">
        <w:tc>
          <w:tcPr>
            <w:tcW w:w="1106" w:type="pct"/>
          </w:tcPr>
          <w:p w14:paraId="32774B8D" w14:textId="63E6267A" w:rsidR="00B82DA9" w:rsidRPr="00FE652D" w:rsidRDefault="00BC21D7" w:rsidP="00B82DA9">
            <w:pPr>
              <w:pStyle w:val="Heading4ITB"/>
              <w:ind w:left="177" w:hanging="284"/>
              <w:contextualSpacing w:val="0"/>
            </w:pPr>
            <w:bookmarkStart w:id="989" w:name="_Toc61520490"/>
            <w:bookmarkStart w:id="990" w:name="_Toc61541657"/>
            <w:r>
              <w:t>Conversion en une seule monnaie</w:t>
            </w:r>
            <w:bookmarkEnd w:id="989"/>
            <w:bookmarkEnd w:id="990"/>
          </w:p>
        </w:tc>
        <w:tc>
          <w:tcPr>
            <w:tcW w:w="3894" w:type="pct"/>
          </w:tcPr>
          <w:p w14:paraId="259A2A07" w14:textId="22DE2B1D" w:rsidR="00B82DA9" w:rsidRPr="004147F3" w:rsidRDefault="00BC21D7" w:rsidP="00B82DA9">
            <w:pPr>
              <w:pStyle w:val="Heading5ITB"/>
              <w:spacing w:line="240" w:lineRule="auto"/>
              <w:ind w:left="691" w:hanging="708"/>
              <w:contextualSpacing w:val="0"/>
            </w:pPr>
            <w:r>
              <w:t xml:space="preserve">Aux fins d’évaluation, le Maître d'ouvrage convertira les prix des Offres exprimés dans diverses monnaies en une seule monnaie, </w:t>
            </w:r>
            <w:r>
              <w:rPr>
                <w:b/>
                <w:bCs/>
              </w:rPr>
              <w:t>comme indiqué dans les DPAO</w:t>
            </w:r>
            <w:r>
              <w:t>.</w:t>
            </w:r>
          </w:p>
        </w:tc>
      </w:tr>
      <w:tr w:rsidR="00BC21D7" w:rsidRPr="004764EB" w14:paraId="453015AC" w14:textId="77777777" w:rsidTr="006B7408">
        <w:tc>
          <w:tcPr>
            <w:tcW w:w="1106" w:type="pct"/>
          </w:tcPr>
          <w:p w14:paraId="3696BB39" w14:textId="702648EF" w:rsidR="00BC21D7" w:rsidRDefault="00BC21D7" w:rsidP="00BC21D7">
            <w:pPr>
              <w:pStyle w:val="Heading4ITB"/>
              <w:ind w:left="177" w:hanging="284"/>
              <w:contextualSpacing w:val="0"/>
            </w:pPr>
            <w:bookmarkStart w:id="991" w:name="_Toc61520491"/>
            <w:bookmarkStart w:id="992" w:name="_Toc61541658"/>
            <w:r>
              <w:t>Évaluation des Offres</w:t>
            </w:r>
            <w:bookmarkEnd w:id="991"/>
            <w:bookmarkEnd w:id="992"/>
          </w:p>
        </w:tc>
        <w:tc>
          <w:tcPr>
            <w:tcW w:w="3894" w:type="pct"/>
          </w:tcPr>
          <w:p w14:paraId="61AA1C25" w14:textId="7D78DFA6" w:rsidR="00BC21D7" w:rsidRDefault="00BC21D7" w:rsidP="009601E2">
            <w:pPr>
              <w:pStyle w:val="ITBColumnRight"/>
              <w:numPr>
                <w:ilvl w:val="1"/>
                <w:numId w:val="61"/>
              </w:numPr>
              <w:ind w:left="658" w:hanging="709"/>
              <w:jc w:val="both"/>
            </w:pPr>
            <w:r>
              <w:t>Le Maître d'ouvrage utilisera les critères et méthodes indiqués dans la présente Clause, telle que complétée par les dispositions de la Section III. Critères de Qualification et d’Evaluation. Aucun autre critère ou méthode d’évaluation ne sera permise</w:t>
            </w:r>
            <w:r w:rsidR="00793C1E">
              <w:t>.</w:t>
            </w:r>
          </w:p>
          <w:p w14:paraId="5606970D" w14:textId="33B9E452" w:rsidR="00BC21D7" w:rsidRPr="004147F3" w:rsidRDefault="00BC21D7" w:rsidP="009601E2">
            <w:pPr>
              <w:pStyle w:val="ITBColumnRight"/>
              <w:numPr>
                <w:ilvl w:val="1"/>
                <w:numId w:val="61"/>
              </w:numPr>
              <w:ind w:left="658" w:hanging="709"/>
              <w:jc w:val="both"/>
            </w:pPr>
            <w:r>
              <w:t>L'évaluation par le Maître d'ouvrage d'une Offre exclura et ne prendra pas en compte</w:t>
            </w:r>
            <w:r w:rsidR="00793C1E">
              <w:t xml:space="preserve"> </w:t>
            </w:r>
            <w:r>
              <w:t>:</w:t>
            </w:r>
          </w:p>
          <w:p w14:paraId="55DD9EDE" w14:textId="77777777" w:rsidR="00BC21D7" w:rsidRPr="004147F3" w:rsidRDefault="00BC21D7" w:rsidP="009601E2">
            <w:pPr>
              <w:pStyle w:val="ITBColumnRight"/>
              <w:numPr>
                <w:ilvl w:val="4"/>
                <w:numId w:val="61"/>
              </w:numPr>
              <w:ind w:left="1225" w:hanging="567"/>
              <w:jc w:val="both"/>
            </w:pPr>
            <w:r>
              <w:t>toute provision pour révision des prix pendant la période d'exécution du Contrat, si cela est prévu dans l'Offre</w:t>
            </w:r>
          </w:p>
          <w:p w14:paraId="32249FFD" w14:textId="77777777" w:rsidR="00BC21D7" w:rsidRPr="0065286D" w:rsidRDefault="00BC21D7" w:rsidP="009601E2">
            <w:pPr>
              <w:pStyle w:val="ITBColumnRight"/>
              <w:numPr>
                <w:ilvl w:val="4"/>
                <w:numId w:val="61"/>
              </w:numPr>
              <w:ind w:left="1225" w:hanging="567"/>
              <w:jc w:val="both"/>
            </w:pPr>
            <w:r>
              <w:t>tout autre facteur exclu comme indiqué à la Section III. Critères de Qualification et d’Evaluation.</w:t>
            </w:r>
          </w:p>
          <w:p w14:paraId="4F993FC4" w14:textId="6EFF3CC8" w:rsidR="00BC21D7" w:rsidRDefault="00BC21D7" w:rsidP="009601E2">
            <w:pPr>
              <w:pStyle w:val="ITBColumnRight"/>
              <w:numPr>
                <w:ilvl w:val="1"/>
                <w:numId w:val="61"/>
              </w:numPr>
              <w:ind w:left="658" w:hanging="709"/>
              <w:jc w:val="both"/>
            </w:pPr>
            <w:r>
              <w:t xml:space="preserve">Si prévu à la Section III. Critères de Qualification et d’Evaluation, l'évaluation du prix d'une Offre par le Maître d'ouvrage peut nécessiter la prise en compte de facteurs autres que le prix de l'Offre indiqué conformément aux dispositions de la Clause 15 des IS. Ces facteurs peuvent être liés aux caractéristiques, aux performances et aux conditions d'achat des Services autres que Services de Conseil. L'effet des facteurs sélectionnés, le cas échéant, doit être exprimé en termes monétaires pour faciliter la comparaison des Offres, sauf </w:t>
            </w:r>
            <w:r>
              <w:lastRenderedPageBreak/>
              <w:t>indication contraire prévue à la Section III. Critères de Qualification et d’Evaluation.</w:t>
            </w:r>
          </w:p>
        </w:tc>
      </w:tr>
      <w:tr w:rsidR="00BC21D7" w:rsidRPr="004764EB" w14:paraId="4D4D12D1" w14:textId="77777777" w:rsidTr="006B7408">
        <w:tc>
          <w:tcPr>
            <w:tcW w:w="1106" w:type="pct"/>
          </w:tcPr>
          <w:p w14:paraId="63F2FB7E" w14:textId="1A3E50D1" w:rsidR="00BC21D7" w:rsidRPr="0079076D" w:rsidRDefault="00BC21D7" w:rsidP="00BC21D7">
            <w:pPr>
              <w:pStyle w:val="Heading4ITB"/>
              <w:ind w:left="35" w:hanging="142"/>
              <w:contextualSpacing w:val="0"/>
            </w:pPr>
            <w:bookmarkStart w:id="993" w:name="_Toc451499444"/>
            <w:bookmarkStart w:id="994" w:name="_Toc451500010"/>
            <w:bookmarkStart w:id="995" w:name="_Toc451500563"/>
            <w:bookmarkStart w:id="996" w:name="_Toc37499005"/>
            <w:bookmarkStart w:id="997" w:name="_Toc55108989"/>
            <w:bookmarkStart w:id="998" w:name="_Toc55132479"/>
            <w:bookmarkStart w:id="999" w:name="_Toc55140807"/>
            <w:bookmarkStart w:id="1000" w:name="_Toc55142433"/>
            <w:bookmarkStart w:id="1001" w:name="_Toc55153348"/>
            <w:bookmarkStart w:id="1002" w:name="_Toc55247606"/>
            <w:bookmarkStart w:id="1003" w:name="_Toc55949967"/>
            <w:bookmarkStart w:id="1004" w:name="_Toc61520492"/>
            <w:bookmarkStart w:id="1005" w:name="_Toc61541659"/>
            <w:bookmarkEnd w:id="993"/>
            <w:bookmarkEnd w:id="994"/>
            <w:bookmarkEnd w:id="995"/>
            <w:r>
              <w:lastRenderedPageBreak/>
              <w:t>Caractère raisonnable du prix de l’Offre</w:t>
            </w:r>
            <w:bookmarkEnd w:id="996"/>
            <w:bookmarkEnd w:id="997"/>
            <w:bookmarkEnd w:id="998"/>
            <w:bookmarkEnd w:id="999"/>
            <w:bookmarkEnd w:id="1000"/>
            <w:bookmarkEnd w:id="1001"/>
            <w:bookmarkEnd w:id="1002"/>
            <w:bookmarkEnd w:id="1003"/>
            <w:bookmarkEnd w:id="1004"/>
            <w:bookmarkEnd w:id="1005"/>
          </w:p>
        </w:tc>
        <w:tc>
          <w:tcPr>
            <w:tcW w:w="3894" w:type="pct"/>
          </w:tcPr>
          <w:p w14:paraId="7BA70C1A" w14:textId="77777777" w:rsidR="00BC21D7" w:rsidRPr="004764EB" w:rsidRDefault="00BC21D7" w:rsidP="00BC21D7">
            <w:pPr>
              <w:pStyle w:val="Heading5ITB"/>
              <w:spacing w:line="240" w:lineRule="auto"/>
              <w:ind w:left="691" w:hanging="708"/>
              <w:contextualSpacing w:val="0"/>
            </w:pPr>
            <w:r>
              <w:t xml:space="preserve">Le Maître d'ouvrage doit établir si le prix est raisonnable conformément aux Directives relatives à la Passation des marchés du </w:t>
            </w:r>
            <w:r>
              <w:rPr>
                <w:i/>
                <w:iCs w:val="0"/>
              </w:rPr>
              <w:t>Programme de la MCC</w:t>
            </w:r>
            <w:r>
              <w:t>. Si l’analyse du caractère raisonnable du prix de l’Offre suggère qu’une Offre est fortement déséquilibrée ou exige une demande de paiement excessivement élevée au départ, le Maître d'ouvrage peut demander au Soumissionnaire de fournir une analyse de prix détaillée pour tout ou partie des éléments du Bordereau des Prix afin de prouver que ces prix sont compatibles avec les méthodes d’exécution et le bordereau proposé.</w:t>
            </w:r>
          </w:p>
          <w:p w14:paraId="528840E6" w14:textId="2128D68C" w:rsidR="00BC21D7" w:rsidRPr="004764EB" w:rsidRDefault="00BC21D7" w:rsidP="00BC21D7">
            <w:pPr>
              <w:pStyle w:val="Heading5ITB"/>
              <w:spacing w:line="240" w:lineRule="auto"/>
              <w:ind w:left="691" w:hanging="708"/>
              <w:contextualSpacing w:val="0"/>
            </w:pPr>
            <w:bookmarkStart w:id="1006" w:name="_Hlk54085080"/>
            <w:r>
              <w:t>A l’issue de l’évaluation des informations et de l’analyse du caractère raisonnable du prix présenté par le Soumissionnaire, le Maître d'ouvrage peut selon le cas</w:t>
            </w:r>
            <w:r w:rsidR="00793C1E">
              <w:t xml:space="preserve"> </w:t>
            </w:r>
            <w:r>
              <w:t>:</w:t>
            </w:r>
          </w:p>
          <w:p w14:paraId="502E9058" w14:textId="36BB7A6C" w:rsidR="00BC21D7" w:rsidRPr="004764EB" w:rsidRDefault="00BC21D7" w:rsidP="009601E2">
            <w:pPr>
              <w:numPr>
                <w:ilvl w:val="4"/>
                <w:numId w:val="29"/>
              </w:numPr>
              <w:spacing w:before="120" w:after="120" w:line="240" w:lineRule="auto"/>
              <w:ind w:left="1166" w:hanging="425"/>
            </w:pPr>
            <w:r>
              <w:t>accepter l’Offre</w:t>
            </w:r>
            <w:r w:rsidR="00793C1E">
              <w:t xml:space="preserve"> </w:t>
            </w:r>
            <w:r>
              <w:t>; ou</w:t>
            </w:r>
          </w:p>
          <w:p w14:paraId="2564632D" w14:textId="4FFB8B08" w:rsidR="00BC21D7" w:rsidRPr="004764EB" w:rsidRDefault="00BC21D7" w:rsidP="009601E2">
            <w:pPr>
              <w:numPr>
                <w:ilvl w:val="4"/>
                <w:numId w:val="29"/>
              </w:numPr>
              <w:spacing w:before="120" w:after="120" w:line="240" w:lineRule="auto"/>
              <w:ind w:left="1166" w:hanging="425"/>
            </w:pPr>
            <w:r>
              <w:t xml:space="preserve">exiger que le montant total de la Garantie d’exécution soit augmentée aux frais du Soumissionnaire à un niveau ne dépassant pas le pourcentage </w:t>
            </w:r>
            <w:r>
              <w:rPr>
                <w:b/>
                <w:bCs/>
              </w:rPr>
              <w:t>spécifié dans le BDS</w:t>
            </w:r>
            <w:r w:rsidR="00793C1E">
              <w:rPr>
                <w:b/>
                <w:bCs/>
              </w:rPr>
              <w:t> </w:t>
            </w:r>
            <w:r w:rsidR="00793C1E" w:rsidRPr="006434BB">
              <w:t>; ou</w:t>
            </w:r>
          </w:p>
          <w:p w14:paraId="173D7BB5" w14:textId="77777777" w:rsidR="00BC21D7" w:rsidRPr="004764EB" w:rsidRDefault="00BC21D7" w:rsidP="009601E2">
            <w:pPr>
              <w:numPr>
                <w:ilvl w:val="4"/>
                <w:numId w:val="29"/>
              </w:numPr>
              <w:spacing w:before="120" w:after="120" w:line="240" w:lineRule="auto"/>
              <w:ind w:left="1166" w:hanging="425"/>
            </w:pPr>
            <w:r>
              <w:t>rejeter l’Offre.</w:t>
            </w:r>
          </w:p>
          <w:p w14:paraId="2CBF97BC" w14:textId="14CBDBB3" w:rsidR="00BC21D7" w:rsidRPr="004764EB" w:rsidRDefault="00BC21D7" w:rsidP="00BC21D7">
            <w:pPr>
              <w:pStyle w:val="Heading5ITB"/>
              <w:spacing w:line="240" w:lineRule="auto"/>
              <w:ind w:left="691" w:hanging="708"/>
              <w:contextualSpacing w:val="0"/>
            </w:pPr>
            <w:r>
              <w:t>S’il est établi que le prix n’est pas raisonnable (soit trop élevé, soit trop bas) l’Offre pourra être écartée, à la seule discrétion du Maître d'ouvrage. Le Soumissionnaire ne sera pas autorisé à réviser son Offre après une telle décision.</w:t>
            </w:r>
          </w:p>
          <w:p w14:paraId="4D2CDDFD" w14:textId="72AD5DC0" w:rsidR="00BC21D7" w:rsidRPr="004764EB" w:rsidRDefault="00BC21D7" w:rsidP="00BC21D7">
            <w:pPr>
              <w:pStyle w:val="Heading5ITB"/>
              <w:spacing w:line="240" w:lineRule="auto"/>
              <w:ind w:left="691" w:hanging="708"/>
              <w:contextualSpacing w:val="0"/>
            </w:pPr>
            <w:r>
              <w:t>Si le Soumissionnaire refuse d’augmenter le montant de la Garantie d’Offre comme exigé à la Sous-clause 33.2 (b) des IS, son Offre sera écartée et sa Garantie d’Offre lui sera restituée conformément aux dispositions de la Sous-clause 46.1 des IS.</w:t>
            </w:r>
            <w:bookmarkEnd w:id="1006"/>
          </w:p>
        </w:tc>
      </w:tr>
      <w:tr w:rsidR="00BC21D7" w:rsidRPr="004764EB" w14:paraId="1809DBC7" w14:textId="77777777" w:rsidTr="006B7408">
        <w:tc>
          <w:tcPr>
            <w:tcW w:w="1106" w:type="pct"/>
          </w:tcPr>
          <w:p w14:paraId="20D7C8F3" w14:textId="7D454D9D" w:rsidR="00BC21D7" w:rsidRPr="0079076D" w:rsidRDefault="00BC21D7" w:rsidP="00BC21D7">
            <w:pPr>
              <w:pStyle w:val="Heading4ITB"/>
              <w:contextualSpacing w:val="0"/>
            </w:pPr>
            <w:bookmarkStart w:id="1007" w:name="_Toc451499448"/>
            <w:bookmarkStart w:id="1008" w:name="_Toc451500014"/>
            <w:bookmarkStart w:id="1009" w:name="_Toc451500567"/>
            <w:bookmarkStart w:id="1010" w:name="_Toc451499451"/>
            <w:bookmarkStart w:id="1011" w:name="_Toc451500017"/>
            <w:bookmarkStart w:id="1012" w:name="_Toc451500570"/>
            <w:bookmarkStart w:id="1013" w:name="_Toc37499006"/>
            <w:bookmarkStart w:id="1014" w:name="_Toc55108990"/>
            <w:bookmarkStart w:id="1015" w:name="_Toc55132480"/>
            <w:bookmarkStart w:id="1016" w:name="_Toc55140808"/>
            <w:bookmarkStart w:id="1017" w:name="_Toc55142434"/>
            <w:bookmarkStart w:id="1018" w:name="_Toc55153349"/>
            <w:bookmarkStart w:id="1019" w:name="_Toc55247607"/>
            <w:bookmarkStart w:id="1020" w:name="_Toc55949968"/>
            <w:bookmarkStart w:id="1021" w:name="_Toc61520493"/>
            <w:bookmarkStart w:id="1022" w:name="_Toc61541660"/>
            <w:bookmarkEnd w:id="1007"/>
            <w:bookmarkEnd w:id="1008"/>
            <w:bookmarkEnd w:id="1009"/>
            <w:bookmarkEnd w:id="1010"/>
            <w:bookmarkEnd w:id="1011"/>
            <w:bookmarkEnd w:id="1012"/>
            <w:r>
              <w:t>Absence de marge de préférence</w:t>
            </w:r>
            <w:bookmarkEnd w:id="1013"/>
            <w:bookmarkEnd w:id="1014"/>
            <w:bookmarkEnd w:id="1015"/>
            <w:bookmarkEnd w:id="1016"/>
            <w:bookmarkEnd w:id="1017"/>
            <w:bookmarkEnd w:id="1018"/>
            <w:bookmarkEnd w:id="1019"/>
            <w:bookmarkEnd w:id="1020"/>
            <w:bookmarkEnd w:id="1021"/>
            <w:bookmarkEnd w:id="1022"/>
          </w:p>
        </w:tc>
        <w:tc>
          <w:tcPr>
            <w:tcW w:w="3894" w:type="pct"/>
          </w:tcPr>
          <w:p w14:paraId="1144D0C5" w14:textId="77777777" w:rsidR="00BC21D7" w:rsidRPr="004764EB" w:rsidRDefault="00BC21D7" w:rsidP="00BC21D7">
            <w:pPr>
              <w:pStyle w:val="Heading5ITB"/>
              <w:spacing w:line="240" w:lineRule="auto"/>
              <w:ind w:left="691" w:hanging="708"/>
              <w:contextualSpacing w:val="0"/>
            </w:pPr>
            <w:bookmarkStart w:id="1023" w:name="_Ref201564600"/>
            <w:r>
              <w:t>Conformément aux Directives relatives à la Passation des marchés du Programme de la MCC, aucune marge de préférence ne sera accordée aux Soumissionnaires originaires du pays du Maître d'ouvrage ou aux Soumissionnaires de toute autre nationalité.</w:t>
            </w:r>
            <w:bookmarkEnd w:id="1023"/>
          </w:p>
        </w:tc>
      </w:tr>
      <w:tr w:rsidR="00BC21D7" w:rsidRPr="004764EB" w14:paraId="64061381" w14:textId="77777777" w:rsidTr="006B7408">
        <w:tc>
          <w:tcPr>
            <w:tcW w:w="1106" w:type="pct"/>
          </w:tcPr>
          <w:p w14:paraId="4D411C56" w14:textId="62361E0E" w:rsidR="00BC21D7" w:rsidRPr="0079076D" w:rsidRDefault="00BC21D7" w:rsidP="00BC21D7">
            <w:pPr>
              <w:pStyle w:val="Heading4ITB"/>
              <w:contextualSpacing w:val="0"/>
            </w:pPr>
            <w:bookmarkStart w:id="1024" w:name="_Toc37499007"/>
            <w:bookmarkStart w:id="1025" w:name="_Toc55108991"/>
            <w:bookmarkStart w:id="1026" w:name="_Toc55132481"/>
            <w:bookmarkStart w:id="1027" w:name="_Toc55140809"/>
            <w:bookmarkStart w:id="1028" w:name="_Toc55142435"/>
            <w:bookmarkStart w:id="1029" w:name="_Toc55153350"/>
            <w:bookmarkStart w:id="1030" w:name="_Toc55247608"/>
            <w:bookmarkStart w:id="1031" w:name="_Toc55949969"/>
            <w:bookmarkStart w:id="1032" w:name="_Toc61520494"/>
            <w:bookmarkStart w:id="1033" w:name="_Toc61541661"/>
            <w:r>
              <w:t>Vérification des performances passées et des références du Soumissionnaire</w:t>
            </w:r>
            <w:bookmarkEnd w:id="1024"/>
            <w:bookmarkEnd w:id="1025"/>
            <w:bookmarkEnd w:id="1026"/>
            <w:bookmarkEnd w:id="1027"/>
            <w:bookmarkEnd w:id="1028"/>
            <w:bookmarkEnd w:id="1029"/>
            <w:bookmarkEnd w:id="1030"/>
            <w:bookmarkEnd w:id="1031"/>
            <w:bookmarkEnd w:id="1032"/>
            <w:bookmarkEnd w:id="1033"/>
          </w:p>
        </w:tc>
        <w:tc>
          <w:tcPr>
            <w:tcW w:w="3894" w:type="pct"/>
          </w:tcPr>
          <w:p w14:paraId="55E8EE2D" w14:textId="1FA1B77E" w:rsidR="00BC21D7" w:rsidRPr="004764EB" w:rsidRDefault="00BC21D7" w:rsidP="00152906">
            <w:pPr>
              <w:pStyle w:val="Heading5ITB"/>
              <w:spacing w:line="240" w:lineRule="auto"/>
              <w:ind w:left="691" w:hanging="708"/>
              <w:contextualSpacing w:val="0"/>
            </w:pPr>
            <w:r>
              <w:t xml:space="preserve">Conformément aux Directives relatives à la Passation des marchés du Programme de la MCC, les performances passées du Soumissionnaire dans le cadre de contrats antérieurs seront prises en considération dans la procédure de qualification du Soumissionnaire par le Maître d'ouvrage. Le Maître d'ouvrage se réserve le droit de vérifier les références fournies par les Soumissionnaires ou d’utiliser à sa seule discrétion toute autre source d’information. Si le Soumissionnaire (y compris tout associé ou membre de sa co-entreprise /de son association) est ou a été une partie à un contrat financé par la MCC (soit directement par la MCC, soit par le biais d’une Entité du Millennium Challenge Account, où que ce soit dans </w:t>
            </w:r>
            <w:r>
              <w:lastRenderedPageBreak/>
              <w:t xml:space="preserve">le monde), que ce soit en qualité de contractant principal, affilié, associé ou filiale, de sous-traitant ou à tout autre titre, le Soumissionnaire doit identifier le contrat dans sa liste de références soumise avec son Offre sur le Formulaire de soumission BSF7 : Références de contrats antérieurs Ne pas mentionner de tels contrats dans la liste pourrait amener le Maître d'ouvrage à prendre une décision négative par rapport aux performances passées du Soumissionnaire dans des contrats antérieurs. Cependant, ne pas indiquer de tels contrats parce que le Soumissionnaire (y compris tout Associé ou membre de sa co-entreprise /de son association) n’a pas été partie à de tels contrats ne sera pas un motif de décision négative par le Maître d'ouvrage sur les performances passées du Soumissionnaire dans des contrats antérieurs. Par conséquent, un Soumissionnaire ne doit pas avoir nécessairement de performances passées dans le cadre d’un contrat financé par la MCC. Le Maître d'ouvrage vérifiera les références, y compris les rapports d’évaluation des performances passées du Soumissionnaire, saisis dans le </w:t>
            </w:r>
            <w:r w:rsidR="00152906">
              <w:t>Système de rapports sur les performances passées des entrepreneurs</w:t>
            </w:r>
            <w:r>
              <w:t xml:space="preserve"> (S</w:t>
            </w:r>
            <w:r w:rsidR="00152906">
              <w:t>R</w:t>
            </w:r>
            <w:r>
              <w:t>PPE) de la MCC. Une décision négative par le Maître d'ouvrage portant sur les capacités du Soumissionnaire à exécuter le Contrat qui sera adjugé pourra constituer, à la seule discrétion du Maître d'ouvrage, un motif de disqualification du Soumissionnaire.</w:t>
            </w:r>
          </w:p>
        </w:tc>
      </w:tr>
      <w:tr w:rsidR="00BC21D7" w:rsidRPr="004764EB" w14:paraId="611B40EF" w14:textId="77777777" w:rsidTr="006B7408">
        <w:tc>
          <w:tcPr>
            <w:tcW w:w="1106" w:type="pct"/>
          </w:tcPr>
          <w:p w14:paraId="58272FED" w14:textId="37143213" w:rsidR="00BC21D7" w:rsidRPr="0079076D" w:rsidRDefault="00BC21D7" w:rsidP="00BC21D7">
            <w:pPr>
              <w:pStyle w:val="Heading4ITB"/>
              <w:contextualSpacing w:val="0"/>
            </w:pPr>
            <w:bookmarkStart w:id="1034" w:name="_Toc451499456"/>
            <w:bookmarkStart w:id="1035" w:name="_Toc451500022"/>
            <w:bookmarkStart w:id="1036" w:name="_Toc451500575"/>
            <w:bookmarkStart w:id="1037" w:name="_Toc451499459"/>
            <w:bookmarkStart w:id="1038" w:name="_Toc451500025"/>
            <w:bookmarkStart w:id="1039" w:name="_Toc451500578"/>
            <w:bookmarkStart w:id="1040" w:name="_Toc451499462"/>
            <w:bookmarkStart w:id="1041" w:name="_Toc451500028"/>
            <w:bookmarkStart w:id="1042" w:name="_Toc451500581"/>
            <w:bookmarkStart w:id="1043" w:name="_Toc433197187"/>
            <w:bookmarkStart w:id="1044" w:name="_Toc434305138"/>
            <w:bookmarkStart w:id="1045" w:name="_Toc434846170"/>
            <w:bookmarkStart w:id="1046" w:name="_Toc433025266"/>
            <w:bookmarkStart w:id="1047" w:name="_Toc495667229"/>
            <w:bookmarkStart w:id="1048" w:name="_Toc201578199"/>
            <w:bookmarkStart w:id="1049" w:name="_Toc201578483"/>
            <w:bookmarkStart w:id="1050" w:name="_Toc202352961"/>
            <w:bookmarkStart w:id="1051" w:name="_Toc202353172"/>
            <w:bookmarkStart w:id="1052" w:name="_Toc202353369"/>
            <w:bookmarkStart w:id="1053" w:name="_Toc433790907"/>
            <w:bookmarkStart w:id="1054" w:name="_Toc37499008"/>
            <w:bookmarkStart w:id="1055" w:name="_Toc55108992"/>
            <w:bookmarkStart w:id="1056" w:name="_Toc55132482"/>
            <w:bookmarkStart w:id="1057" w:name="_Toc55140810"/>
            <w:bookmarkStart w:id="1058" w:name="_Toc55142436"/>
            <w:bookmarkStart w:id="1059" w:name="_Toc55153351"/>
            <w:bookmarkStart w:id="1060" w:name="_Toc55247609"/>
            <w:bookmarkStart w:id="1061" w:name="_Toc55949970"/>
            <w:bookmarkStart w:id="1062" w:name="_Toc61520495"/>
            <w:bookmarkStart w:id="1063" w:name="_Toc61541662"/>
            <w:bookmarkEnd w:id="1034"/>
            <w:bookmarkEnd w:id="1035"/>
            <w:bookmarkEnd w:id="1036"/>
            <w:bookmarkEnd w:id="1037"/>
            <w:bookmarkEnd w:id="1038"/>
            <w:bookmarkEnd w:id="1039"/>
            <w:bookmarkEnd w:id="1040"/>
            <w:bookmarkEnd w:id="1041"/>
            <w:bookmarkEnd w:id="1042"/>
            <w:r>
              <w:lastRenderedPageBreak/>
              <w:t>Droit du Maître d'ouvrage d’accepter ou de rejeter toute Offre</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tc>
        <w:tc>
          <w:tcPr>
            <w:tcW w:w="3894" w:type="pct"/>
          </w:tcPr>
          <w:p w14:paraId="72667ECC" w14:textId="77777777" w:rsidR="00BC21D7" w:rsidRPr="004764EB" w:rsidRDefault="00BC21D7" w:rsidP="00BC21D7">
            <w:pPr>
              <w:pStyle w:val="Heading5ITB"/>
              <w:spacing w:line="240" w:lineRule="auto"/>
              <w:ind w:left="691" w:hanging="708"/>
              <w:contextualSpacing w:val="0"/>
            </w:pPr>
            <w:bookmarkStart w:id="1064" w:name="_Ref201651438"/>
            <w:r>
              <w:t xml:space="preserve">Le Maître d'ouvrage se réserve le droit d’accepter ou de rejeter toute Offre, et d’annuler la procédure d’Appel d’Offres et de rejeter toutes les Offres à tout moment avant l’adjudication du Contrat, sans encourir de ce fait une quelconque responsabilité vis-à-vis des Soumissionnaires. En cas d’annulation, toutes les Offres soumises et, plus particulièrement, les Garanties d’Offre, seront restituées dans les meilleurs délais aux Soumissionnaires, à la demande de ces derniers mais aux frais du Maître d'ouvrage. Si toutes les Offres sont rejetées, le Maître d'ouvrage examinera les motifs de rejet et envisagera de réviser les modalités du Contrat, les spécifications, la portée du Contrat ou une combinaison de ceux-ci, avant d’émettre un nouvel Appel d’Offres. Le Maître d'ouvrage se réserve également le droit d’annuler la Passation de marchés si elle n’est plus dans son intérêt. </w:t>
            </w:r>
            <w:bookmarkEnd w:id="1064"/>
          </w:p>
        </w:tc>
      </w:tr>
      <w:tr w:rsidR="00BC21D7" w:rsidRPr="004764EB" w14:paraId="5261C5AB" w14:textId="77777777" w:rsidTr="006B7408">
        <w:tc>
          <w:tcPr>
            <w:tcW w:w="5000" w:type="pct"/>
            <w:gridSpan w:val="2"/>
          </w:tcPr>
          <w:p w14:paraId="6D96EF28" w14:textId="435D8D15" w:rsidR="00BC21D7" w:rsidRPr="0079076D" w:rsidRDefault="00BC21D7" w:rsidP="00BC21D7">
            <w:pPr>
              <w:pStyle w:val="Heading3ITB"/>
              <w:spacing w:before="120" w:after="120" w:line="240" w:lineRule="auto"/>
              <w:jc w:val="center"/>
            </w:pPr>
            <w:bookmarkStart w:id="1065" w:name="_Toc451499468"/>
            <w:bookmarkStart w:id="1066" w:name="_Toc451500034"/>
            <w:bookmarkStart w:id="1067" w:name="_Toc451500587"/>
            <w:bookmarkStart w:id="1068" w:name="_Toc451499471"/>
            <w:bookmarkStart w:id="1069" w:name="_Toc451500037"/>
            <w:bookmarkStart w:id="1070" w:name="_Toc451500590"/>
            <w:bookmarkStart w:id="1071" w:name="_Toc451499477"/>
            <w:bookmarkStart w:id="1072" w:name="_Toc451500043"/>
            <w:bookmarkStart w:id="1073" w:name="_Toc451500596"/>
            <w:bookmarkStart w:id="1074" w:name="_Toc201578203"/>
            <w:bookmarkStart w:id="1075" w:name="_Toc201578487"/>
            <w:bookmarkStart w:id="1076" w:name="_Toc201713866"/>
            <w:bookmarkStart w:id="1077" w:name="_Toc202352965"/>
            <w:bookmarkStart w:id="1078" w:name="_Toc202353176"/>
            <w:bookmarkStart w:id="1079" w:name="_Toc202353373"/>
            <w:bookmarkStart w:id="1080" w:name="_Toc433790911"/>
            <w:bookmarkStart w:id="1081" w:name="_Toc463531748"/>
            <w:bookmarkStart w:id="1082" w:name="_Toc464136342"/>
            <w:bookmarkStart w:id="1083" w:name="_Toc464136473"/>
            <w:bookmarkStart w:id="1084" w:name="_Toc464139683"/>
            <w:bookmarkStart w:id="1085" w:name="_Toc489012967"/>
            <w:bookmarkStart w:id="1086" w:name="_Toc491425053"/>
            <w:bookmarkStart w:id="1087" w:name="_Toc491868909"/>
            <w:bookmarkStart w:id="1088" w:name="_Toc491869033"/>
            <w:bookmarkStart w:id="1089" w:name="_Toc380341269"/>
            <w:bookmarkStart w:id="1090" w:name="_Toc22917462"/>
            <w:bookmarkStart w:id="1091" w:name="_Toc37499009"/>
            <w:bookmarkStart w:id="1092" w:name="_Toc55132483"/>
            <w:bookmarkStart w:id="1093" w:name="_Toc55140811"/>
            <w:bookmarkStart w:id="1094" w:name="_Toc55142437"/>
            <w:bookmarkStart w:id="1095" w:name="_Toc55153352"/>
            <w:bookmarkStart w:id="1096" w:name="_Toc55241808"/>
            <w:bookmarkStart w:id="1097" w:name="_Toc55241968"/>
            <w:bookmarkStart w:id="1098" w:name="_Toc55242513"/>
            <w:bookmarkStart w:id="1099" w:name="_Toc55243187"/>
            <w:bookmarkStart w:id="1100" w:name="_Toc55247865"/>
            <w:bookmarkStart w:id="1101" w:name="_Toc55249078"/>
            <w:bookmarkStart w:id="1102" w:name="_Toc55899385"/>
            <w:bookmarkStart w:id="1103" w:name="_Toc55901757"/>
            <w:bookmarkStart w:id="1104" w:name="_Toc55902346"/>
            <w:bookmarkStart w:id="1105" w:name="_Toc55949971"/>
            <w:bookmarkStart w:id="1106" w:name="_Toc61520496"/>
            <w:bookmarkStart w:id="1107" w:name="_Toc61541663"/>
            <w:bookmarkEnd w:id="1065"/>
            <w:bookmarkEnd w:id="1066"/>
            <w:bookmarkEnd w:id="1067"/>
            <w:bookmarkEnd w:id="1068"/>
            <w:bookmarkEnd w:id="1069"/>
            <w:bookmarkEnd w:id="1070"/>
            <w:bookmarkEnd w:id="1071"/>
            <w:bookmarkEnd w:id="1072"/>
            <w:bookmarkEnd w:id="1073"/>
            <w:r>
              <w:t>Adjudication du Contrat</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tc>
      </w:tr>
      <w:tr w:rsidR="00BC21D7" w:rsidRPr="004764EB" w14:paraId="55739768" w14:textId="77777777" w:rsidTr="006B7408">
        <w:tc>
          <w:tcPr>
            <w:tcW w:w="1106" w:type="pct"/>
          </w:tcPr>
          <w:p w14:paraId="0BE91FF2" w14:textId="6D55A857" w:rsidR="00BC21D7" w:rsidRPr="0079076D" w:rsidRDefault="00BC21D7" w:rsidP="00BC21D7">
            <w:pPr>
              <w:pStyle w:val="Heading4ITB"/>
              <w:contextualSpacing w:val="0"/>
            </w:pPr>
            <w:bookmarkStart w:id="1108" w:name="_Toc201578204"/>
            <w:bookmarkStart w:id="1109" w:name="_Toc201578488"/>
            <w:bookmarkStart w:id="1110" w:name="_Toc202352966"/>
            <w:bookmarkStart w:id="1111" w:name="_Toc202353177"/>
            <w:bookmarkStart w:id="1112" w:name="_Toc202353374"/>
            <w:bookmarkStart w:id="1113" w:name="_Toc433790912"/>
            <w:bookmarkStart w:id="1114" w:name="_Toc37499010"/>
            <w:bookmarkStart w:id="1115" w:name="_Toc55108993"/>
            <w:bookmarkStart w:id="1116" w:name="_Toc55132484"/>
            <w:bookmarkStart w:id="1117" w:name="_Toc55140812"/>
            <w:bookmarkStart w:id="1118" w:name="_Toc55142438"/>
            <w:bookmarkStart w:id="1119" w:name="_Toc55153353"/>
            <w:bookmarkStart w:id="1120" w:name="_Toc55247610"/>
            <w:bookmarkStart w:id="1121" w:name="_Toc55949972"/>
            <w:bookmarkStart w:id="1122" w:name="_Toc61520497"/>
            <w:bookmarkStart w:id="1123" w:name="_Toc61541664"/>
            <w:r>
              <w:t>Critères d’adjudication du Contrat</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tc>
        <w:tc>
          <w:tcPr>
            <w:tcW w:w="3894" w:type="pct"/>
          </w:tcPr>
          <w:p w14:paraId="097B2CD5" w14:textId="75ACC8FF" w:rsidR="00BC21D7" w:rsidRPr="004764EB" w:rsidRDefault="00BC21D7" w:rsidP="00BC21D7">
            <w:pPr>
              <w:pStyle w:val="Heading5ITB"/>
              <w:spacing w:line="240" w:lineRule="auto"/>
              <w:ind w:left="691" w:hanging="708"/>
              <w:contextualSpacing w:val="0"/>
            </w:pPr>
            <w:r>
              <w:t>Sous réserve de la Sous-clause 39.1 des IS, le Maître d'ouvrage adjugera le Contrat au Soumissionnaire ayant soumis l’Offre la mieux disante et jugée substantiellement conforme au présent Dossier d’Appel d’Offres, et qui est jugé qualifié par le Maître d'ouvrage pour exécuter le Contrat de manière satisfaisante</w:t>
            </w:r>
          </w:p>
        </w:tc>
      </w:tr>
      <w:tr w:rsidR="00BC21D7" w:rsidRPr="004764EB" w14:paraId="2134F08D" w14:textId="77777777" w:rsidTr="006B7408">
        <w:tc>
          <w:tcPr>
            <w:tcW w:w="1106" w:type="pct"/>
          </w:tcPr>
          <w:p w14:paraId="4E845B2E" w14:textId="232C9FC0" w:rsidR="00BC21D7" w:rsidRPr="0079076D" w:rsidRDefault="00BC21D7" w:rsidP="00BC21D7">
            <w:pPr>
              <w:pStyle w:val="Heading4ITB"/>
              <w:contextualSpacing w:val="0"/>
            </w:pPr>
            <w:bookmarkStart w:id="1124" w:name="_Toc201578205"/>
            <w:bookmarkStart w:id="1125" w:name="_Toc201578489"/>
            <w:bookmarkStart w:id="1126" w:name="_Toc202352967"/>
            <w:bookmarkStart w:id="1127" w:name="_Toc202353178"/>
            <w:bookmarkStart w:id="1128" w:name="_Toc202353375"/>
            <w:bookmarkStart w:id="1129" w:name="_Toc433790913"/>
            <w:bookmarkStart w:id="1130" w:name="_Toc37499011"/>
            <w:bookmarkStart w:id="1131" w:name="_Toc55108994"/>
            <w:bookmarkStart w:id="1132" w:name="_Toc55132485"/>
            <w:bookmarkStart w:id="1133" w:name="_Toc55140813"/>
            <w:bookmarkStart w:id="1134" w:name="_Toc55142439"/>
            <w:bookmarkStart w:id="1135" w:name="_Toc55153354"/>
            <w:bookmarkStart w:id="1136" w:name="_Toc55247611"/>
            <w:bookmarkStart w:id="1137" w:name="_Toc55949973"/>
            <w:bookmarkStart w:id="1138" w:name="_Toc61520498"/>
            <w:bookmarkStart w:id="1139" w:name="_Toc61541665"/>
            <w:r>
              <w:t xml:space="preserve">Droit du Maître d'ouvrage de </w:t>
            </w:r>
            <w:r>
              <w:lastRenderedPageBreak/>
              <w:t>modifier les quantités au moment de l’adjudication du Contrat</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tc>
        <w:tc>
          <w:tcPr>
            <w:tcW w:w="3894" w:type="pct"/>
          </w:tcPr>
          <w:p w14:paraId="46AACADA" w14:textId="77777777" w:rsidR="00BC21D7" w:rsidRPr="004764EB" w:rsidRDefault="00BC21D7" w:rsidP="00BC21D7">
            <w:pPr>
              <w:pStyle w:val="Heading5ITB"/>
              <w:spacing w:line="240" w:lineRule="auto"/>
              <w:ind w:left="691" w:hanging="708"/>
              <w:contextualSpacing w:val="0"/>
            </w:pPr>
            <w:bookmarkStart w:id="1140" w:name="_Ref201565507"/>
            <w:r>
              <w:lastRenderedPageBreak/>
              <w:t xml:space="preserve">Au moment de l'adjudication du Contrat, le Maître d'ouvrage se réserve le droit d'augmenter ou de diminuer la quantité des Services autres que Services de Conseil spécifiés à la Section V. Spécification </w:t>
            </w:r>
            <w:r>
              <w:lastRenderedPageBreak/>
              <w:t xml:space="preserve">des services, à condition que cela ne dépasse pas les pourcentages </w:t>
            </w:r>
            <w:r>
              <w:rPr>
                <w:b/>
                <w:bCs/>
              </w:rPr>
              <w:t>indiqués dans les DPAO</w:t>
            </w:r>
            <w:r>
              <w:t xml:space="preserve"> et sans aucun changement des prix unitaires ou autres termes et conditions de l'Offre et du Dossier d'Appel d'Offres.</w:t>
            </w:r>
            <w:bookmarkEnd w:id="1140"/>
          </w:p>
        </w:tc>
      </w:tr>
      <w:tr w:rsidR="00BC21D7" w:rsidRPr="004764EB" w14:paraId="0CE463E9" w14:textId="77777777" w:rsidTr="006B7408">
        <w:tc>
          <w:tcPr>
            <w:tcW w:w="1106" w:type="pct"/>
          </w:tcPr>
          <w:p w14:paraId="06FD2585" w14:textId="18184075" w:rsidR="00BC21D7" w:rsidRPr="0079076D" w:rsidRDefault="00BC21D7" w:rsidP="00BC21D7">
            <w:pPr>
              <w:pStyle w:val="Heading4ITB"/>
              <w:contextualSpacing w:val="0"/>
            </w:pPr>
            <w:bookmarkStart w:id="1141" w:name="_Toc55108995"/>
            <w:bookmarkStart w:id="1142" w:name="_Toc55132486"/>
            <w:bookmarkStart w:id="1143" w:name="_Toc55140814"/>
            <w:bookmarkStart w:id="1144" w:name="_Toc55142440"/>
            <w:bookmarkStart w:id="1145" w:name="_Toc55153355"/>
            <w:bookmarkStart w:id="1146" w:name="_Toc55247612"/>
            <w:bookmarkStart w:id="1147" w:name="_Toc55949974"/>
            <w:bookmarkStart w:id="1148" w:name="_Toc61520499"/>
            <w:bookmarkStart w:id="1149" w:name="_Toc61541666"/>
            <w:r>
              <w:lastRenderedPageBreak/>
              <w:t>Notification des résultats de l’évaluation</w:t>
            </w:r>
            <w:bookmarkEnd w:id="1141"/>
            <w:bookmarkEnd w:id="1142"/>
            <w:bookmarkEnd w:id="1143"/>
            <w:bookmarkEnd w:id="1144"/>
            <w:bookmarkEnd w:id="1145"/>
            <w:bookmarkEnd w:id="1146"/>
            <w:bookmarkEnd w:id="1147"/>
            <w:bookmarkEnd w:id="1148"/>
            <w:bookmarkEnd w:id="1149"/>
          </w:p>
        </w:tc>
        <w:tc>
          <w:tcPr>
            <w:tcW w:w="3894" w:type="pct"/>
          </w:tcPr>
          <w:p w14:paraId="3895200E" w14:textId="77777777" w:rsidR="00BC21D7" w:rsidRPr="004764EB" w:rsidRDefault="00BC21D7" w:rsidP="00BC21D7">
            <w:pPr>
              <w:pStyle w:val="Heading5ITB"/>
              <w:spacing w:line="240" w:lineRule="auto"/>
              <w:ind w:left="691" w:hanging="708"/>
              <w:contextualSpacing w:val="0"/>
            </w:pPr>
            <w:r>
              <w:t xml:space="preserve">Avant l’expiration de la durée de validité des Offres, le Maître d'ouvrage adressera au Soumissionnaire retenu, l’Avis d'intention d'adjudication du Contrat. L’Avis d'intention d'adjudication du Contrat comprend une déclaration indiquant que le Maître d'ouvrage émettra un Avis formel d'adjudication du Contrat et un projet d’Accord Contractuel après l'expiration du délai de dépôt des contestations des Offres et la résolution des contestations soumises. L'Avis d'intention d’adjudication </w:t>
            </w:r>
            <w:r>
              <w:rPr>
                <w:b/>
                <w:bCs/>
              </w:rPr>
              <w:t>ne constitue pas la formation d'un Contrat</w:t>
            </w:r>
            <w:r>
              <w:t xml:space="preserve"> entre le Maître d'ouvrage et le Soumissionnaire retenu, et ne donne lieu à aucun droit en droit ou en équité.</w:t>
            </w:r>
          </w:p>
          <w:p w14:paraId="4BFB9087" w14:textId="77777777" w:rsidR="00BC21D7" w:rsidRPr="006B7408" w:rsidRDefault="00BC21D7" w:rsidP="00BC21D7">
            <w:pPr>
              <w:pStyle w:val="Heading5ITB"/>
              <w:spacing w:line="240" w:lineRule="auto"/>
              <w:ind w:left="691" w:hanging="708"/>
              <w:contextualSpacing w:val="0"/>
            </w:pPr>
            <w:r>
              <w:t>Le Maître d'ouvrage émet l’Avis d'intention d’adjudication et notifie également, par écrit, les résultats de l’Appel d’Offres à tous les autres Soumissionnaires qui ont soumis des Offres. Le Maître d'ouvrage répond dans les plus brefs délais par écrit à tout Soumissionnaire qui, après avoir été notifié des résultats de l’Appel d’Offres, soumet par écrit une demande de compléments d’information, tel que prévu dans les Directives relatives à la Passation des marchés du Programme de la MCC ou présente une contestation formelle.</w:t>
            </w:r>
          </w:p>
        </w:tc>
      </w:tr>
      <w:tr w:rsidR="00BC21D7" w:rsidRPr="004764EB" w14:paraId="18D9B162" w14:textId="77777777" w:rsidTr="006B7408">
        <w:tc>
          <w:tcPr>
            <w:tcW w:w="1106" w:type="pct"/>
          </w:tcPr>
          <w:p w14:paraId="30D9A575" w14:textId="23153E82" w:rsidR="00BC21D7" w:rsidRPr="0079076D" w:rsidRDefault="00BC21D7" w:rsidP="00BC21D7">
            <w:pPr>
              <w:pStyle w:val="Heading4ITB"/>
              <w:contextualSpacing w:val="0"/>
            </w:pPr>
            <w:bookmarkStart w:id="1150" w:name="_Toc451499487"/>
            <w:bookmarkStart w:id="1151" w:name="_Toc451500053"/>
            <w:bookmarkStart w:id="1152" w:name="_Toc451500606"/>
            <w:bookmarkStart w:id="1153" w:name="_Toc442963886"/>
            <w:bookmarkStart w:id="1154" w:name="_Toc443404472"/>
            <w:bookmarkStart w:id="1155" w:name="_Toc451499493"/>
            <w:bookmarkStart w:id="1156" w:name="_Toc451500059"/>
            <w:bookmarkStart w:id="1157" w:name="_Toc451500612"/>
            <w:bookmarkStart w:id="1158" w:name="_Toc37499013"/>
            <w:bookmarkStart w:id="1159" w:name="_Toc55108996"/>
            <w:bookmarkStart w:id="1160" w:name="_Toc55109524"/>
            <w:bookmarkStart w:id="1161" w:name="_Toc55124408"/>
            <w:bookmarkStart w:id="1162" w:name="_Toc55132487"/>
            <w:bookmarkStart w:id="1163" w:name="_Toc55140815"/>
            <w:bookmarkStart w:id="1164" w:name="_Toc55142441"/>
            <w:bookmarkStart w:id="1165" w:name="_Toc55153356"/>
            <w:bookmarkStart w:id="1166" w:name="_Toc55247613"/>
            <w:bookmarkStart w:id="1167" w:name="_Toc55949975"/>
            <w:bookmarkStart w:id="1168" w:name="_Toc61520500"/>
            <w:bookmarkStart w:id="1169" w:name="_Toc61541667"/>
            <w:bookmarkEnd w:id="1150"/>
            <w:bookmarkEnd w:id="1151"/>
            <w:bookmarkEnd w:id="1152"/>
            <w:bookmarkEnd w:id="1153"/>
            <w:bookmarkEnd w:id="1154"/>
            <w:bookmarkEnd w:id="1155"/>
            <w:bookmarkEnd w:id="1156"/>
            <w:bookmarkEnd w:id="1157"/>
            <w:r>
              <w:t>Contestation soumise par les Soumissionnaires</w:t>
            </w:r>
            <w:bookmarkEnd w:id="1158"/>
            <w:bookmarkEnd w:id="1159"/>
            <w:bookmarkEnd w:id="1160"/>
            <w:bookmarkEnd w:id="1161"/>
            <w:bookmarkEnd w:id="1162"/>
            <w:bookmarkEnd w:id="1163"/>
            <w:bookmarkEnd w:id="1164"/>
            <w:bookmarkEnd w:id="1165"/>
            <w:bookmarkEnd w:id="1166"/>
            <w:bookmarkEnd w:id="1167"/>
            <w:bookmarkEnd w:id="1168"/>
            <w:bookmarkEnd w:id="1169"/>
          </w:p>
        </w:tc>
        <w:tc>
          <w:tcPr>
            <w:tcW w:w="3894" w:type="pct"/>
          </w:tcPr>
          <w:p w14:paraId="28AD3BBE" w14:textId="77777777" w:rsidR="00BC21D7" w:rsidRPr="004764EB" w:rsidRDefault="00BC21D7" w:rsidP="00BC21D7">
            <w:pPr>
              <w:pStyle w:val="Heading5ITB"/>
              <w:spacing w:line="240" w:lineRule="auto"/>
              <w:ind w:left="691" w:hanging="708"/>
              <w:contextualSpacing w:val="0"/>
            </w:pPr>
            <w:bookmarkStart w:id="1170" w:name="_Hlk54995597"/>
            <w:r>
              <w:t>Les Soumissionnaires pourront contester les résultats d’une procédure de Passation de marchés conformément aux règles prévues dans le Système de contestation des Soumissionnaires mis en place par le Maître d'ouvrage et approuvé par la MCC. Les règles et dispositions qui régissent le Système de contestation des Soumissionnaires sont telles qu’</w:t>
            </w:r>
            <w:r>
              <w:rPr>
                <w:b/>
                <w:bCs/>
              </w:rPr>
              <w:t>indiquées dans les DPAO</w:t>
            </w:r>
            <w:r>
              <w:t>.</w:t>
            </w:r>
            <w:bookmarkEnd w:id="1170"/>
          </w:p>
        </w:tc>
      </w:tr>
      <w:tr w:rsidR="00BC21D7" w:rsidRPr="004764EB" w14:paraId="60EDA513" w14:textId="77777777" w:rsidTr="006B7408">
        <w:tc>
          <w:tcPr>
            <w:tcW w:w="1106" w:type="pct"/>
          </w:tcPr>
          <w:p w14:paraId="7276A968" w14:textId="01951F49" w:rsidR="00BC21D7" w:rsidRPr="0079076D" w:rsidRDefault="00BC21D7" w:rsidP="00BC21D7">
            <w:pPr>
              <w:pStyle w:val="Heading4ITB"/>
              <w:contextualSpacing w:val="0"/>
            </w:pPr>
            <w:bookmarkStart w:id="1171" w:name="_Toc201578208"/>
            <w:bookmarkStart w:id="1172" w:name="_Toc201578492"/>
            <w:bookmarkStart w:id="1173" w:name="_Ref201636264"/>
            <w:bookmarkStart w:id="1174" w:name="_Ref201655808"/>
            <w:bookmarkStart w:id="1175" w:name="_Toc202352970"/>
            <w:bookmarkStart w:id="1176" w:name="_Toc202353181"/>
            <w:bookmarkStart w:id="1177" w:name="_Toc202353378"/>
            <w:bookmarkStart w:id="1178" w:name="_Toc433790916"/>
            <w:bookmarkStart w:id="1179" w:name="_Toc37499014"/>
            <w:bookmarkStart w:id="1180" w:name="_Toc55108997"/>
            <w:bookmarkStart w:id="1181" w:name="_Toc55132488"/>
            <w:bookmarkStart w:id="1182" w:name="_Toc55140816"/>
            <w:bookmarkStart w:id="1183" w:name="_Toc55142442"/>
            <w:bookmarkStart w:id="1184" w:name="_Toc55153357"/>
            <w:bookmarkStart w:id="1185" w:name="_Toc55247614"/>
            <w:bookmarkStart w:id="1186" w:name="_Toc55949976"/>
            <w:bookmarkStart w:id="1187" w:name="_Toc61520501"/>
            <w:bookmarkStart w:id="1188" w:name="_Toc61541668"/>
            <w:r>
              <w:t>Signature du Contrat</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tc>
        <w:tc>
          <w:tcPr>
            <w:tcW w:w="3894" w:type="pct"/>
          </w:tcPr>
          <w:p w14:paraId="4D4DEC72" w14:textId="77777777" w:rsidR="00BC21D7" w:rsidRPr="004764EB" w:rsidRDefault="00BC21D7" w:rsidP="00BC21D7">
            <w:pPr>
              <w:pStyle w:val="Heading5ITB"/>
              <w:spacing w:line="240" w:lineRule="auto"/>
              <w:ind w:left="691" w:hanging="708"/>
              <w:contextualSpacing w:val="0"/>
            </w:pPr>
            <w:r>
              <w:t xml:space="preserve">Après l’expiration du délai de contestation des Offres et la résolution des éventuelles contestations soumises ; le Maître d'ouvrage adressera l'Avis d’adjudication du Contrat au Soumissionnaire retenu. </w:t>
            </w:r>
          </w:p>
          <w:p w14:paraId="4174C062" w14:textId="77777777" w:rsidR="00BC21D7" w:rsidRPr="004764EB" w:rsidRDefault="00BC21D7" w:rsidP="00BC21D7">
            <w:pPr>
              <w:pStyle w:val="Heading5ITB"/>
              <w:spacing w:line="240" w:lineRule="auto"/>
              <w:ind w:left="691" w:hanging="708"/>
              <w:contextualSpacing w:val="0"/>
            </w:pPr>
            <w:r>
              <w:t xml:space="preserve">L'Avis d’adjudication comprendra les Formulaires Contractuels pour examen et signature par le Soumissionnaire retenu. L’Avis d’adjudication du Contrat spécifie la somme qui sera versée au Prestataire de Services pour l’exécution des Services autres que Services de Conseil. L’Avis d'adjudication du Contrat constitue un contrat contraignant entre le Maître d'ouvrage et le Prestataire de Services jusqu'à la préparation et la signature d’un Contrat formel. </w:t>
            </w:r>
            <w:bookmarkStart w:id="1189" w:name="_Toc433025287"/>
            <w:bookmarkStart w:id="1190" w:name="_Toc433197208"/>
            <w:bookmarkStart w:id="1191" w:name="_Toc434305159"/>
            <w:bookmarkStart w:id="1192" w:name="_Toc434846191"/>
            <w:bookmarkStart w:id="1193" w:name="_Toc488844571"/>
            <w:bookmarkStart w:id="1194" w:name="_Toc495664830"/>
            <w:bookmarkStart w:id="1195" w:name="_Toc495667250"/>
            <w:bookmarkStart w:id="1196" w:name="_Toc31723733"/>
            <w:bookmarkStart w:id="1197" w:name="_Toc31724975"/>
            <w:bookmarkStart w:id="1198" w:name="_Toc38698103"/>
            <w:bookmarkStart w:id="1199" w:name="_Toc38702006"/>
            <w:bookmarkStart w:id="1200" w:name="_Toc39086141"/>
          </w:p>
          <w:p w14:paraId="370549D1" w14:textId="2FBA305D" w:rsidR="00BC21D7" w:rsidRPr="004764EB" w:rsidRDefault="00BC21D7" w:rsidP="00BC21D7">
            <w:pPr>
              <w:pStyle w:val="Heading5ITB"/>
              <w:spacing w:line="240" w:lineRule="auto"/>
              <w:ind w:left="691" w:hanging="708"/>
              <w:contextualSpacing w:val="0"/>
            </w:pPr>
            <w:bookmarkStart w:id="1201" w:name="_Toc433025288"/>
            <w:bookmarkStart w:id="1202" w:name="_Toc433197209"/>
            <w:bookmarkStart w:id="1203" w:name="_Toc434305160"/>
            <w:bookmarkStart w:id="1204" w:name="_Toc434846192"/>
            <w:bookmarkStart w:id="1205" w:name="_Toc488844572"/>
            <w:bookmarkStart w:id="1206" w:name="_Toc495664831"/>
            <w:bookmarkStart w:id="1207" w:name="_Toc495667251"/>
            <w:bookmarkStart w:id="1208" w:name="_Toc31723734"/>
            <w:bookmarkStart w:id="1209" w:name="_Toc31724976"/>
            <w:bookmarkStart w:id="1210" w:name="_Toc38698104"/>
            <w:bookmarkStart w:id="1211" w:name="_Toc38702007"/>
            <w:bookmarkStart w:id="1212" w:name="_Toc39086142"/>
            <w:bookmarkEnd w:id="1189"/>
            <w:bookmarkEnd w:id="1190"/>
            <w:bookmarkEnd w:id="1191"/>
            <w:bookmarkEnd w:id="1192"/>
            <w:bookmarkEnd w:id="1193"/>
            <w:bookmarkEnd w:id="1194"/>
            <w:bookmarkEnd w:id="1195"/>
            <w:bookmarkEnd w:id="1196"/>
            <w:bookmarkEnd w:id="1197"/>
            <w:bookmarkEnd w:id="1198"/>
            <w:bookmarkEnd w:id="1199"/>
            <w:bookmarkEnd w:id="1200"/>
            <w:r>
              <w:t xml:space="preserve">Dans les vingt-huit (28) jours suivant la notification du Contrat par le Maître d'ouvrage au Soumissionnaire retenu, ce dernier le signera, le datera et le renverra au Maître d'ouvrage avec une Garantie d’exécution conformément aux dispositions de la Clause 42 des IS, </w:t>
            </w:r>
            <w:r>
              <w:lastRenderedPageBreak/>
              <w:t>le Formulaire de certification du respect des sanctions dûment complété et le Formulaire d’auto-certification PS-S qui figure à la Section VIII. Formulaires contractuels et Annexes.</w:t>
            </w:r>
            <w:bookmarkEnd w:id="1201"/>
            <w:bookmarkEnd w:id="1202"/>
            <w:bookmarkEnd w:id="1203"/>
            <w:bookmarkEnd w:id="1204"/>
            <w:bookmarkEnd w:id="1205"/>
            <w:bookmarkEnd w:id="1206"/>
            <w:bookmarkEnd w:id="1207"/>
            <w:bookmarkEnd w:id="1208"/>
            <w:bookmarkEnd w:id="1209"/>
            <w:bookmarkEnd w:id="1210"/>
            <w:bookmarkEnd w:id="1211"/>
            <w:bookmarkEnd w:id="1212"/>
          </w:p>
        </w:tc>
      </w:tr>
      <w:tr w:rsidR="00BC21D7" w:rsidRPr="004764EB" w14:paraId="34FD3D27" w14:textId="77777777" w:rsidTr="006B7408">
        <w:tc>
          <w:tcPr>
            <w:tcW w:w="1106" w:type="pct"/>
          </w:tcPr>
          <w:p w14:paraId="17E2B50D" w14:textId="64E0E74F" w:rsidR="00BC21D7" w:rsidRPr="0079076D" w:rsidRDefault="00BC21D7" w:rsidP="00BC21D7">
            <w:pPr>
              <w:pStyle w:val="Heading4ITB"/>
              <w:contextualSpacing w:val="0"/>
            </w:pPr>
            <w:bookmarkStart w:id="1213" w:name="_Toc451499498"/>
            <w:bookmarkStart w:id="1214" w:name="_Toc451500064"/>
            <w:bookmarkStart w:id="1215" w:name="_Toc451500617"/>
            <w:bookmarkStart w:id="1216" w:name="_Toc451499501"/>
            <w:bookmarkStart w:id="1217" w:name="_Toc451500067"/>
            <w:bookmarkStart w:id="1218" w:name="_Toc451500620"/>
            <w:bookmarkStart w:id="1219" w:name="_Toc37499015"/>
            <w:bookmarkStart w:id="1220" w:name="_Toc55108998"/>
            <w:bookmarkStart w:id="1221" w:name="_Toc55132489"/>
            <w:bookmarkStart w:id="1222" w:name="_Toc55140817"/>
            <w:bookmarkStart w:id="1223" w:name="_Toc55142443"/>
            <w:bookmarkStart w:id="1224" w:name="_Toc55153358"/>
            <w:bookmarkStart w:id="1225" w:name="_Toc55247615"/>
            <w:bookmarkStart w:id="1226" w:name="_Toc55949977"/>
            <w:bookmarkStart w:id="1227" w:name="_Toc61520502"/>
            <w:bookmarkStart w:id="1228" w:name="_Toc61541669"/>
            <w:bookmarkEnd w:id="1213"/>
            <w:bookmarkEnd w:id="1214"/>
            <w:bookmarkEnd w:id="1215"/>
            <w:bookmarkEnd w:id="1216"/>
            <w:bookmarkEnd w:id="1217"/>
            <w:bookmarkEnd w:id="1218"/>
            <w:r>
              <w:lastRenderedPageBreak/>
              <w:t>Garantie d’exécution</w:t>
            </w:r>
            <w:bookmarkEnd w:id="1219"/>
            <w:bookmarkEnd w:id="1220"/>
            <w:bookmarkEnd w:id="1221"/>
            <w:bookmarkEnd w:id="1222"/>
            <w:bookmarkEnd w:id="1223"/>
            <w:bookmarkEnd w:id="1224"/>
            <w:bookmarkEnd w:id="1225"/>
            <w:bookmarkEnd w:id="1226"/>
            <w:bookmarkEnd w:id="1227"/>
            <w:bookmarkEnd w:id="1228"/>
          </w:p>
        </w:tc>
        <w:tc>
          <w:tcPr>
            <w:tcW w:w="3894" w:type="pct"/>
          </w:tcPr>
          <w:p w14:paraId="6F4883D2" w14:textId="77777777" w:rsidR="00BC21D7" w:rsidRPr="004764EB" w:rsidRDefault="00BC21D7" w:rsidP="00BC21D7">
            <w:pPr>
              <w:pStyle w:val="Heading5ITB"/>
              <w:spacing w:line="240" w:lineRule="auto"/>
              <w:ind w:left="691" w:hanging="708"/>
              <w:contextualSpacing w:val="0"/>
            </w:pPr>
            <w:r>
              <w:t xml:space="preserve">Dans les vingt-huit (28) jours suivant la réception de l’Avis d’Adjudication du Contrat envoyé par le Maître d'ouvrage, le Soumissionnaire retenu devra fournir la Garantie d’exécution, conformément à la Clause 16 des CGC, en utilisant le Formulaire de Garantie d’exécution figurant à la Troisième partie. Conditions du Contrat et Formulaires Contractuels Le Soumissionnaire doit également fournir le Formulaire de Certification du Respect des Sanctions et le Formulaire d’Auto-Certification du Prestataire de Services dûment complétés. </w:t>
            </w:r>
          </w:p>
          <w:p w14:paraId="4BF5EFCC" w14:textId="390630DA" w:rsidR="00BC21D7" w:rsidRPr="004764EB" w:rsidRDefault="00BC21D7" w:rsidP="00BC21D7">
            <w:pPr>
              <w:pStyle w:val="Heading5ITB"/>
              <w:spacing w:line="240" w:lineRule="auto"/>
              <w:ind w:left="691" w:hanging="708"/>
              <w:contextualSpacing w:val="0"/>
            </w:pPr>
            <w:r>
              <w:t>Si le Soumissionnaire retenu ne remet pas la Garantie d’exécution ou ne signe pas le Contrat conformément aux dispositions des Clauses 41 et 42 des IS, cela constituera un motif suffisant d’annulation de l’adjudication du Contrat et de saisie de la Garantie d’Offre. Auquel cas, Maître d'ouvrage pourra adjuger le Contrat au Soumissionnaire dont l’Offre est classée la deuxième plus avantageuse et qui est jugé qualifié pour exécuter le Contrat de manière satisfaisante</w:t>
            </w:r>
          </w:p>
        </w:tc>
      </w:tr>
      <w:tr w:rsidR="00BC21D7" w:rsidRPr="004764EB" w14:paraId="6D4CEA78" w14:textId="77777777" w:rsidTr="006B7408">
        <w:tc>
          <w:tcPr>
            <w:tcW w:w="1106" w:type="pct"/>
          </w:tcPr>
          <w:p w14:paraId="721FC50D" w14:textId="657A74F6" w:rsidR="00BC21D7" w:rsidRPr="0079076D" w:rsidRDefault="00BC21D7" w:rsidP="00BC21D7">
            <w:pPr>
              <w:pStyle w:val="Heading4ITB"/>
              <w:contextualSpacing w:val="0"/>
            </w:pPr>
            <w:bookmarkStart w:id="1229" w:name="_Toc37499016"/>
            <w:bookmarkStart w:id="1230" w:name="_Toc55108999"/>
            <w:bookmarkStart w:id="1231" w:name="_Toc55132490"/>
            <w:bookmarkStart w:id="1232" w:name="_Toc55140818"/>
            <w:bookmarkStart w:id="1233" w:name="_Toc55142444"/>
            <w:bookmarkStart w:id="1234" w:name="_Toc55153359"/>
            <w:bookmarkStart w:id="1235" w:name="_Toc55247616"/>
            <w:bookmarkStart w:id="1236" w:name="_Toc55949978"/>
            <w:bookmarkStart w:id="1237" w:name="_Toc61520503"/>
            <w:bookmarkStart w:id="1238" w:name="_Toc61541670"/>
            <w:r>
              <w:t>Publication de l’adjudication du Contrat et restitution des Garanties d’Offre</w:t>
            </w:r>
            <w:bookmarkEnd w:id="1229"/>
            <w:bookmarkEnd w:id="1230"/>
            <w:bookmarkEnd w:id="1231"/>
            <w:bookmarkEnd w:id="1232"/>
            <w:bookmarkEnd w:id="1233"/>
            <w:bookmarkEnd w:id="1234"/>
            <w:bookmarkEnd w:id="1235"/>
            <w:bookmarkEnd w:id="1236"/>
            <w:bookmarkEnd w:id="1237"/>
            <w:bookmarkEnd w:id="1238"/>
          </w:p>
        </w:tc>
        <w:tc>
          <w:tcPr>
            <w:tcW w:w="3894" w:type="pct"/>
          </w:tcPr>
          <w:p w14:paraId="47D7734A" w14:textId="3C822669" w:rsidR="00BC21D7" w:rsidRPr="004764EB" w:rsidRDefault="00BC21D7" w:rsidP="00BC21D7">
            <w:pPr>
              <w:pStyle w:val="Heading5ITB"/>
              <w:spacing w:line="240" w:lineRule="auto"/>
              <w:ind w:left="691" w:hanging="708"/>
              <w:contextualSpacing w:val="0"/>
            </w:pPr>
            <w:r>
              <w:t xml:space="preserve">Dès réception du Contrat signé et d’une Garantie d’exécution valide, le Maître d'ouvrage restituera les Garanties d’Offre aux Soumissionnaires non retenus et publiera les résultats sur UNDB Online, dgmarket, ainsi que sur le site Web du Maître d'ouvrage et dans tout autre lieu spécifié par la MCC, conformément aux </w:t>
            </w:r>
            <w:r>
              <w:rPr>
                <w:i/>
              </w:rPr>
              <w:t>Directives relatives à la passation des marchés de la</w:t>
            </w:r>
            <w:r>
              <w:t xml:space="preserve"> </w:t>
            </w:r>
            <w:r>
              <w:rPr>
                <w:i/>
                <w:iCs w:val="0"/>
              </w:rPr>
              <w:t>MCC,</w:t>
            </w:r>
            <w:r>
              <w:t xml:space="preserve"> identifiant l’Offre et fournissant les informations suivantes</w:t>
            </w:r>
            <w:r w:rsidR="008E30EA">
              <w:t xml:space="preserve"> </w:t>
            </w:r>
            <w:r>
              <w:t>:</w:t>
            </w:r>
          </w:p>
          <w:p w14:paraId="2F6EC98E" w14:textId="77777777" w:rsidR="00BC21D7" w:rsidRPr="004764EB" w:rsidRDefault="00BC21D7" w:rsidP="00BC21D7">
            <w:pPr>
              <w:numPr>
                <w:ilvl w:val="0"/>
                <w:numId w:val="3"/>
              </w:numPr>
              <w:spacing w:before="120" w:after="120" w:line="240" w:lineRule="auto"/>
              <w:ind w:left="1308" w:hanging="567"/>
            </w:pPr>
            <w:r>
              <w:t>le nom du Soumissionnaire retenu ;</w:t>
            </w:r>
          </w:p>
          <w:p w14:paraId="48372719" w14:textId="77777777" w:rsidR="00BC21D7" w:rsidRPr="004764EB" w:rsidRDefault="00BC21D7" w:rsidP="00BC21D7">
            <w:pPr>
              <w:numPr>
                <w:ilvl w:val="0"/>
                <w:numId w:val="3"/>
              </w:numPr>
              <w:spacing w:before="120" w:after="120" w:line="240" w:lineRule="auto"/>
              <w:ind w:left="1308" w:hanging="567"/>
            </w:pPr>
            <w:r>
              <w:t>le prix de l’Offre retenue et le prix du Contrat adjugé si son montant est différent ; et</w:t>
            </w:r>
          </w:p>
          <w:p w14:paraId="06E3D41C" w14:textId="77777777" w:rsidR="00BC21D7" w:rsidRPr="004764EB" w:rsidRDefault="00BC21D7" w:rsidP="00BC21D7">
            <w:pPr>
              <w:numPr>
                <w:ilvl w:val="0"/>
                <w:numId w:val="3"/>
              </w:numPr>
              <w:spacing w:before="120" w:after="120" w:line="240" w:lineRule="auto"/>
              <w:ind w:left="1308" w:hanging="567"/>
            </w:pPr>
            <w:r>
              <w:t>la durée et un résumé de la portée du Contrat adjugé.</w:t>
            </w:r>
          </w:p>
        </w:tc>
      </w:tr>
      <w:tr w:rsidR="00BC21D7" w:rsidRPr="004764EB" w14:paraId="1D10842C" w14:textId="77777777" w:rsidTr="006B7408">
        <w:tc>
          <w:tcPr>
            <w:tcW w:w="1106" w:type="pct"/>
          </w:tcPr>
          <w:p w14:paraId="3ACBF58E" w14:textId="705A960D" w:rsidR="00BC21D7" w:rsidRPr="0079076D" w:rsidRDefault="00806938" w:rsidP="00BC21D7">
            <w:pPr>
              <w:pStyle w:val="Heading4ITB"/>
              <w:ind w:left="35" w:hanging="142"/>
              <w:contextualSpacing w:val="0"/>
            </w:pPr>
            <w:bookmarkStart w:id="1239" w:name="_Toc451499508"/>
            <w:bookmarkStart w:id="1240" w:name="_Toc451500074"/>
            <w:bookmarkStart w:id="1241" w:name="_Toc451500627"/>
            <w:bookmarkStart w:id="1242" w:name="_Toc201578211"/>
            <w:bookmarkStart w:id="1243" w:name="_Toc201578495"/>
            <w:bookmarkStart w:id="1244" w:name="_Toc202352973"/>
            <w:bookmarkStart w:id="1245" w:name="_Toc202353184"/>
            <w:bookmarkStart w:id="1246" w:name="_Toc202353381"/>
            <w:bookmarkStart w:id="1247" w:name="_Toc433790919"/>
            <w:bookmarkStart w:id="1248" w:name="_Toc37499017"/>
            <w:bookmarkStart w:id="1249" w:name="_Toc55109000"/>
            <w:bookmarkStart w:id="1250" w:name="_Toc55132491"/>
            <w:bookmarkStart w:id="1251" w:name="_Toc55140819"/>
            <w:bookmarkStart w:id="1252" w:name="_Toc55142445"/>
            <w:bookmarkStart w:id="1253" w:name="_Toc55153360"/>
            <w:bookmarkStart w:id="1254" w:name="_Toc55247617"/>
            <w:bookmarkStart w:id="1255" w:name="_Toc55949979"/>
            <w:bookmarkStart w:id="1256" w:name="_Toc61520504"/>
            <w:bookmarkStart w:id="1257" w:name="_Toc61541671"/>
            <w:bookmarkEnd w:id="1239"/>
            <w:bookmarkEnd w:id="1240"/>
            <w:bookmarkEnd w:id="1241"/>
            <w:r>
              <w:t>Conditionnalités</w:t>
            </w:r>
            <w:r w:rsidR="00BC21D7">
              <w:t xml:space="preserve"> du Compact</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tc>
        <w:tc>
          <w:tcPr>
            <w:tcW w:w="3894" w:type="pct"/>
          </w:tcPr>
          <w:p w14:paraId="3D981B15" w14:textId="77777777" w:rsidR="00BC21D7" w:rsidRPr="004764EB" w:rsidRDefault="00BC21D7" w:rsidP="00BC21D7">
            <w:pPr>
              <w:pStyle w:val="Heading5ITB"/>
              <w:spacing w:line="240" w:lineRule="auto"/>
              <w:ind w:left="691" w:hanging="708"/>
              <w:contextualSpacing w:val="0"/>
            </w:pPr>
            <w:r>
              <w:t>Il est recommandé aux Soumissionnaires d’examiner attentivement les dispositions énoncées à l’Annexe A du Contrat (Dispositions Complémentaires), étant donné qu’elles font partie des obligations du Gouvernement et du Maître d'ouvrage en vertu des dispositions du Compact et des accords connexes qui, conformément auxdites dispositions, doivent être transférées à tout Soumissionnaire, Prestataire de Services ou sous-traitant qui participe à la Passation de marchés ou aux contrats ultérieurs financés par la MCC.</w:t>
            </w:r>
          </w:p>
          <w:p w14:paraId="0F53CDF2" w14:textId="77777777" w:rsidR="00BC21D7" w:rsidRPr="004764EB" w:rsidRDefault="00BC21D7" w:rsidP="00BC21D7">
            <w:pPr>
              <w:pStyle w:val="Heading5ITB"/>
              <w:spacing w:line="240" w:lineRule="auto"/>
              <w:ind w:left="691" w:hanging="708"/>
              <w:contextualSpacing w:val="0"/>
            </w:pPr>
            <w:r>
              <w:t>Les dispositions qui figurent à l’Annexe A du Contrat s’appliquent durant la procédure de Passation des marchés et tout au long de la durée d’exécution du Contrat.</w:t>
            </w:r>
          </w:p>
        </w:tc>
      </w:tr>
      <w:tr w:rsidR="00BC21D7" w:rsidRPr="004764EB" w14:paraId="786C4315" w14:textId="77777777" w:rsidTr="006B7408">
        <w:tc>
          <w:tcPr>
            <w:tcW w:w="1106" w:type="pct"/>
          </w:tcPr>
          <w:p w14:paraId="1DAB5BDC" w14:textId="53CE582B" w:rsidR="00BC21D7" w:rsidRPr="0079076D" w:rsidRDefault="00BC21D7" w:rsidP="00BC21D7">
            <w:pPr>
              <w:pStyle w:val="Heading4ITB"/>
              <w:contextualSpacing w:val="0"/>
            </w:pPr>
            <w:bookmarkStart w:id="1258" w:name="_Toc37499018"/>
            <w:bookmarkStart w:id="1259" w:name="_Toc55109001"/>
            <w:bookmarkStart w:id="1260" w:name="_Toc55132492"/>
            <w:bookmarkStart w:id="1261" w:name="_Toc55140820"/>
            <w:bookmarkStart w:id="1262" w:name="_Toc55142446"/>
            <w:bookmarkStart w:id="1263" w:name="_Toc55153361"/>
            <w:bookmarkStart w:id="1264" w:name="_Toc55247618"/>
            <w:bookmarkStart w:id="1265" w:name="_Toc55949980"/>
            <w:bookmarkStart w:id="1266" w:name="_Toc61520505"/>
            <w:bookmarkStart w:id="1267" w:name="_Toc61541672"/>
            <w:r>
              <w:lastRenderedPageBreak/>
              <w:t xml:space="preserve">Divergences avec </w:t>
            </w:r>
            <w:bookmarkEnd w:id="1258"/>
            <w:r>
              <w:rPr>
                <w:i/>
              </w:rPr>
              <w:t>les Directives relatives à la Passation des marchés du Programme de la MCC</w:t>
            </w:r>
            <w:bookmarkEnd w:id="1259"/>
            <w:bookmarkEnd w:id="1260"/>
            <w:bookmarkEnd w:id="1261"/>
            <w:bookmarkEnd w:id="1262"/>
            <w:bookmarkEnd w:id="1263"/>
            <w:bookmarkEnd w:id="1264"/>
            <w:bookmarkEnd w:id="1265"/>
            <w:bookmarkEnd w:id="1266"/>
            <w:bookmarkEnd w:id="1267"/>
          </w:p>
        </w:tc>
        <w:tc>
          <w:tcPr>
            <w:tcW w:w="3894" w:type="pct"/>
          </w:tcPr>
          <w:p w14:paraId="51EFD286" w14:textId="77777777" w:rsidR="00BC21D7" w:rsidRPr="004764EB" w:rsidRDefault="00BC21D7" w:rsidP="00BC21D7">
            <w:pPr>
              <w:pStyle w:val="Heading5ITB"/>
              <w:spacing w:line="240" w:lineRule="auto"/>
              <w:ind w:left="691" w:hanging="708"/>
              <w:contextualSpacing w:val="0"/>
            </w:pPr>
            <w:r>
              <w:t>La Passation de marchés faisant l’objet du présent Dossier d’Appel d’Offres est conduite conformément aux</w:t>
            </w:r>
            <w:r>
              <w:rPr>
                <w:i/>
              </w:rPr>
              <w:t xml:space="preserve"> Directives relatives à la Passation des marchés du</w:t>
            </w:r>
            <w:r>
              <w:t xml:space="preserve"> </w:t>
            </w:r>
            <w:r>
              <w:rPr>
                <w:i/>
                <w:iCs w:val="0"/>
              </w:rPr>
              <w:t>Programme de la MCC</w:t>
            </w:r>
            <w:r>
              <w:t xml:space="preserve"> et est soumise à toutes ses dispositions.  En cas de conflit entre une section ou disposition du présent Dossier d’Appel d’Offres (y compris de tout éventuel Addendum audit dossier) et les </w:t>
            </w:r>
            <w:r>
              <w:rPr>
                <w:i/>
              </w:rPr>
              <w:t>Directives relatives à la Passation des marchés du Programme de la MCC</w:t>
            </w:r>
            <w:r>
              <w:t>, les termes et conditions des Directives prévaudront, sauf dérogation accordée par la MCC.</w:t>
            </w:r>
          </w:p>
        </w:tc>
      </w:tr>
      <w:tr w:rsidR="00BC21D7" w:rsidRPr="004764EB" w14:paraId="5F1C4ABB" w14:textId="77777777" w:rsidTr="006B7408">
        <w:tc>
          <w:tcPr>
            <w:tcW w:w="1106" w:type="pct"/>
          </w:tcPr>
          <w:p w14:paraId="6C5665C0" w14:textId="25074BEC" w:rsidR="00BC21D7" w:rsidRPr="0079076D" w:rsidRDefault="00BC21D7" w:rsidP="00152906">
            <w:pPr>
              <w:pStyle w:val="Heading4ITB"/>
              <w:contextualSpacing w:val="0"/>
            </w:pPr>
            <w:bookmarkStart w:id="1268" w:name="_Toc55132493"/>
            <w:bookmarkStart w:id="1269" w:name="_Toc55140821"/>
            <w:bookmarkStart w:id="1270" w:name="_Toc55142447"/>
            <w:bookmarkStart w:id="1271" w:name="_Toc55153362"/>
            <w:bookmarkStart w:id="1272" w:name="_Toc55247619"/>
            <w:bookmarkStart w:id="1273" w:name="_Toc55949981"/>
            <w:bookmarkStart w:id="1274" w:name="_Toc61520506"/>
            <w:bookmarkStart w:id="1275" w:name="_Toc61541673"/>
            <w:r>
              <w:t xml:space="preserve">Exigences du Système </w:t>
            </w:r>
            <w:r w:rsidR="00152906">
              <w:t>de rapports sur</w:t>
            </w:r>
            <w:r>
              <w:t xml:space="preserve"> </w:t>
            </w:r>
            <w:r w:rsidR="00152906">
              <w:t>l</w:t>
            </w:r>
            <w:r>
              <w:t>es performances passées de</w:t>
            </w:r>
            <w:r w:rsidR="00152906">
              <w:t>s entrepreneurs</w:t>
            </w:r>
            <w:bookmarkEnd w:id="1268"/>
            <w:bookmarkEnd w:id="1269"/>
            <w:bookmarkEnd w:id="1270"/>
            <w:bookmarkEnd w:id="1271"/>
            <w:bookmarkEnd w:id="1272"/>
            <w:bookmarkEnd w:id="1273"/>
            <w:bookmarkEnd w:id="1274"/>
            <w:bookmarkEnd w:id="1275"/>
          </w:p>
        </w:tc>
        <w:tc>
          <w:tcPr>
            <w:tcW w:w="3894" w:type="pct"/>
          </w:tcPr>
          <w:p w14:paraId="498A70F5" w14:textId="40F8E7E7" w:rsidR="00BC21D7" w:rsidRPr="006B7408" w:rsidRDefault="00BC21D7" w:rsidP="00BC21D7">
            <w:pPr>
              <w:pStyle w:val="Heading5ITB"/>
              <w:spacing w:line="240" w:lineRule="auto"/>
              <w:ind w:left="691" w:hanging="708"/>
              <w:contextualSpacing w:val="0"/>
            </w:pPr>
            <w:r>
              <w:t xml:space="preserve">Au cours de l’exécution du Contrat, le Maître d’ouvrage conserve un dossier d’évaluation des performances du Prestataire de services conformément au </w:t>
            </w:r>
            <w:r w:rsidR="00152906">
              <w:t>Système de rapports sur les performances passées des entrepreneurs</w:t>
            </w:r>
            <w:r>
              <w:t xml:space="preserve"> de la MCC, comme décrit sur le site Web de la MCC.</w:t>
            </w:r>
          </w:p>
        </w:tc>
      </w:tr>
    </w:tbl>
    <w:p w14:paraId="34632DDE" w14:textId="77777777" w:rsidR="00DA2996" w:rsidRDefault="00DA2996" w:rsidP="00A734FD">
      <w:pPr>
        <w:spacing w:line="240" w:lineRule="auto"/>
        <w:sectPr w:rsidR="00DA2996" w:rsidSect="00D42D8A">
          <w:headerReference w:type="even" r:id="rId34"/>
          <w:headerReference w:type="default" r:id="rId35"/>
          <w:headerReference w:type="first" r:id="rId36"/>
          <w:pgSz w:w="12240" w:h="15840" w:code="1"/>
          <w:pgMar w:top="1094" w:right="1440" w:bottom="1440" w:left="1440" w:header="426" w:footer="851" w:gutter="0"/>
          <w:cols w:space="720"/>
          <w:docGrid w:linePitch="360"/>
        </w:sectPr>
      </w:pPr>
    </w:p>
    <w:p w14:paraId="54598809" w14:textId="323C2351" w:rsidR="00440B09" w:rsidRDefault="00440B09" w:rsidP="00832F6B">
      <w:pPr>
        <w:pStyle w:val="Heading2"/>
      </w:pPr>
      <w:bookmarkStart w:id="1276" w:name="_Ref201566739"/>
      <w:bookmarkStart w:id="1277" w:name="_Ref201566818"/>
      <w:bookmarkStart w:id="1278" w:name="_Ref201566866"/>
      <w:bookmarkStart w:id="1279" w:name="_Ref201566942"/>
      <w:bookmarkStart w:id="1280" w:name="_Toc201578212"/>
      <w:bookmarkStart w:id="1281" w:name="_Toc201578496"/>
      <w:bookmarkStart w:id="1282" w:name="_Toc202353382"/>
      <w:bookmarkStart w:id="1283" w:name="_Toc433790920"/>
      <w:bookmarkStart w:id="1284" w:name="_Toc463531749"/>
      <w:bookmarkStart w:id="1285" w:name="_Toc464136343"/>
      <w:bookmarkStart w:id="1286" w:name="_Toc464136474"/>
      <w:bookmarkStart w:id="1287" w:name="_Toc464139684"/>
      <w:bookmarkStart w:id="1288" w:name="_Toc489012968"/>
      <w:bookmarkStart w:id="1289" w:name="_Toc491425054"/>
      <w:bookmarkStart w:id="1290" w:name="_Toc491868910"/>
      <w:bookmarkStart w:id="1291" w:name="_Toc491869034"/>
      <w:bookmarkStart w:id="1292" w:name="_Toc380341270"/>
      <w:bookmarkStart w:id="1293" w:name="_Toc22917463"/>
      <w:bookmarkStart w:id="1294" w:name="_Toc37499019"/>
      <w:bookmarkStart w:id="1295" w:name="_Toc55122919"/>
      <w:bookmarkStart w:id="1296" w:name="_Toc55123736"/>
      <w:bookmarkStart w:id="1297" w:name="_Toc55124409"/>
      <w:bookmarkStart w:id="1298" w:name="_Toc55132494"/>
      <w:bookmarkStart w:id="1299" w:name="_Toc55140822"/>
      <w:bookmarkStart w:id="1300" w:name="_Toc55142448"/>
      <w:bookmarkStart w:id="1301" w:name="_Toc55153363"/>
      <w:bookmarkStart w:id="1302" w:name="_Toc55163372"/>
      <w:bookmarkStart w:id="1303" w:name="_Toc55165384"/>
      <w:bookmarkStart w:id="1304" w:name="_Toc55241615"/>
      <w:bookmarkStart w:id="1305" w:name="_Toc55241809"/>
      <w:bookmarkStart w:id="1306" w:name="_Toc55241969"/>
      <w:bookmarkStart w:id="1307" w:name="_Toc55242514"/>
      <w:bookmarkStart w:id="1308" w:name="_Toc55243188"/>
      <w:bookmarkStart w:id="1309" w:name="_Toc55247667"/>
      <w:bookmarkStart w:id="1310" w:name="_Toc55247866"/>
      <w:bookmarkStart w:id="1311" w:name="_Toc55249079"/>
      <w:bookmarkStart w:id="1312" w:name="_Toc55254250"/>
      <w:bookmarkStart w:id="1313" w:name="_Toc55254696"/>
      <w:bookmarkStart w:id="1314" w:name="_Toc55255147"/>
      <w:bookmarkStart w:id="1315" w:name="_Toc55255300"/>
      <w:bookmarkStart w:id="1316" w:name="_Toc55255944"/>
      <w:bookmarkStart w:id="1317" w:name="_Toc55851000"/>
      <w:bookmarkStart w:id="1318" w:name="_Toc55895965"/>
      <w:bookmarkStart w:id="1319" w:name="_Toc55898344"/>
      <w:bookmarkStart w:id="1320" w:name="_Toc55899386"/>
      <w:bookmarkStart w:id="1321" w:name="_Toc55901758"/>
      <w:bookmarkStart w:id="1322" w:name="_Toc55902347"/>
      <w:bookmarkStart w:id="1323" w:name="_Toc55948378"/>
      <w:bookmarkStart w:id="1324" w:name="_Toc55949982"/>
      <w:bookmarkStart w:id="1325" w:name="_Toc61519782"/>
      <w:bookmarkStart w:id="1326" w:name="_Toc61521373"/>
      <w:r>
        <w:lastRenderedPageBreak/>
        <w:t xml:space="preserve">Section II </w:t>
      </w:r>
      <w:r>
        <w:tab/>
        <w:t>Données Particulières de l'Appel d'Offres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14:paraId="07BB0E48" w14:textId="77777777" w:rsidR="00440B09" w:rsidRPr="00440B09" w:rsidRDefault="00440B09" w:rsidP="00A734FD">
      <w:pPr>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385"/>
        <w:gridCol w:w="7965"/>
      </w:tblGrid>
      <w:tr w:rsidR="00894682" w:rsidRPr="004147F3" w14:paraId="7A2D940D" w14:textId="77777777" w:rsidTr="00447075">
        <w:trPr>
          <w:jc w:val="center"/>
        </w:trPr>
        <w:tc>
          <w:tcPr>
            <w:tcW w:w="0" w:type="auto"/>
            <w:gridSpan w:val="2"/>
            <w:tcBorders>
              <w:top w:val="single" w:sz="4" w:space="0" w:color="auto"/>
            </w:tcBorders>
            <w:shd w:val="clear" w:color="auto" w:fill="auto"/>
          </w:tcPr>
          <w:p w14:paraId="52EA1B7E" w14:textId="77777777" w:rsidR="00894682" w:rsidRPr="004147F3" w:rsidRDefault="00894682" w:rsidP="00447075">
            <w:pPr>
              <w:pStyle w:val="Heading3BDS"/>
              <w:spacing w:line="240" w:lineRule="auto"/>
              <w:jc w:val="center"/>
            </w:pPr>
            <w:bookmarkStart w:id="1327" w:name="_Toc201578213"/>
            <w:bookmarkStart w:id="1328" w:name="_Toc201578497"/>
            <w:bookmarkStart w:id="1329" w:name="_Toc201713867"/>
            <w:bookmarkStart w:id="1330" w:name="_Toc202352974"/>
            <w:bookmarkStart w:id="1331" w:name="_Toc202353185"/>
            <w:bookmarkStart w:id="1332" w:name="_Toc202353383"/>
            <w:bookmarkStart w:id="1333" w:name="_Toc433790921"/>
            <w:bookmarkStart w:id="1334" w:name="_Toc463531750"/>
            <w:bookmarkStart w:id="1335" w:name="_Toc464136344"/>
            <w:bookmarkStart w:id="1336" w:name="_Toc464136475"/>
            <w:bookmarkStart w:id="1337" w:name="_Toc464139685"/>
            <w:bookmarkStart w:id="1338" w:name="_Toc489012969"/>
            <w:bookmarkStart w:id="1339" w:name="_Toc491425055"/>
            <w:bookmarkStart w:id="1340" w:name="_Toc491868911"/>
            <w:bookmarkStart w:id="1341" w:name="_Toc491869035"/>
            <w:bookmarkStart w:id="1342" w:name="_Toc380341271"/>
            <w:bookmarkStart w:id="1343" w:name="_Toc22917464"/>
            <w:bookmarkStart w:id="1344" w:name="_Toc37499020"/>
            <w:bookmarkStart w:id="1345" w:name="_Toc55122920"/>
            <w:bookmarkStart w:id="1346" w:name="_Toc55123737"/>
            <w:bookmarkStart w:id="1347" w:name="_Toc55124410"/>
            <w:bookmarkStart w:id="1348" w:name="_Toc55132495"/>
            <w:bookmarkStart w:id="1349" w:name="_Toc55140823"/>
            <w:bookmarkStart w:id="1350" w:name="_Toc55142449"/>
            <w:bookmarkStart w:id="1351" w:name="_Toc55153364"/>
            <w:bookmarkStart w:id="1352" w:name="_Toc55241810"/>
            <w:bookmarkStart w:id="1353" w:name="_Toc55241970"/>
            <w:bookmarkStart w:id="1354" w:name="_Toc55242515"/>
            <w:bookmarkStart w:id="1355" w:name="_Toc55243189"/>
            <w:bookmarkStart w:id="1356" w:name="_Toc55247867"/>
            <w:bookmarkStart w:id="1357" w:name="_Toc55249080"/>
            <w:bookmarkStart w:id="1358" w:name="_Toc55856555"/>
            <w:bookmarkStart w:id="1359" w:name="_Toc55899387"/>
            <w:bookmarkStart w:id="1360" w:name="_Toc55900729"/>
            <w:bookmarkStart w:id="1361" w:name="_Toc55901759"/>
            <w:bookmarkStart w:id="1362" w:name="_Toc55902348"/>
            <w:bookmarkStart w:id="1363" w:name="_Toc55949104"/>
            <w:bookmarkStart w:id="1364" w:name="_Toc55949983"/>
            <w:r>
              <w:t>Généralités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tc>
      </w:tr>
      <w:tr w:rsidR="00894682" w:rsidRPr="004147F3" w14:paraId="215B8291" w14:textId="77777777" w:rsidTr="00447075">
        <w:trPr>
          <w:jc w:val="center"/>
        </w:trPr>
        <w:tc>
          <w:tcPr>
            <w:tcW w:w="0" w:type="auto"/>
            <w:shd w:val="clear" w:color="auto" w:fill="auto"/>
            <w:vAlign w:val="center"/>
          </w:tcPr>
          <w:p w14:paraId="4195AA6A" w14:textId="77777777" w:rsidR="00894682" w:rsidRPr="00930E83" w:rsidRDefault="00894682" w:rsidP="00447075">
            <w:pPr>
              <w:spacing w:line="240" w:lineRule="auto"/>
              <w:rPr>
                <w:b/>
                <w:bCs/>
              </w:rPr>
            </w:pPr>
            <w:r>
              <w:rPr>
                <w:b/>
                <w:bCs/>
              </w:rPr>
              <w:t>IS Définitions</w:t>
            </w:r>
          </w:p>
        </w:tc>
        <w:tc>
          <w:tcPr>
            <w:tcW w:w="0" w:type="auto"/>
            <w:shd w:val="clear" w:color="auto" w:fill="auto"/>
            <w:vAlign w:val="center"/>
          </w:tcPr>
          <w:p w14:paraId="25B7695E" w14:textId="77777777" w:rsidR="00894682" w:rsidRDefault="00894682" w:rsidP="00447075">
            <w:pPr>
              <w:pStyle w:val="BDSDefault"/>
            </w:pPr>
            <w:r w:rsidRPr="00D16A81">
              <w:t xml:space="preserve">« Compact » désigne le Millennium Challenge Compact conclu le </w:t>
            </w:r>
            <w:r w:rsidRPr="00D16A81">
              <w:rPr>
                <w:b/>
                <w:bCs/>
              </w:rPr>
              <w:t>29 juillet 2016</w:t>
            </w:r>
            <w:r w:rsidRPr="00D16A81">
              <w:t xml:space="preserve"> entre les États-Unis d’Amérique, agissant par l’intermédiaire de la Millennium Challenge Corporation, et le Gouvernement, tel qu’éventuellement modifié ultérieurement.</w:t>
            </w:r>
          </w:p>
          <w:p w14:paraId="08521238" w14:textId="77777777" w:rsidR="00894682" w:rsidRPr="00D16A81" w:rsidRDefault="00894682" w:rsidP="00447075">
            <w:pPr>
              <w:pStyle w:val="BDSDefault"/>
            </w:pPr>
            <w:r w:rsidRPr="00D16A81">
              <w:t xml:space="preserve">« Gouvernement » désigne le gouvernement du Niger </w:t>
            </w:r>
          </w:p>
          <w:p w14:paraId="4F91A45E" w14:textId="77777777" w:rsidR="00894682" w:rsidRPr="009D5BDB" w:rsidRDefault="00894682" w:rsidP="00447075">
            <w:pPr>
              <w:spacing w:line="240" w:lineRule="auto"/>
            </w:pPr>
            <w:r w:rsidRPr="00D16A81">
              <w:t xml:space="preserve">« Acheteur » ou « Entité MCA » </w:t>
            </w:r>
            <w:r w:rsidRPr="00D16A81">
              <w:rPr>
                <w:b/>
              </w:rPr>
              <w:t>désigne le Millennium Challenge Account – Niger (MCA- Niger)</w:t>
            </w:r>
            <w:r w:rsidRPr="00D16A81">
              <w:t>.</w:t>
            </w:r>
          </w:p>
        </w:tc>
      </w:tr>
      <w:tr w:rsidR="00894682" w:rsidRPr="004147F3" w14:paraId="6655DF3C" w14:textId="77777777" w:rsidTr="00447075">
        <w:trPr>
          <w:jc w:val="center"/>
        </w:trPr>
        <w:tc>
          <w:tcPr>
            <w:tcW w:w="0" w:type="auto"/>
            <w:shd w:val="clear" w:color="auto" w:fill="auto"/>
            <w:vAlign w:val="center"/>
          </w:tcPr>
          <w:p w14:paraId="4EACB50A" w14:textId="77777777" w:rsidR="00894682" w:rsidRPr="00A36813" w:rsidRDefault="00894682" w:rsidP="00447075">
            <w:pPr>
              <w:spacing w:line="240" w:lineRule="auto"/>
              <w:rPr>
                <w:b/>
                <w:bCs/>
              </w:rPr>
            </w:pPr>
            <w:bookmarkStart w:id="1365" w:name="_Toc55124411"/>
            <w:bookmarkStart w:id="1366" w:name="BDS1x1" w:colFirst="0" w:colLast="0"/>
            <w:r>
              <w:rPr>
                <w:b/>
                <w:bCs/>
              </w:rPr>
              <w:t>IS 1.1</w:t>
            </w:r>
            <w:bookmarkEnd w:id="1365"/>
          </w:p>
        </w:tc>
        <w:tc>
          <w:tcPr>
            <w:tcW w:w="0" w:type="auto"/>
            <w:shd w:val="clear" w:color="auto" w:fill="auto"/>
            <w:vAlign w:val="center"/>
          </w:tcPr>
          <w:p w14:paraId="52AA1B98" w14:textId="77777777" w:rsidR="00894682" w:rsidRPr="00155207" w:rsidRDefault="00894682" w:rsidP="00447075">
            <w:r w:rsidRPr="00D16A81">
              <w:t>Le nom et le numéro d’identification du Contrat proposé sont</w:t>
            </w:r>
            <w:r>
              <w:t xml:space="preserve"> </w:t>
            </w:r>
            <w:r w:rsidRPr="00D16A81">
              <w:t>:</w:t>
            </w:r>
            <w:r>
              <w:t xml:space="preserve"> </w:t>
            </w:r>
            <w:r>
              <w:rPr>
                <w:b/>
                <w:bCs/>
              </w:rPr>
              <w:t>M</w:t>
            </w:r>
            <w:r w:rsidRPr="00AF7824">
              <w:rPr>
                <w:b/>
                <w:bCs/>
              </w:rPr>
              <w:t xml:space="preserve">ise en service du matériel et renforcement des capacités des techniciens du </w:t>
            </w:r>
            <w:r>
              <w:rPr>
                <w:b/>
                <w:bCs/>
              </w:rPr>
              <w:t>L</w:t>
            </w:r>
            <w:r w:rsidRPr="00AF7824">
              <w:rPr>
                <w:b/>
                <w:bCs/>
              </w:rPr>
              <w:t xml:space="preserve">aboratoire </w:t>
            </w:r>
            <w:r>
              <w:rPr>
                <w:b/>
                <w:bCs/>
              </w:rPr>
              <w:t>C</w:t>
            </w:r>
            <w:r w:rsidRPr="00AF7824">
              <w:rPr>
                <w:b/>
                <w:bCs/>
              </w:rPr>
              <w:t>entral de l’</w:t>
            </w:r>
            <w:r>
              <w:rPr>
                <w:b/>
                <w:bCs/>
              </w:rPr>
              <w:t>E</w:t>
            </w:r>
            <w:r w:rsidRPr="00AF7824">
              <w:rPr>
                <w:b/>
                <w:bCs/>
              </w:rPr>
              <w:t>levage (LABOCEL)</w:t>
            </w:r>
            <w:r>
              <w:rPr>
                <w:b/>
                <w:bCs/>
              </w:rPr>
              <w:t>,</w:t>
            </w:r>
            <w:r w:rsidRPr="00BD44F8">
              <w:rPr>
                <w:b/>
              </w:rPr>
              <w:t xml:space="preserve"> N°PRAPS/1/NCS/449/23</w:t>
            </w:r>
            <w:r>
              <w:rPr>
                <w:b/>
              </w:rPr>
              <w:t>.</w:t>
            </w:r>
          </w:p>
          <w:p w14:paraId="62F183B0" w14:textId="02AAC663" w:rsidR="00894682" w:rsidRPr="004147F3" w:rsidRDefault="00894682" w:rsidP="00447075">
            <w:pPr>
              <w:spacing w:line="240" w:lineRule="auto"/>
            </w:pPr>
            <w:r w:rsidRPr="008E2550">
              <w:rPr>
                <w:b/>
                <w:bCs/>
              </w:rPr>
              <w:t xml:space="preserve">Le délai total d’exécution est de </w:t>
            </w:r>
            <w:r w:rsidR="00DF1A47" w:rsidRPr="008E2550">
              <w:rPr>
                <w:b/>
                <w:bCs/>
              </w:rPr>
              <w:t>quarante-cinq</w:t>
            </w:r>
            <w:r w:rsidRPr="008E2550">
              <w:rPr>
                <w:b/>
                <w:bCs/>
              </w:rPr>
              <w:t xml:space="preserve"> (</w:t>
            </w:r>
            <w:r w:rsidR="00DF1A47" w:rsidRPr="008E2550">
              <w:rPr>
                <w:b/>
                <w:bCs/>
              </w:rPr>
              <w:t>45</w:t>
            </w:r>
            <w:r w:rsidRPr="008E2550">
              <w:rPr>
                <w:b/>
                <w:bCs/>
              </w:rPr>
              <w:t xml:space="preserve">) </w:t>
            </w:r>
            <w:r w:rsidR="00DF1A47" w:rsidRPr="008E2550">
              <w:rPr>
                <w:b/>
                <w:bCs/>
              </w:rPr>
              <w:t>jours</w:t>
            </w:r>
            <w:r w:rsidRPr="008E2550">
              <w:rPr>
                <w:b/>
                <w:bCs/>
              </w:rPr>
              <w:t xml:space="preserve">. Ce </w:t>
            </w:r>
            <w:r w:rsidR="008007A4" w:rsidRPr="008E2550">
              <w:rPr>
                <w:b/>
                <w:bCs/>
              </w:rPr>
              <w:t>délai comprend</w:t>
            </w:r>
            <w:r w:rsidRPr="008E2550">
              <w:rPr>
                <w:b/>
                <w:bCs/>
              </w:rPr>
              <w:t xml:space="preserve"> </w:t>
            </w:r>
            <w:r w:rsidR="00DF1A47" w:rsidRPr="008E2550">
              <w:rPr>
                <w:b/>
                <w:bCs/>
              </w:rPr>
              <w:t xml:space="preserve">trente </w:t>
            </w:r>
            <w:r w:rsidRPr="008E2550">
              <w:rPr>
                <w:b/>
                <w:bCs/>
              </w:rPr>
              <w:t>(</w:t>
            </w:r>
            <w:r w:rsidR="00DF1A47" w:rsidRPr="008E2550">
              <w:rPr>
                <w:b/>
                <w:bCs/>
              </w:rPr>
              <w:t>30</w:t>
            </w:r>
            <w:r w:rsidRPr="008E2550">
              <w:rPr>
                <w:b/>
                <w:bCs/>
              </w:rPr>
              <w:t xml:space="preserve">) </w:t>
            </w:r>
            <w:r w:rsidR="00DF1A47" w:rsidRPr="008E2550">
              <w:rPr>
                <w:b/>
                <w:bCs/>
              </w:rPr>
              <w:t xml:space="preserve">jours </w:t>
            </w:r>
            <w:r w:rsidRPr="008E2550">
              <w:rPr>
                <w:b/>
                <w:bCs/>
              </w:rPr>
              <w:t xml:space="preserve">de </w:t>
            </w:r>
            <w:r w:rsidR="00DF1A47" w:rsidRPr="008E2550">
              <w:rPr>
                <w:b/>
                <w:bCs/>
              </w:rPr>
              <w:t xml:space="preserve">mise en service </w:t>
            </w:r>
            <w:r w:rsidRPr="008E2550">
              <w:rPr>
                <w:b/>
                <w:bCs/>
              </w:rPr>
              <w:t xml:space="preserve">et </w:t>
            </w:r>
            <w:r w:rsidR="00DF1A47" w:rsidRPr="008E2550">
              <w:rPr>
                <w:b/>
                <w:bCs/>
              </w:rPr>
              <w:t xml:space="preserve">quinze </w:t>
            </w:r>
            <w:r w:rsidRPr="008E2550">
              <w:rPr>
                <w:b/>
                <w:bCs/>
              </w:rPr>
              <w:t>(</w:t>
            </w:r>
            <w:r w:rsidR="00DF1A47" w:rsidRPr="008E2550">
              <w:rPr>
                <w:b/>
                <w:bCs/>
              </w:rPr>
              <w:t>15</w:t>
            </w:r>
            <w:r w:rsidRPr="008E2550">
              <w:rPr>
                <w:b/>
                <w:bCs/>
              </w:rPr>
              <w:t xml:space="preserve">) </w:t>
            </w:r>
            <w:r w:rsidR="00DF1A47" w:rsidRPr="008E2550">
              <w:rPr>
                <w:b/>
                <w:bCs/>
              </w:rPr>
              <w:t xml:space="preserve">jours </w:t>
            </w:r>
            <w:r w:rsidRPr="008E2550">
              <w:rPr>
                <w:b/>
                <w:bCs/>
              </w:rPr>
              <w:t xml:space="preserve">de </w:t>
            </w:r>
            <w:r w:rsidR="00DF1A47" w:rsidRPr="008E2550">
              <w:rPr>
                <w:b/>
                <w:bCs/>
              </w:rPr>
              <w:t>renforcement de capacités</w:t>
            </w:r>
            <w:r w:rsidRPr="008E2550">
              <w:rPr>
                <w:b/>
                <w:bCs/>
              </w:rPr>
              <w:t>. Le marché comporte toutes les étapes du processus d’installation, de mise en service (fonctionnement) ainsi que la conduite de la formation des techniciens de LABOCEL</w:t>
            </w:r>
          </w:p>
        </w:tc>
      </w:tr>
      <w:tr w:rsidR="00894682" w:rsidRPr="004147F3" w14:paraId="45833E9F" w14:textId="77777777" w:rsidTr="00447075">
        <w:trPr>
          <w:jc w:val="center"/>
        </w:trPr>
        <w:tc>
          <w:tcPr>
            <w:tcW w:w="0" w:type="auto"/>
            <w:shd w:val="clear" w:color="auto" w:fill="auto"/>
            <w:vAlign w:val="center"/>
          </w:tcPr>
          <w:p w14:paraId="0761FB02" w14:textId="77777777" w:rsidR="00894682" w:rsidRDefault="00894682" w:rsidP="00447075">
            <w:pPr>
              <w:spacing w:line="240" w:lineRule="auto"/>
              <w:rPr>
                <w:b/>
                <w:bCs/>
              </w:rPr>
            </w:pPr>
            <w:r>
              <w:rPr>
                <w:b/>
                <w:bCs/>
              </w:rPr>
              <w:t>IS 5.3</w:t>
            </w:r>
          </w:p>
        </w:tc>
        <w:tc>
          <w:tcPr>
            <w:tcW w:w="0" w:type="auto"/>
            <w:shd w:val="clear" w:color="auto" w:fill="auto"/>
            <w:vAlign w:val="center"/>
          </w:tcPr>
          <w:p w14:paraId="54E73904" w14:textId="77777777" w:rsidR="00894682" w:rsidRPr="00D16A81" w:rsidRDefault="00894682" w:rsidP="00447075">
            <w:r>
              <w:t xml:space="preserve">Les dispositions applicables aux Entreprises Publiques ne s’appliquent pas pour la sélection d’un Prestataire de Services pour l’exécution de Services autres que Services de Conseil, et par conséquent il n’est pas demandé aux Soumissionnaires de soumettre un formulaire. </w:t>
            </w:r>
          </w:p>
        </w:tc>
      </w:tr>
      <w:tr w:rsidR="00894682" w:rsidRPr="004147F3" w14:paraId="237AD22E" w14:textId="77777777" w:rsidTr="00447075">
        <w:trPr>
          <w:jc w:val="center"/>
        </w:trPr>
        <w:tc>
          <w:tcPr>
            <w:tcW w:w="0" w:type="auto"/>
            <w:gridSpan w:val="2"/>
            <w:shd w:val="clear" w:color="auto" w:fill="auto"/>
          </w:tcPr>
          <w:p w14:paraId="57063061" w14:textId="77777777" w:rsidR="00894682" w:rsidRPr="004147F3" w:rsidRDefault="00894682" w:rsidP="00447075">
            <w:pPr>
              <w:pStyle w:val="Heading3BDS"/>
              <w:spacing w:line="240" w:lineRule="auto"/>
              <w:jc w:val="center"/>
            </w:pPr>
            <w:bookmarkStart w:id="1367" w:name="_Toc201578214"/>
            <w:bookmarkStart w:id="1368" w:name="_Toc201578498"/>
            <w:bookmarkStart w:id="1369" w:name="_Toc201713868"/>
            <w:bookmarkStart w:id="1370" w:name="_Toc202352975"/>
            <w:bookmarkStart w:id="1371" w:name="_Toc202353186"/>
            <w:bookmarkStart w:id="1372" w:name="_Toc202353384"/>
            <w:bookmarkStart w:id="1373" w:name="_Toc433790922"/>
            <w:bookmarkStart w:id="1374" w:name="_Toc463531751"/>
            <w:bookmarkStart w:id="1375" w:name="_Toc464136345"/>
            <w:bookmarkStart w:id="1376" w:name="_Toc464136476"/>
            <w:bookmarkStart w:id="1377" w:name="_Toc464139686"/>
            <w:bookmarkStart w:id="1378" w:name="_Toc489012970"/>
            <w:bookmarkStart w:id="1379" w:name="_Toc491425056"/>
            <w:bookmarkStart w:id="1380" w:name="_Toc491868912"/>
            <w:bookmarkStart w:id="1381" w:name="_Toc491869036"/>
            <w:bookmarkStart w:id="1382" w:name="_Toc380341272"/>
            <w:bookmarkStart w:id="1383" w:name="_Toc22917465"/>
            <w:bookmarkStart w:id="1384" w:name="_Toc37499029"/>
            <w:bookmarkStart w:id="1385" w:name="_Toc55122921"/>
            <w:bookmarkStart w:id="1386" w:name="_Toc55123738"/>
            <w:bookmarkStart w:id="1387" w:name="_Toc55124412"/>
            <w:bookmarkStart w:id="1388" w:name="_Toc55132496"/>
            <w:bookmarkStart w:id="1389" w:name="_Toc55140824"/>
            <w:bookmarkStart w:id="1390" w:name="_Toc55142450"/>
            <w:bookmarkStart w:id="1391" w:name="_Toc55153365"/>
            <w:bookmarkStart w:id="1392" w:name="_Toc55241811"/>
            <w:bookmarkStart w:id="1393" w:name="_Toc55241971"/>
            <w:bookmarkStart w:id="1394" w:name="_Toc55242516"/>
            <w:bookmarkStart w:id="1395" w:name="_Toc55243190"/>
            <w:bookmarkStart w:id="1396" w:name="_Toc55247868"/>
            <w:bookmarkStart w:id="1397" w:name="_Toc55249081"/>
            <w:bookmarkStart w:id="1398" w:name="_Toc55856556"/>
            <w:bookmarkStart w:id="1399" w:name="_Toc55899388"/>
            <w:bookmarkStart w:id="1400" w:name="_Toc55900730"/>
            <w:bookmarkStart w:id="1401" w:name="_Toc55901760"/>
            <w:bookmarkStart w:id="1402" w:name="_Toc55902349"/>
            <w:bookmarkStart w:id="1403" w:name="_Toc55949105"/>
            <w:bookmarkStart w:id="1404" w:name="_Toc55949984"/>
            <w:bookmarkEnd w:id="1366"/>
            <w:r>
              <w:t>Dossier d’Appel d’Offres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tc>
      </w:tr>
      <w:tr w:rsidR="00894682" w:rsidRPr="004147F3" w14:paraId="42BCE37F" w14:textId="77777777" w:rsidTr="00447075">
        <w:trPr>
          <w:jc w:val="center"/>
        </w:trPr>
        <w:tc>
          <w:tcPr>
            <w:tcW w:w="0" w:type="auto"/>
            <w:shd w:val="clear" w:color="auto" w:fill="auto"/>
          </w:tcPr>
          <w:p w14:paraId="39DDF97D" w14:textId="77777777" w:rsidR="00894682" w:rsidRPr="00A36813" w:rsidRDefault="00894682" w:rsidP="00447075">
            <w:pPr>
              <w:spacing w:line="240" w:lineRule="auto"/>
              <w:rPr>
                <w:b/>
                <w:bCs/>
              </w:rPr>
            </w:pPr>
            <w:bookmarkStart w:id="1405" w:name="BDS7x1" w:colFirst="0" w:colLast="0"/>
            <w:r>
              <w:rPr>
                <w:b/>
                <w:bCs/>
              </w:rPr>
              <w:t>IS 8.1</w:t>
            </w:r>
          </w:p>
        </w:tc>
        <w:tc>
          <w:tcPr>
            <w:tcW w:w="0" w:type="auto"/>
            <w:shd w:val="clear" w:color="auto" w:fill="auto"/>
          </w:tcPr>
          <w:p w14:paraId="13B914E4" w14:textId="77777777" w:rsidR="00894682" w:rsidRPr="00B75C35" w:rsidRDefault="00894682" w:rsidP="00447075">
            <w:pPr>
              <w:pStyle w:val="Text"/>
              <w:spacing w:after="0"/>
            </w:pPr>
            <w:r>
              <w:t xml:space="preserve">Des </w:t>
            </w:r>
            <w:r w:rsidRPr="00D16A81">
              <w:t>éclaircissements</w:t>
            </w:r>
            <w:r>
              <w:t xml:space="preserve"> peuvent être demandés</w:t>
            </w:r>
            <w:r w:rsidRPr="00D16A81">
              <w:t xml:space="preserve"> par courriel </w:t>
            </w:r>
            <w:r w:rsidRPr="00B75C35">
              <w:rPr>
                <w:b/>
                <w:bCs/>
              </w:rPr>
              <w:t>au plus tard 9 jours après la date de publication de l’Appel d’Offres</w:t>
            </w:r>
            <w:r w:rsidRPr="00B75C35">
              <w:t xml:space="preserve"> à l’adresse suivante :</w:t>
            </w:r>
          </w:p>
          <w:p w14:paraId="3E63388F" w14:textId="77777777" w:rsidR="00894682" w:rsidRPr="00B75C35" w:rsidRDefault="00894682" w:rsidP="00447075">
            <w:pPr>
              <w:rPr>
                <w:b/>
                <w:bCs/>
              </w:rPr>
            </w:pPr>
            <w:r w:rsidRPr="00B75C35">
              <w:rPr>
                <w:b/>
                <w:bCs/>
              </w:rPr>
              <w:t xml:space="preserve">MCA – Niger Agent de passation de marchés </w:t>
            </w:r>
          </w:p>
          <w:p w14:paraId="7F7D9598" w14:textId="77777777" w:rsidR="00894682" w:rsidRPr="00BE77DC" w:rsidRDefault="00894682" w:rsidP="00447075">
            <w:r w:rsidRPr="00B75C35">
              <w:rPr>
                <w:b/>
                <w:bCs/>
              </w:rPr>
              <w:t>Email :</w:t>
            </w:r>
            <w:r w:rsidRPr="00B75C35">
              <w:rPr>
                <w:b/>
                <w:bCs/>
                <w:i/>
              </w:rPr>
              <w:t xml:space="preserve"> </w:t>
            </w:r>
            <w:hyperlink r:id="rId37" w:history="1">
              <w:r w:rsidRPr="009F4377">
                <w:rPr>
                  <w:rStyle w:val="Hyperlink"/>
                </w:rPr>
                <w:t>AMEEMMCANigerPA@dt-global.com</w:t>
              </w:r>
            </w:hyperlink>
            <w:r>
              <w:t xml:space="preserve"> </w:t>
            </w:r>
            <w:r w:rsidRPr="00BE77DC">
              <w:t xml:space="preserve">avec copie à </w:t>
            </w:r>
            <w:hyperlink r:id="rId38" w:history="1">
              <w:r w:rsidRPr="00BE77DC">
                <w:rPr>
                  <w:rStyle w:val="Hyperlink"/>
                </w:rPr>
                <w:t>procurement@mcaniger.ne</w:t>
              </w:r>
            </w:hyperlink>
          </w:p>
          <w:p w14:paraId="0FE0EBA5" w14:textId="77777777" w:rsidR="00894682" w:rsidRPr="004147F3" w:rsidRDefault="00894682" w:rsidP="00447075">
            <w:pPr>
              <w:spacing w:line="240" w:lineRule="auto"/>
            </w:pPr>
            <w:r w:rsidRPr="00B75C35">
              <w:t xml:space="preserve">MCA-Niger répondra par écrit </w:t>
            </w:r>
            <w:r w:rsidRPr="00B75C35">
              <w:rPr>
                <w:b/>
                <w:bCs/>
              </w:rPr>
              <w:t xml:space="preserve">au plus tard 14 jours </w:t>
            </w:r>
            <w:r>
              <w:rPr>
                <w:b/>
                <w:bCs/>
              </w:rPr>
              <w:t>avant la date de dépôt des offres</w:t>
            </w:r>
            <w:r w:rsidRPr="00B75C35">
              <w:rPr>
                <w:b/>
                <w:bCs/>
              </w:rPr>
              <w:t>)</w:t>
            </w:r>
            <w:r w:rsidRPr="00B75C35">
              <w:t>.</w:t>
            </w:r>
          </w:p>
        </w:tc>
      </w:tr>
      <w:tr w:rsidR="00894682" w:rsidRPr="004147F3" w14:paraId="1B925025" w14:textId="77777777" w:rsidTr="00447075">
        <w:trPr>
          <w:jc w:val="center"/>
        </w:trPr>
        <w:tc>
          <w:tcPr>
            <w:tcW w:w="0" w:type="auto"/>
            <w:shd w:val="clear" w:color="auto" w:fill="auto"/>
            <w:vAlign w:val="center"/>
          </w:tcPr>
          <w:p w14:paraId="63704EB5" w14:textId="77777777" w:rsidR="00894682" w:rsidRPr="00A36813" w:rsidRDefault="00894682" w:rsidP="00447075">
            <w:pPr>
              <w:spacing w:line="240" w:lineRule="auto"/>
              <w:rPr>
                <w:b/>
                <w:bCs/>
              </w:rPr>
            </w:pPr>
            <w:bookmarkStart w:id="1406" w:name="BDS7x2" w:colFirst="0" w:colLast="0"/>
            <w:bookmarkEnd w:id="1405"/>
            <w:r>
              <w:rPr>
                <w:b/>
                <w:bCs/>
              </w:rPr>
              <w:lastRenderedPageBreak/>
              <w:t xml:space="preserve">IS 8.2 </w:t>
            </w:r>
          </w:p>
        </w:tc>
        <w:tc>
          <w:tcPr>
            <w:tcW w:w="0" w:type="auto"/>
            <w:shd w:val="clear" w:color="auto" w:fill="auto"/>
            <w:vAlign w:val="center"/>
          </w:tcPr>
          <w:p w14:paraId="66887235" w14:textId="77777777" w:rsidR="00894682" w:rsidRPr="004147F3" w:rsidRDefault="00894682" w:rsidP="00447075">
            <w:pPr>
              <w:spacing w:line="240" w:lineRule="auto"/>
            </w:pPr>
            <w:r w:rsidRPr="00B64E67">
              <w:t xml:space="preserve">Il convient de noter qu’une Conférence préalable aux Offres </w:t>
            </w:r>
            <w:r w:rsidRPr="00B64E67">
              <w:rPr>
                <w:b/>
                <w:bCs/>
              </w:rPr>
              <w:t>n’est pas prévue</w:t>
            </w:r>
            <w:r>
              <w:t xml:space="preserve"> </w:t>
            </w:r>
          </w:p>
        </w:tc>
      </w:tr>
      <w:tr w:rsidR="00894682" w:rsidRPr="004147F3" w14:paraId="22E81E45" w14:textId="77777777" w:rsidTr="00447075">
        <w:trPr>
          <w:jc w:val="center"/>
        </w:trPr>
        <w:tc>
          <w:tcPr>
            <w:tcW w:w="0" w:type="auto"/>
            <w:shd w:val="clear" w:color="auto" w:fill="auto"/>
            <w:vAlign w:val="center"/>
          </w:tcPr>
          <w:p w14:paraId="57195CB4" w14:textId="77777777" w:rsidR="00894682" w:rsidRPr="00A36813" w:rsidRDefault="00894682" w:rsidP="00447075">
            <w:pPr>
              <w:spacing w:line="240" w:lineRule="auto"/>
              <w:rPr>
                <w:b/>
                <w:bCs/>
              </w:rPr>
            </w:pPr>
            <w:r>
              <w:rPr>
                <w:b/>
                <w:bCs/>
              </w:rPr>
              <w:t>IS 10.1</w:t>
            </w:r>
          </w:p>
        </w:tc>
        <w:tc>
          <w:tcPr>
            <w:tcW w:w="0" w:type="auto"/>
            <w:shd w:val="clear" w:color="auto" w:fill="auto"/>
            <w:vAlign w:val="center"/>
          </w:tcPr>
          <w:p w14:paraId="03064740" w14:textId="77777777" w:rsidR="00894682" w:rsidRDefault="00894682" w:rsidP="00447075">
            <w:pPr>
              <w:spacing w:line="240" w:lineRule="auto"/>
            </w:pPr>
            <w:r w:rsidRPr="004D4D49">
              <w:rPr>
                <w:b/>
                <w:bCs/>
              </w:rPr>
              <w:t>MCA-Niger</w:t>
            </w:r>
            <w:r w:rsidRPr="003A2602">
              <w:rPr>
                <w:b/>
                <w:bCs/>
              </w:rPr>
              <w:t xml:space="preserve"> ne rembourse pas les frais associés à la préparation et à la soumission de l'Offre.</w:t>
            </w:r>
          </w:p>
        </w:tc>
      </w:tr>
      <w:tr w:rsidR="00894682" w:rsidRPr="004147F3" w14:paraId="716B27A5" w14:textId="77777777" w:rsidTr="00447075">
        <w:trPr>
          <w:jc w:val="center"/>
        </w:trPr>
        <w:tc>
          <w:tcPr>
            <w:tcW w:w="0" w:type="auto"/>
            <w:shd w:val="clear" w:color="auto" w:fill="auto"/>
            <w:vAlign w:val="center"/>
          </w:tcPr>
          <w:p w14:paraId="3DDE0380" w14:textId="77777777" w:rsidR="00894682" w:rsidRPr="00A36813" w:rsidRDefault="00894682" w:rsidP="00447075">
            <w:pPr>
              <w:spacing w:line="240" w:lineRule="auto"/>
              <w:rPr>
                <w:b/>
                <w:bCs/>
              </w:rPr>
            </w:pPr>
            <w:bookmarkStart w:id="1407" w:name="BDS11" w:colFirst="0" w:colLast="0"/>
            <w:bookmarkEnd w:id="1406"/>
            <w:r>
              <w:rPr>
                <w:b/>
                <w:bCs/>
              </w:rPr>
              <w:t>IS 11.1</w:t>
            </w:r>
          </w:p>
        </w:tc>
        <w:tc>
          <w:tcPr>
            <w:tcW w:w="0" w:type="auto"/>
            <w:shd w:val="clear" w:color="auto" w:fill="auto"/>
            <w:vAlign w:val="center"/>
          </w:tcPr>
          <w:p w14:paraId="09392C75" w14:textId="77777777" w:rsidR="00894682" w:rsidRPr="004147F3" w:rsidRDefault="00894682" w:rsidP="00447075">
            <w:pPr>
              <w:spacing w:line="240" w:lineRule="auto"/>
            </w:pPr>
            <w:r>
              <w:t xml:space="preserve">L’offre doit être soumise </w:t>
            </w:r>
            <w:r w:rsidRPr="00FF5CEE">
              <w:rPr>
                <w:b/>
                <w:bCs/>
              </w:rPr>
              <w:t>en français</w:t>
            </w:r>
            <w:r>
              <w:t xml:space="preserve"> </w:t>
            </w:r>
          </w:p>
        </w:tc>
      </w:tr>
      <w:tr w:rsidR="00894682" w:rsidRPr="004147F3" w14:paraId="4EA6A3C8" w14:textId="77777777" w:rsidTr="00447075">
        <w:trPr>
          <w:jc w:val="center"/>
        </w:trPr>
        <w:tc>
          <w:tcPr>
            <w:tcW w:w="0" w:type="auto"/>
            <w:gridSpan w:val="2"/>
            <w:shd w:val="clear" w:color="auto" w:fill="auto"/>
          </w:tcPr>
          <w:p w14:paraId="36DCC60D" w14:textId="77777777" w:rsidR="00894682" w:rsidRPr="004147F3" w:rsidRDefault="00894682" w:rsidP="00447075">
            <w:pPr>
              <w:pStyle w:val="Heading3BDS"/>
              <w:spacing w:line="240" w:lineRule="auto"/>
              <w:jc w:val="center"/>
            </w:pPr>
            <w:bookmarkStart w:id="1408" w:name="_Toc201578215"/>
            <w:bookmarkStart w:id="1409" w:name="_Toc201578499"/>
            <w:bookmarkStart w:id="1410" w:name="_Toc201713869"/>
            <w:bookmarkStart w:id="1411" w:name="_Toc202352976"/>
            <w:bookmarkStart w:id="1412" w:name="_Toc202353187"/>
            <w:bookmarkStart w:id="1413" w:name="_Toc202353385"/>
            <w:bookmarkStart w:id="1414" w:name="_Toc433790923"/>
            <w:bookmarkStart w:id="1415" w:name="_Toc463531752"/>
            <w:bookmarkStart w:id="1416" w:name="_Toc464136346"/>
            <w:bookmarkStart w:id="1417" w:name="_Toc464136477"/>
            <w:bookmarkStart w:id="1418" w:name="_Toc464139687"/>
            <w:bookmarkStart w:id="1419" w:name="_Toc489012971"/>
            <w:bookmarkStart w:id="1420" w:name="_Toc491425057"/>
            <w:bookmarkStart w:id="1421" w:name="_Toc491868913"/>
            <w:bookmarkStart w:id="1422" w:name="_Toc491869037"/>
            <w:bookmarkStart w:id="1423" w:name="_Toc380341273"/>
            <w:bookmarkStart w:id="1424" w:name="_Toc22917466"/>
            <w:bookmarkStart w:id="1425" w:name="_Toc37499030"/>
            <w:bookmarkStart w:id="1426" w:name="_Toc55122922"/>
            <w:bookmarkStart w:id="1427" w:name="_Toc55123739"/>
            <w:bookmarkStart w:id="1428" w:name="_Toc55124413"/>
            <w:bookmarkStart w:id="1429" w:name="_Toc55132497"/>
            <w:bookmarkStart w:id="1430" w:name="_Toc55140825"/>
            <w:bookmarkStart w:id="1431" w:name="_Toc55142451"/>
            <w:bookmarkStart w:id="1432" w:name="_Toc55153366"/>
            <w:bookmarkStart w:id="1433" w:name="_Toc55241812"/>
            <w:bookmarkStart w:id="1434" w:name="_Toc55241972"/>
            <w:bookmarkStart w:id="1435" w:name="_Toc55242517"/>
            <w:bookmarkStart w:id="1436" w:name="_Toc55243191"/>
            <w:bookmarkStart w:id="1437" w:name="_Toc55247869"/>
            <w:bookmarkStart w:id="1438" w:name="_Toc55249082"/>
            <w:bookmarkStart w:id="1439" w:name="_Toc55856557"/>
            <w:bookmarkStart w:id="1440" w:name="_Toc55899389"/>
            <w:bookmarkStart w:id="1441" w:name="_Toc55900731"/>
            <w:bookmarkStart w:id="1442" w:name="_Toc55901761"/>
            <w:bookmarkStart w:id="1443" w:name="_Toc55902350"/>
            <w:bookmarkStart w:id="1444" w:name="_Toc55949106"/>
            <w:bookmarkStart w:id="1445" w:name="_Toc55949985"/>
            <w:bookmarkEnd w:id="1407"/>
            <w:r>
              <w:t>Préparation des Offres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tc>
      </w:tr>
      <w:tr w:rsidR="00894682" w:rsidRPr="004147F3" w:rsidDel="00B01C8F" w14:paraId="6058D6D6" w14:textId="77777777" w:rsidTr="00447075">
        <w:trPr>
          <w:jc w:val="center"/>
        </w:trPr>
        <w:tc>
          <w:tcPr>
            <w:tcW w:w="0" w:type="auto"/>
            <w:shd w:val="clear" w:color="auto" w:fill="auto"/>
            <w:vAlign w:val="center"/>
          </w:tcPr>
          <w:p w14:paraId="69E61F4C" w14:textId="77777777" w:rsidR="00894682" w:rsidRPr="00A36813" w:rsidRDefault="00894682" w:rsidP="00447075">
            <w:pPr>
              <w:spacing w:line="240" w:lineRule="auto"/>
              <w:rPr>
                <w:b/>
                <w:bCs/>
              </w:rPr>
            </w:pPr>
            <w:r>
              <w:rPr>
                <w:b/>
                <w:bCs/>
              </w:rPr>
              <w:t>IS 12.1</w:t>
            </w:r>
          </w:p>
        </w:tc>
        <w:tc>
          <w:tcPr>
            <w:tcW w:w="0" w:type="auto"/>
            <w:shd w:val="clear" w:color="auto" w:fill="auto"/>
            <w:vAlign w:val="center"/>
          </w:tcPr>
          <w:p w14:paraId="3C4B992D" w14:textId="77777777" w:rsidR="00894682" w:rsidRPr="00580681" w:rsidRDefault="00894682" w:rsidP="00447075">
            <w:pPr>
              <w:spacing w:before="120" w:after="120"/>
              <w:rPr>
                <w:rFonts w:cs="Times New Roman"/>
                <w:b/>
                <w:bCs/>
              </w:rPr>
            </w:pPr>
            <w:r w:rsidRPr="00580681">
              <w:rPr>
                <w:rFonts w:cs="Times New Roman"/>
                <w:b/>
                <w:bCs/>
              </w:rPr>
              <w:t>Les documents qui composent l'Offre sont les suivants :</w:t>
            </w:r>
          </w:p>
          <w:p w14:paraId="3B4022C6" w14:textId="77777777" w:rsidR="00894682" w:rsidRPr="00156434" w:rsidRDefault="00186767" w:rsidP="009601E2">
            <w:pPr>
              <w:pStyle w:val="TOC3"/>
              <w:numPr>
                <w:ilvl w:val="0"/>
                <w:numId w:val="80"/>
              </w:numPr>
              <w:tabs>
                <w:tab w:val="clear" w:pos="851"/>
                <w:tab w:val="clear" w:pos="1276"/>
                <w:tab w:val="left" w:pos="960"/>
              </w:tabs>
              <w:jc w:val="left"/>
              <w:rPr>
                <w:rFonts w:eastAsiaTheme="minorEastAsia"/>
                <w:color w:val="7030A0"/>
              </w:rPr>
            </w:pPr>
            <w:hyperlink w:anchor="_Toc58606260" w:history="1">
              <w:r w:rsidR="00894682" w:rsidRPr="00156434">
                <w:rPr>
                  <w:color w:val="7030A0"/>
                </w:rPr>
                <w:t xml:space="preserve">Lettre de Soumission </w:t>
              </w:r>
            </w:hyperlink>
            <w:r w:rsidR="00894682" w:rsidRPr="00156434">
              <w:rPr>
                <w:rFonts w:eastAsiaTheme="minorEastAsia"/>
                <w:color w:val="7030A0"/>
              </w:rPr>
              <w:t>, datée et signée</w:t>
            </w:r>
          </w:p>
          <w:p w14:paraId="2682CE16" w14:textId="77777777" w:rsidR="00894682" w:rsidRPr="00156434" w:rsidRDefault="00186767" w:rsidP="009601E2">
            <w:pPr>
              <w:pStyle w:val="TOC3"/>
              <w:numPr>
                <w:ilvl w:val="0"/>
                <w:numId w:val="80"/>
              </w:numPr>
              <w:tabs>
                <w:tab w:val="clear" w:pos="851"/>
                <w:tab w:val="clear" w:pos="1276"/>
                <w:tab w:val="left" w:pos="960"/>
              </w:tabs>
              <w:jc w:val="left"/>
              <w:rPr>
                <w:color w:val="7030A0"/>
              </w:rPr>
            </w:pPr>
            <w:hyperlink w:anchor="_Toc58606266" w:history="1">
              <w:r w:rsidR="00894682" w:rsidRPr="00156434">
                <w:rPr>
                  <w:color w:val="7030A0"/>
                </w:rPr>
                <w:t>Formulaire de Garantie d’offre (Garantie bancaire) (BSF6)</w:t>
              </w:r>
            </w:hyperlink>
            <w:r w:rsidR="00894682" w:rsidRPr="00156434">
              <w:rPr>
                <w:color w:val="7030A0"/>
              </w:rPr>
              <w:t xml:space="preserve"> complétée et signée </w:t>
            </w:r>
          </w:p>
          <w:p w14:paraId="0328F8C3" w14:textId="77777777" w:rsidR="00894682" w:rsidRDefault="00894682" w:rsidP="009601E2">
            <w:pPr>
              <w:pStyle w:val="ListParagraph"/>
              <w:numPr>
                <w:ilvl w:val="0"/>
                <w:numId w:val="80"/>
              </w:numPr>
            </w:pPr>
            <w:r w:rsidRPr="00F845B5">
              <w:t>BSF1 : Formulaire d’informations sur le Soumissionnaire</w:t>
            </w:r>
            <w:r>
              <w:t xml:space="preserve"> </w:t>
            </w:r>
            <w:r w:rsidRPr="003823DD">
              <w:t xml:space="preserve">(pour les soumissionnaires nationaux : Copie du registre de commerce et du crédit mobilier (RCCM) ou son équivalent. Les activités inscrites au registre de commerce doivent correspondre à l’objet de l’appel d’offres)  </w:t>
            </w:r>
          </w:p>
          <w:p w14:paraId="55DC115A" w14:textId="77777777" w:rsidR="00894682" w:rsidRPr="003823DD" w:rsidRDefault="00894682" w:rsidP="009601E2">
            <w:pPr>
              <w:pStyle w:val="ListParagraph"/>
              <w:numPr>
                <w:ilvl w:val="0"/>
                <w:numId w:val="80"/>
              </w:numPr>
            </w:pPr>
            <w:r w:rsidRPr="00F845B5">
              <w:tab/>
            </w:r>
            <w:r w:rsidRPr="003823DD">
              <w:t xml:space="preserve">BSF2 : Informations relatives aux membres de la co-entreprise /association </w:t>
            </w:r>
          </w:p>
          <w:p w14:paraId="76929298" w14:textId="77777777" w:rsidR="00894682" w:rsidRDefault="00894682" w:rsidP="009601E2">
            <w:pPr>
              <w:pStyle w:val="TOC3"/>
              <w:numPr>
                <w:ilvl w:val="0"/>
                <w:numId w:val="80"/>
              </w:numPr>
              <w:tabs>
                <w:tab w:val="clear" w:pos="851"/>
                <w:tab w:val="clear" w:pos="1276"/>
                <w:tab w:val="left" w:pos="960"/>
              </w:tabs>
              <w:jc w:val="left"/>
            </w:pPr>
            <w:r w:rsidRPr="003823DD">
              <w:t>BSF3 : Informations relatives à la co-entreprise /association/au Sous-traitant</w:t>
            </w:r>
          </w:p>
          <w:p w14:paraId="700ECD72" w14:textId="77777777" w:rsidR="00894682" w:rsidRDefault="00894682" w:rsidP="009601E2">
            <w:pPr>
              <w:pStyle w:val="ListParagraph"/>
              <w:numPr>
                <w:ilvl w:val="0"/>
                <w:numId w:val="80"/>
              </w:numPr>
              <w:rPr>
                <w:rFonts w:eastAsiaTheme="minorEastAsia"/>
                <w:b/>
              </w:rPr>
            </w:pPr>
            <w:r w:rsidRPr="003823DD">
              <w:t>BSF4 : Formulaire de certification du respect des sanctions</w:t>
            </w:r>
          </w:p>
          <w:p w14:paraId="02EC94EA" w14:textId="77777777" w:rsidR="00894682" w:rsidRDefault="00894682" w:rsidP="009601E2">
            <w:pPr>
              <w:pStyle w:val="ListParagraph"/>
              <w:numPr>
                <w:ilvl w:val="0"/>
                <w:numId w:val="80"/>
              </w:numPr>
            </w:pPr>
            <w:r w:rsidRPr="001746C4">
              <w:t>TECH-1 : Description de la méthode utilisée</w:t>
            </w:r>
          </w:p>
          <w:p w14:paraId="49198A48" w14:textId="77777777" w:rsidR="00894682" w:rsidRDefault="00894682" w:rsidP="009601E2">
            <w:pPr>
              <w:pStyle w:val="ListParagraph"/>
              <w:numPr>
                <w:ilvl w:val="0"/>
                <w:numId w:val="80"/>
              </w:numPr>
            </w:pPr>
            <w:r w:rsidRPr="001746C4">
              <w:t>TECH-2 : Personnel clé</w:t>
            </w:r>
          </w:p>
          <w:p w14:paraId="73DACB9D" w14:textId="77777777" w:rsidR="00894682" w:rsidRDefault="00894682" w:rsidP="009601E2">
            <w:pPr>
              <w:pStyle w:val="ListParagraph"/>
              <w:numPr>
                <w:ilvl w:val="0"/>
                <w:numId w:val="80"/>
              </w:numPr>
            </w:pPr>
            <w:r w:rsidRPr="001746C4">
              <w:t>CV des membres du Personnel clé</w:t>
            </w:r>
          </w:p>
          <w:p w14:paraId="2BC2469D" w14:textId="77777777" w:rsidR="00894682" w:rsidRDefault="00894682" w:rsidP="009601E2">
            <w:pPr>
              <w:pStyle w:val="ListParagraph"/>
              <w:numPr>
                <w:ilvl w:val="0"/>
                <w:numId w:val="80"/>
              </w:numPr>
            </w:pPr>
            <w:r w:rsidRPr="001746C4">
              <w:t>CON-1 : Antécédents d'inexécution de contrats et de litiges</w:t>
            </w:r>
          </w:p>
          <w:p w14:paraId="571BC32F" w14:textId="77777777" w:rsidR="00894682" w:rsidRDefault="00894682" w:rsidP="009601E2">
            <w:pPr>
              <w:pStyle w:val="ListParagraph"/>
              <w:numPr>
                <w:ilvl w:val="0"/>
                <w:numId w:val="80"/>
              </w:numPr>
            </w:pPr>
            <w:r w:rsidRPr="003823DD">
              <w:t>FIN-1 : Situation financière</w:t>
            </w:r>
          </w:p>
          <w:p w14:paraId="5F1BCD38" w14:textId="77777777" w:rsidR="00894682" w:rsidRDefault="00894682" w:rsidP="009601E2">
            <w:pPr>
              <w:pStyle w:val="ListParagraph"/>
              <w:numPr>
                <w:ilvl w:val="0"/>
                <w:numId w:val="80"/>
              </w:numPr>
            </w:pPr>
            <w:r w:rsidRPr="003823DD">
              <w:t>FIN-2 : Chiffre d’affaires annuel moyen</w:t>
            </w:r>
          </w:p>
          <w:p w14:paraId="489CD3CE" w14:textId="77777777" w:rsidR="00894682" w:rsidRDefault="00894682" w:rsidP="009601E2">
            <w:pPr>
              <w:pStyle w:val="ListParagraph"/>
              <w:numPr>
                <w:ilvl w:val="0"/>
                <w:numId w:val="80"/>
              </w:numPr>
            </w:pPr>
            <w:r w:rsidRPr="003823DD">
              <w:t>FIN-3 : Ressources financières</w:t>
            </w:r>
          </w:p>
          <w:p w14:paraId="43766658" w14:textId="77777777" w:rsidR="00894682" w:rsidRDefault="00894682" w:rsidP="009601E2">
            <w:pPr>
              <w:pStyle w:val="ListParagraph"/>
              <w:numPr>
                <w:ilvl w:val="0"/>
                <w:numId w:val="80"/>
              </w:numPr>
            </w:pPr>
            <w:r w:rsidRPr="003823DD">
              <w:t>FIN-4 : Engagements contractuels actuels / Travaux en cours</w:t>
            </w:r>
          </w:p>
          <w:p w14:paraId="30411603" w14:textId="77777777" w:rsidR="00894682" w:rsidRDefault="00894682" w:rsidP="009601E2">
            <w:pPr>
              <w:pStyle w:val="ListParagraph"/>
              <w:numPr>
                <w:ilvl w:val="0"/>
                <w:numId w:val="80"/>
              </w:numPr>
            </w:pPr>
            <w:r w:rsidRPr="003823DD">
              <w:t>REF-1 : Références des contrats financés par la MCC</w:t>
            </w:r>
          </w:p>
          <w:p w14:paraId="4BF634F9" w14:textId="77777777" w:rsidR="00894682" w:rsidRDefault="00894682" w:rsidP="009601E2">
            <w:pPr>
              <w:pStyle w:val="ListParagraph"/>
              <w:numPr>
                <w:ilvl w:val="0"/>
                <w:numId w:val="80"/>
              </w:numPr>
            </w:pPr>
            <w:r w:rsidRPr="003823DD">
              <w:t>REF-2 : Références de Contrats non financés par la MCC</w:t>
            </w:r>
          </w:p>
          <w:p w14:paraId="3F5B2407" w14:textId="77777777" w:rsidR="00894682" w:rsidRPr="00156434" w:rsidRDefault="00894682" w:rsidP="009601E2">
            <w:pPr>
              <w:pStyle w:val="ListParagraph"/>
              <w:numPr>
                <w:ilvl w:val="0"/>
                <w:numId w:val="80"/>
              </w:numPr>
              <w:rPr>
                <w:b/>
                <w:bCs/>
                <w:color w:val="7030A0"/>
              </w:rPr>
            </w:pPr>
            <w:r w:rsidRPr="00156434">
              <w:rPr>
                <w:b/>
                <w:bCs/>
                <w:color w:val="7030A0"/>
              </w:rPr>
              <w:t>Bordereau des Prix et Calendrier d’exécution des Services</w:t>
            </w:r>
          </w:p>
          <w:p w14:paraId="2681E5C7" w14:textId="77777777" w:rsidR="00894682" w:rsidRPr="00580681" w:rsidRDefault="00894682" w:rsidP="00447075">
            <w:pPr>
              <w:ind w:left="227"/>
              <w:rPr>
                <w:rFonts w:cs="Times New Roman"/>
                <w:highlight w:val="yellow"/>
              </w:rPr>
            </w:pPr>
            <w:r w:rsidRPr="00580681">
              <w:rPr>
                <w:rFonts w:cs="Times New Roman"/>
                <w:b/>
                <w:bCs/>
              </w:rPr>
              <w:t>NB : A l’exception des éléments indiqués au niveau des points 1,2,</w:t>
            </w:r>
            <w:r>
              <w:rPr>
                <w:rFonts w:cs="Times New Roman"/>
                <w:b/>
                <w:bCs/>
              </w:rPr>
              <w:t xml:space="preserve"> et 17</w:t>
            </w:r>
            <w:r w:rsidRPr="00580681">
              <w:rPr>
                <w:rFonts w:cs="Times New Roman"/>
                <w:b/>
                <w:bCs/>
              </w:rPr>
              <w:t xml:space="preserve"> des demandes de clarification ou de complément peuvent être envoyées aux soumissionnaires durant l’évaluation</w:t>
            </w:r>
            <w:r w:rsidRPr="00580681">
              <w:rPr>
                <w:rFonts w:cs="Times New Roman"/>
              </w:rPr>
              <w:t xml:space="preserve">.  </w:t>
            </w:r>
          </w:p>
        </w:tc>
      </w:tr>
      <w:tr w:rsidR="00894682" w:rsidRPr="004147F3" w14:paraId="6AA7CC3B" w14:textId="77777777" w:rsidTr="00447075">
        <w:trPr>
          <w:jc w:val="center"/>
        </w:trPr>
        <w:tc>
          <w:tcPr>
            <w:tcW w:w="0" w:type="auto"/>
            <w:shd w:val="clear" w:color="auto" w:fill="auto"/>
          </w:tcPr>
          <w:p w14:paraId="4B36BDE3" w14:textId="77777777" w:rsidR="00894682" w:rsidRPr="00A36813" w:rsidRDefault="00894682" w:rsidP="00447075">
            <w:pPr>
              <w:spacing w:line="240" w:lineRule="auto"/>
              <w:rPr>
                <w:b/>
                <w:bCs/>
              </w:rPr>
            </w:pPr>
            <w:bookmarkStart w:id="1446" w:name="BDS14x1" w:colFirst="0" w:colLast="0"/>
            <w:r>
              <w:rPr>
                <w:b/>
                <w:bCs/>
              </w:rPr>
              <w:t>IS 14.1</w:t>
            </w:r>
          </w:p>
        </w:tc>
        <w:tc>
          <w:tcPr>
            <w:tcW w:w="0" w:type="auto"/>
            <w:shd w:val="clear" w:color="auto" w:fill="auto"/>
          </w:tcPr>
          <w:p w14:paraId="0E1F87C2" w14:textId="77777777" w:rsidR="00894682" w:rsidRPr="004147F3" w:rsidRDefault="00894682" w:rsidP="00447075">
            <w:pPr>
              <w:spacing w:line="240" w:lineRule="auto"/>
            </w:pPr>
            <w:r w:rsidRPr="00D16A81">
              <w:t xml:space="preserve">Les Offres alternatives </w:t>
            </w:r>
            <w:r w:rsidRPr="00D16A81">
              <w:rPr>
                <w:b/>
                <w:bCs/>
              </w:rPr>
              <w:t xml:space="preserve">ne sont pas </w:t>
            </w:r>
            <w:r w:rsidRPr="00D16A81">
              <w:t>prises en compte.</w:t>
            </w:r>
          </w:p>
        </w:tc>
      </w:tr>
      <w:tr w:rsidR="00894682" w:rsidRPr="004147F3" w14:paraId="60073397" w14:textId="77777777" w:rsidTr="00447075">
        <w:trPr>
          <w:jc w:val="center"/>
        </w:trPr>
        <w:tc>
          <w:tcPr>
            <w:tcW w:w="0" w:type="auto"/>
            <w:shd w:val="clear" w:color="auto" w:fill="auto"/>
            <w:vAlign w:val="center"/>
          </w:tcPr>
          <w:p w14:paraId="4252DA76" w14:textId="77777777" w:rsidR="00894682" w:rsidRPr="00A36813" w:rsidRDefault="00894682" w:rsidP="00447075">
            <w:pPr>
              <w:spacing w:line="240" w:lineRule="auto"/>
              <w:rPr>
                <w:b/>
                <w:bCs/>
              </w:rPr>
            </w:pPr>
            <w:r>
              <w:rPr>
                <w:b/>
                <w:bCs/>
              </w:rPr>
              <w:t>IS 15.5</w:t>
            </w:r>
          </w:p>
        </w:tc>
        <w:tc>
          <w:tcPr>
            <w:tcW w:w="0" w:type="auto"/>
            <w:shd w:val="clear" w:color="auto" w:fill="auto"/>
            <w:vAlign w:val="center"/>
          </w:tcPr>
          <w:p w14:paraId="7F93B156" w14:textId="77777777" w:rsidR="00894682" w:rsidRPr="004147F3" w:rsidRDefault="00894682" w:rsidP="00447075">
            <w:pPr>
              <w:spacing w:line="240" w:lineRule="auto"/>
            </w:pPr>
            <w:r>
              <w:t xml:space="preserve">L’édition des Incoterms est </w:t>
            </w:r>
            <w:r>
              <w:rPr>
                <w:b/>
                <w:bCs/>
              </w:rPr>
              <w:t>« Incoterms 2010 » : N/A</w:t>
            </w:r>
          </w:p>
        </w:tc>
      </w:tr>
      <w:tr w:rsidR="00894682" w:rsidRPr="004147F3" w14:paraId="12EBD03D" w14:textId="77777777" w:rsidTr="00447075">
        <w:trPr>
          <w:jc w:val="center"/>
        </w:trPr>
        <w:tc>
          <w:tcPr>
            <w:tcW w:w="0" w:type="auto"/>
            <w:shd w:val="clear" w:color="auto" w:fill="auto"/>
          </w:tcPr>
          <w:p w14:paraId="0F5311BC" w14:textId="77777777" w:rsidR="00894682" w:rsidRPr="00A36813" w:rsidRDefault="00894682" w:rsidP="00447075">
            <w:pPr>
              <w:spacing w:line="240" w:lineRule="auto"/>
              <w:rPr>
                <w:b/>
                <w:bCs/>
              </w:rPr>
            </w:pPr>
            <w:bookmarkStart w:id="1447" w:name="BDS15x7" w:colFirst="0" w:colLast="0"/>
            <w:bookmarkEnd w:id="1446"/>
            <w:r>
              <w:rPr>
                <w:b/>
                <w:bCs/>
              </w:rPr>
              <w:t>IS 15.7</w:t>
            </w:r>
          </w:p>
        </w:tc>
        <w:tc>
          <w:tcPr>
            <w:tcW w:w="0" w:type="auto"/>
            <w:shd w:val="clear" w:color="auto" w:fill="auto"/>
          </w:tcPr>
          <w:p w14:paraId="00DBFFAA" w14:textId="77777777" w:rsidR="00894682" w:rsidRPr="004147F3" w:rsidRDefault="00894682" w:rsidP="00447075">
            <w:pPr>
              <w:spacing w:line="240" w:lineRule="auto"/>
            </w:pPr>
            <w:r>
              <w:t xml:space="preserve">Les prix indiqués par le Soumissionnaire sont fermes pour la durée du Contrat. </w:t>
            </w:r>
          </w:p>
        </w:tc>
      </w:tr>
      <w:tr w:rsidR="00894682" w:rsidRPr="004147F3" w14:paraId="62A46908" w14:textId="77777777" w:rsidTr="00447075">
        <w:trPr>
          <w:jc w:val="center"/>
        </w:trPr>
        <w:tc>
          <w:tcPr>
            <w:tcW w:w="0" w:type="auto"/>
            <w:shd w:val="clear" w:color="auto" w:fill="auto"/>
            <w:vAlign w:val="center"/>
          </w:tcPr>
          <w:p w14:paraId="7BA05F77" w14:textId="77777777" w:rsidR="00894682" w:rsidRPr="00A36813" w:rsidRDefault="00894682" w:rsidP="00447075">
            <w:pPr>
              <w:spacing w:line="240" w:lineRule="auto"/>
              <w:rPr>
                <w:b/>
                <w:bCs/>
              </w:rPr>
            </w:pPr>
            <w:bookmarkStart w:id="1448" w:name="BDS15x8" w:colFirst="0" w:colLast="0"/>
            <w:bookmarkEnd w:id="1447"/>
            <w:r>
              <w:rPr>
                <w:b/>
                <w:bCs/>
              </w:rPr>
              <w:lastRenderedPageBreak/>
              <w:t>IS 15.8</w:t>
            </w:r>
          </w:p>
        </w:tc>
        <w:tc>
          <w:tcPr>
            <w:tcW w:w="0" w:type="auto"/>
            <w:shd w:val="clear" w:color="auto" w:fill="auto"/>
            <w:vAlign w:val="center"/>
          </w:tcPr>
          <w:p w14:paraId="527B637C" w14:textId="77777777" w:rsidR="00894682" w:rsidRPr="005313A2" w:rsidRDefault="00894682" w:rsidP="00447075">
            <w:pPr>
              <w:spacing w:line="240" w:lineRule="auto"/>
              <w:rPr>
                <w:b/>
                <w:bCs/>
              </w:rPr>
            </w:pPr>
            <w:r>
              <w:rPr>
                <w:b/>
                <w:bCs/>
              </w:rPr>
              <w:t>Sans Objet</w:t>
            </w:r>
          </w:p>
        </w:tc>
      </w:tr>
      <w:tr w:rsidR="00894682" w:rsidRPr="004147F3" w14:paraId="5B9AB98C" w14:textId="77777777" w:rsidTr="00447075">
        <w:trPr>
          <w:trHeight w:val="728"/>
          <w:jc w:val="center"/>
        </w:trPr>
        <w:tc>
          <w:tcPr>
            <w:tcW w:w="0" w:type="auto"/>
            <w:shd w:val="clear" w:color="auto" w:fill="auto"/>
            <w:vAlign w:val="center"/>
          </w:tcPr>
          <w:p w14:paraId="585E41B4" w14:textId="77777777" w:rsidR="00894682" w:rsidRPr="00A36813" w:rsidRDefault="00894682" w:rsidP="00447075">
            <w:pPr>
              <w:spacing w:line="240" w:lineRule="auto"/>
              <w:rPr>
                <w:b/>
                <w:bCs/>
              </w:rPr>
            </w:pPr>
            <w:r>
              <w:rPr>
                <w:b/>
                <w:bCs/>
              </w:rPr>
              <w:t>IS 16.1</w:t>
            </w:r>
          </w:p>
        </w:tc>
        <w:tc>
          <w:tcPr>
            <w:tcW w:w="0" w:type="auto"/>
            <w:shd w:val="clear" w:color="auto" w:fill="auto"/>
            <w:vAlign w:val="center"/>
          </w:tcPr>
          <w:p w14:paraId="330B8283" w14:textId="77777777" w:rsidR="00894682" w:rsidRPr="00296D8B" w:rsidRDefault="00894682" w:rsidP="00447075">
            <w:pPr>
              <w:tabs>
                <w:tab w:val="right" w:pos="7254"/>
              </w:tabs>
              <w:spacing w:before="60" w:after="60" w:line="240" w:lineRule="auto"/>
              <w:rPr>
                <w:b/>
                <w:iCs w:val="0"/>
              </w:rPr>
            </w:pPr>
            <w:r w:rsidRPr="00D16A81">
              <w:t xml:space="preserve">La ou les monnaie(s) de l’offre est : </w:t>
            </w:r>
            <w:r w:rsidRPr="00D16A81">
              <w:rPr>
                <w:b/>
              </w:rPr>
              <w:t>Dollars US et ou le FCFA</w:t>
            </w:r>
            <w:r>
              <w:t xml:space="preserve"> </w:t>
            </w:r>
          </w:p>
        </w:tc>
      </w:tr>
      <w:tr w:rsidR="00894682" w:rsidRPr="004147F3" w14:paraId="64FFF1E6" w14:textId="77777777" w:rsidTr="00447075">
        <w:trPr>
          <w:jc w:val="center"/>
        </w:trPr>
        <w:tc>
          <w:tcPr>
            <w:tcW w:w="0" w:type="auto"/>
            <w:shd w:val="clear" w:color="auto" w:fill="auto"/>
            <w:vAlign w:val="center"/>
          </w:tcPr>
          <w:p w14:paraId="59CD2785" w14:textId="77777777" w:rsidR="00894682" w:rsidRPr="00A36813" w:rsidRDefault="00894682" w:rsidP="00447075">
            <w:pPr>
              <w:spacing w:line="240" w:lineRule="auto"/>
              <w:rPr>
                <w:b/>
                <w:bCs/>
              </w:rPr>
            </w:pPr>
            <w:r>
              <w:rPr>
                <w:b/>
                <w:bCs/>
              </w:rPr>
              <w:t>IS 18.2</w:t>
            </w:r>
          </w:p>
        </w:tc>
        <w:tc>
          <w:tcPr>
            <w:tcW w:w="0" w:type="auto"/>
            <w:shd w:val="clear" w:color="auto" w:fill="auto"/>
            <w:vAlign w:val="center"/>
          </w:tcPr>
          <w:p w14:paraId="2E71F63B" w14:textId="77777777" w:rsidR="00894682" w:rsidRPr="00B64E67" w:rsidRDefault="00894682" w:rsidP="00447075">
            <w:pPr>
              <w:spacing w:line="240" w:lineRule="auto"/>
              <w:rPr>
                <w:bCs/>
              </w:rPr>
            </w:pPr>
            <w:r w:rsidRPr="00B64E67">
              <w:t>L’Autorisation du fabricant n’est pas</w:t>
            </w:r>
            <w:r w:rsidRPr="00B64E67">
              <w:rPr>
                <w:b/>
                <w:bCs/>
              </w:rPr>
              <w:t xml:space="preserve"> requise </w:t>
            </w:r>
          </w:p>
        </w:tc>
      </w:tr>
      <w:bookmarkEnd w:id="1448"/>
      <w:tr w:rsidR="00894682" w:rsidRPr="004147F3" w14:paraId="2CF3687C" w14:textId="77777777" w:rsidTr="00447075">
        <w:trPr>
          <w:jc w:val="center"/>
        </w:trPr>
        <w:tc>
          <w:tcPr>
            <w:tcW w:w="0" w:type="auto"/>
            <w:shd w:val="clear" w:color="auto" w:fill="auto"/>
            <w:vAlign w:val="center"/>
          </w:tcPr>
          <w:p w14:paraId="49EFF4CC" w14:textId="77777777" w:rsidR="00894682" w:rsidRPr="00A36813" w:rsidRDefault="00894682" w:rsidP="00447075">
            <w:pPr>
              <w:spacing w:line="240" w:lineRule="auto"/>
              <w:rPr>
                <w:b/>
                <w:bCs/>
              </w:rPr>
            </w:pPr>
            <w:r>
              <w:rPr>
                <w:b/>
                <w:bCs/>
              </w:rPr>
              <w:t>IS 18.3</w:t>
            </w:r>
          </w:p>
        </w:tc>
        <w:tc>
          <w:tcPr>
            <w:tcW w:w="0" w:type="auto"/>
            <w:shd w:val="clear" w:color="auto" w:fill="auto"/>
            <w:vAlign w:val="center"/>
          </w:tcPr>
          <w:p w14:paraId="158F13B3" w14:textId="77777777" w:rsidR="00894682" w:rsidRPr="004147F3" w:rsidRDefault="00894682" w:rsidP="00447075">
            <w:pPr>
              <w:spacing w:line="240" w:lineRule="auto"/>
            </w:pPr>
            <w:r w:rsidRPr="00D16A81">
              <w:t xml:space="preserve">Si le Soumissionnaire n’exerce pas d'activités dans le Pays de l’Acheteur, le Soumissionnaire doit être représenté par un Agent </w:t>
            </w:r>
            <w:r>
              <w:t>au Niger.</w:t>
            </w:r>
          </w:p>
        </w:tc>
      </w:tr>
      <w:tr w:rsidR="00894682" w:rsidRPr="004147F3" w14:paraId="54D52989" w14:textId="77777777" w:rsidTr="00447075">
        <w:trPr>
          <w:jc w:val="center"/>
        </w:trPr>
        <w:tc>
          <w:tcPr>
            <w:tcW w:w="0" w:type="auto"/>
            <w:shd w:val="clear" w:color="auto" w:fill="auto"/>
            <w:vAlign w:val="center"/>
          </w:tcPr>
          <w:p w14:paraId="10FC2834" w14:textId="77777777" w:rsidR="00894682" w:rsidRPr="00A36813" w:rsidRDefault="00894682" w:rsidP="00447075">
            <w:pPr>
              <w:spacing w:line="240" w:lineRule="auto"/>
              <w:rPr>
                <w:b/>
                <w:bCs/>
              </w:rPr>
            </w:pPr>
            <w:r>
              <w:rPr>
                <w:b/>
                <w:bCs/>
              </w:rPr>
              <w:t>IS 19.3</w:t>
            </w:r>
          </w:p>
        </w:tc>
        <w:tc>
          <w:tcPr>
            <w:tcW w:w="0" w:type="auto"/>
            <w:shd w:val="clear" w:color="auto" w:fill="auto"/>
            <w:vAlign w:val="center"/>
          </w:tcPr>
          <w:p w14:paraId="349F0D7C" w14:textId="77777777" w:rsidR="00894682" w:rsidRPr="004147F3" w:rsidRDefault="00894682" w:rsidP="00447075">
            <w:pPr>
              <w:spacing w:line="240" w:lineRule="auto"/>
            </w:pPr>
            <w:r w:rsidRPr="00DC0A29">
              <w:rPr>
                <w:b/>
                <w:bCs/>
              </w:rPr>
              <w:t>N/A</w:t>
            </w:r>
          </w:p>
        </w:tc>
      </w:tr>
      <w:tr w:rsidR="00894682" w:rsidRPr="004147F3" w14:paraId="52283F7E" w14:textId="77777777" w:rsidTr="00447075">
        <w:trPr>
          <w:jc w:val="center"/>
        </w:trPr>
        <w:tc>
          <w:tcPr>
            <w:tcW w:w="0" w:type="auto"/>
            <w:shd w:val="clear" w:color="auto" w:fill="auto"/>
          </w:tcPr>
          <w:p w14:paraId="10A73E4B" w14:textId="77777777" w:rsidR="00894682" w:rsidRPr="00A36813" w:rsidRDefault="00894682" w:rsidP="00447075">
            <w:pPr>
              <w:spacing w:line="240" w:lineRule="auto"/>
              <w:rPr>
                <w:b/>
                <w:bCs/>
              </w:rPr>
            </w:pPr>
            <w:bookmarkStart w:id="1449" w:name="BDS19x3" w:colFirst="0" w:colLast="0"/>
            <w:r>
              <w:rPr>
                <w:b/>
                <w:bCs/>
              </w:rPr>
              <w:t>IS 21.1</w:t>
            </w:r>
          </w:p>
        </w:tc>
        <w:tc>
          <w:tcPr>
            <w:tcW w:w="0" w:type="auto"/>
            <w:shd w:val="clear" w:color="auto" w:fill="auto"/>
          </w:tcPr>
          <w:p w14:paraId="7B0D8EB2" w14:textId="77777777" w:rsidR="00894682" w:rsidRPr="004147F3" w:rsidRDefault="00894682" w:rsidP="00447075">
            <w:pPr>
              <w:spacing w:line="240" w:lineRule="auto"/>
            </w:pPr>
            <w:r w:rsidRPr="00D16A81">
              <w:t xml:space="preserve">La période de validité de l’Offre sera de </w:t>
            </w:r>
            <w:r w:rsidRPr="00D16A81">
              <w:rPr>
                <w:b/>
              </w:rPr>
              <w:t xml:space="preserve">120 jours à compter de la date </w:t>
            </w:r>
            <w:r>
              <w:rPr>
                <w:b/>
              </w:rPr>
              <w:t xml:space="preserve">limite </w:t>
            </w:r>
            <w:r w:rsidRPr="00D16A81">
              <w:rPr>
                <w:b/>
              </w:rPr>
              <w:t>de réception des offres.</w:t>
            </w:r>
          </w:p>
        </w:tc>
      </w:tr>
      <w:tr w:rsidR="00894682" w:rsidRPr="004147F3" w14:paraId="3250B4BE" w14:textId="77777777" w:rsidTr="00447075">
        <w:trPr>
          <w:jc w:val="center"/>
        </w:trPr>
        <w:tc>
          <w:tcPr>
            <w:tcW w:w="0" w:type="auto"/>
            <w:shd w:val="clear" w:color="auto" w:fill="auto"/>
          </w:tcPr>
          <w:p w14:paraId="6D18B64A" w14:textId="77777777" w:rsidR="00894682" w:rsidRPr="00A36813" w:rsidRDefault="00894682" w:rsidP="00447075">
            <w:pPr>
              <w:spacing w:line="240" w:lineRule="auto"/>
              <w:rPr>
                <w:b/>
                <w:bCs/>
              </w:rPr>
            </w:pPr>
            <w:r>
              <w:rPr>
                <w:b/>
                <w:bCs/>
              </w:rPr>
              <w:t>IS 21.3</w:t>
            </w:r>
          </w:p>
        </w:tc>
        <w:tc>
          <w:tcPr>
            <w:tcW w:w="0" w:type="auto"/>
            <w:shd w:val="clear" w:color="auto" w:fill="auto"/>
          </w:tcPr>
          <w:p w14:paraId="681615D7" w14:textId="77777777" w:rsidR="00894682" w:rsidRPr="00574648" w:rsidRDefault="00894682" w:rsidP="00447075">
            <w:pPr>
              <w:spacing w:line="240" w:lineRule="auto"/>
            </w:pPr>
            <w:r w:rsidRPr="00574648">
              <w:t>N/A.</w:t>
            </w:r>
          </w:p>
        </w:tc>
      </w:tr>
      <w:tr w:rsidR="00894682" w:rsidRPr="004147F3" w14:paraId="022B4F32" w14:textId="77777777" w:rsidTr="00447075">
        <w:trPr>
          <w:jc w:val="center"/>
        </w:trPr>
        <w:tc>
          <w:tcPr>
            <w:tcW w:w="0" w:type="auto"/>
            <w:shd w:val="clear" w:color="auto" w:fill="auto"/>
          </w:tcPr>
          <w:p w14:paraId="5D32BC7B" w14:textId="77777777" w:rsidR="00894682" w:rsidRPr="00A36813" w:rsidRDefault="00894682" w:rsidP="00447075">
            <w:pPr>
              <w:spacing w:line="240" w:lineRule="auto"/>
              <w:rPr>
                <w:b/>
                <w:bCs/>
              </w:rPr>
            </w:pPr>
            <w:bookmarkStart w:id="1450" w:name="BDS22x1" w:colFirst="0" w:colLast="0"/>
            <w:bookmarkEnd w:id="1449"/>
            <w:r>
              <w:rPr>
                <w:b/>
                <w:bCs/>
              </w:rPr>
              <w:t>IS 22.1</w:t>
            </w:r>
          </w:p>
        </w:tc>
        <w:tc>
          <w:tcPr>
            <w:tcW w:w="0" w:type="auto"/>
            <w:shd w:val="clear" w:color="auto" w:fill="auto"/>
          </w:tcPr>
          <w:p w14:paraId="196837EA" w14:textId="77777777" w:rsidR="00A84CDF" w:rsidRDefault="00A84CDF" w:rsidP="00A84CDF">
            <w:pPr>
              <w:spacing w:line="240" w:lineRule="auto"/>
              <w:rPr>
                <w:b/>
                <w:bCs/>
              </w:rPr>
            </w:pPr>
            <w:r>
              <w:rPr>
                <w:b/>
                <w:bCs/>
              </w:rPr>
              <w:t>L</w:t>
            </w:r>
            <w:r w:rsidRPr="00B21A0A">
              <w:rPr>
                <w:b/>
                <w:bCs/>
              </w:rPr>
              <w:t>a garantie d</w:t>
            </w:r>
            <w:r>
              <w:rPr>
                <w:b/>
                <w:bCs/>
              </w:rPr>
              <w:t>e soumission</w:t>
            </w:r>
            <w:r w:rsidRPr="00B21A0A">
              <w:rPr>
                <w:b/>
                <w:bCs/>
              </w:rPr>
              <w:t xml:space="preserve"> doit être fournie sous forme originale</w:t>
            </w:r>
            <w:r>
              <w:rPr>
                <w:b/>
                <w:bCs/>
              </w:rPr>
              <w:t xml:space="preserve"> (version papier de la caution) aux date et heure indiquées à l’IS 25.1</w:t>
            </w:r>
          </w:p>
          <w:p w14:paraId="7E75A441" w14:textId="2042E7F1" w:rsidR="00894682" w:rsidRPr="00574648" w:rsidRDefault="00A84CDF" w:rsidP="00A84CDF">
            <w:pPr>
              <w:spacing w:line="240" w:lineRule="auto"/>
            </w:pPr>
            <w:r>
              <w:rPr>
                <w:b/>
                <w:bCs/>
              </w:rPr>
              <w:t>Cependant, une copie électronique de l</w:t>
            </w:r>
            <w:r w:rsidRPr="00DC0A29">
              <w:rPr>
                <w:b/>
                <w:bCs/>
              </w:rPr>
              <w:t>a Garantie d</w:t>
            </w:r>
            <w:r>
              <w:rPr>
                <w:b/>
                <w:bCs/>
              </w:rPr>
              <w:t>e soumission</w:t>
            </w:r>
            <w:r w:rsidRPr="00DC0A29">
              <w:rPr>
                <w:b/>
                <w:bCs/>
              </w:rPr>
              <w:t xml:space="preserve"> doit être soumise avec </w:t>
            </w:r>
            <w:r>
              <w:rPr>
                <w:b/>
                <w:bCs/>
              </w:rPr>
              <w:t>l’</w:t>
            </w:r>
            <w:r w:rsidRPr="00DC0A29">
              <w:rPr>
                <w:b/>
                <w:bCs/>
              </w:rPr>
              <w:t>Offre.</w:t>
            </w:r>
          </w:p>
        </w:tc>
      </w:tr>
      <w:tr w:rsidR="00894682" w:rsidRPr="004147F3" w14:paraId="78B440AB" w14:textId="77777777" w:rsidTr="00447075">
        <w:trPr>
          <w:jc w:val="center"/>
        </w:trPr>
        <w:tc>
          <w:tcPr>
            <w:tcW w:w="0" w:type="auto"/>
            <w:shd w:val="clear" w:color="auto" w:fill="auto"/>
          </w:tcPr>
          <w:p w14:paraId="5289F520" w14:textId="77777777" w:rsidR="00894682" w:rsidRPr="00A36813" w:rsidRDefault="00894682" w:rsidP="00447075">
            <w:pPr>
              <w:spacing w:line="240" w:lineRule="auto"/>
              <w:rPr>
                <w:b/>
                <w:bCs/>
              </w:rPr>
            </w:pPr>
            <w:r>
              <w:rPr>
                <w:b/>
                <w:bCs/>
              </w:rPr>
              <w:t>IS 22.2 et 22.2 (a)</w:t>
            </w:r>
          </w:p>
        </w:tc>
        <w:tc>
          <w:tcPr>
            <w:tcW w:w="0" w:type="auto"/>
            <w:shd w:val="clear" w:color="auto" w:fill="auto"/>
          </w:tcPr>
          <w:p w14:paraId="3EC0E687" w14:textId="77777777" w:rsidR="001170A0" w:rsidRDefault="00894682" w:rsidP="001170A0">
            <w:pPr>
              <w:pStyle w:val="CharChar"/>
              <w:numPr>
                <w:ilvl w:val="0"/>
                <w:numId w:val="0"/>
              </w:numPr>
              <w:ind w:left="720" w:hanging="720"/>
              <w:rPr>
                <w:b/>
              </w:rPr>
            </w:pPr>
            <w:r w:rsidRPr="00574648">
              <w:rPr>
                <w:bCs/>
              </w:rPr>
              <w:t xml:space="preserve">La </w:t>
            </w:r>
            <w:r w:rsidR="001170A0" w:rsidRPr="00597B63">
              <w:rPr>
                <w:b/>
              </w:rPr>
              <w:t xml:space="preserve">Garantie de Soumission exigée est de </w:t>
            </w:r>
            <w:r w:rsidR="001170A0" w:rsidRPr="00831856">
              <w:rPr>
                <w:b/>
              </w:rPr>
              <w:t xml:space="preserve">: </w:t>
            </w:r>
            <w:r w:rsidR="001170A0" w:rsidRPr="007D38B1">
              <w:rPr>
                <w:b/>
              </w:rPr>
              <w:t xml:space="preserve"> Douze Millions (12 000</w:t>
            </w:r>
            <w:r w:rsidR="001170A0">
              <w:rPr>
                <w:b/>
              </w:rPr>
              <w:t> </w:t>
            </w:r>
            <w:r w:rsidR="001170A0" w:rsidRPr="007D38B1">
              <w:rPr>
                <w:b/>
              </w:rPr>
              <w:t>000)</w:t>
            </w:r>
          </w:p>
          <w:p w14:paraId="095891A5" w14:textId="77777777" w:rsidR="001170A0" w:rsidRPr="007D38B1" w:rsidRDefault="001170A0" w:rsidP="001170A0">
            <w:pPr>
              <w:pStyle w:val="CharChar"/>
              <w:numPr>
                <w:ilvl w:val="0"/>
                <w:numId w:val="0"/>
              </w:numPr>
              <w:ind w:left="720" w:hanging="720"/>
              <w:rPr>
                <w:b/>
              </w:rPr>
            </w:pPr>
            <w:r w:rsidRPr="007D38B1">
              <w:rPr>
                <w:b/>
              </w:rPr>
              <w:t>de</w:t>
            </w:r>
            <w:r>
              <w:rPr>
                <w:b/>
              </w:rPr>
              <w:t xml:space="preserve"> </w:t>
            </w:r>
            <w:r w:rsidRPr="007D38B1">
              <w:rPr>
                <w:b/>
              </w:rPr>
              <w:t>Francs CFA ou l’équivalent en dollars américains</w:t>
            </w:r>
          </w:p>
          <w:p w14:paraId="25D80B82" w14:textId="3DB419BA" w:rsidR="001170A0" w:rsidRPr="00616D5C" w:rsidRDefault="001170A0" w:rsidP="001170A0">
            <w:pPr>
              <w:tabs>
                <w:tab w:val="right" w:pos="7254"/>
              </w:tabs>
              <w:rPr>
                <w:bCs/>
              </w:rPr>
            </w:pPr>
            <w:r w:rsidRPr="00616D5C">
              <w:rPr>
                <w:b/>
                <w:u w:val="single"/>
              </w:rPr>
              <w:t>Garantie de Soumission :</w:t>
            </w:r>
            <w:r w:rsidRPr="00616D5C">
              <w:rPr>
                <w:b/>
              </w:rPr>
              <w:t xml:space="preserve"> </w:t>
            </w:r>
            <w:r w:rsidRPr="00616D5C">
              <w:rPr>
                <w:bCs/>
              </w:rPr>
              <w:t>Elle doit être délivrée par une Banque ; si la Banque délivrant la garantie d</w:t>
            </w:r>
            <w:r>
              <w:rPr>
                <w:bCs/>
              </w:rPr>
              <w:t>e soumission</w:t>
            </w:r>
            <w:r w:rsidRPr="00616D5C">
              <w:rPr>
                <w:bCs/>
              </w:rPr>
              <w:t xml:space="preserve"> se trouve en dehors </w:t>
            </w:r>
            <w:r>
              <w:rPr>
                <w:bCs/>
              </w:rPr>
              <w:t>du pays de l’acheteur</w:t>
            </w:r>
            <w:r w:rsidRPr="00616D5C">
              <w:rPr>
                <w:bCs/>
              </w:rPr>
              <w:t xml:space="preserve">, elle devra avoir une Institution financière correspondante se trouvant dans </w:t>
            </w:r>
            <w:r>
              <w:rPr>
                <w:bCs/>
              </w:rPr>
              <w:t xml:space="preserve">le pays de l’acheteur </w:t>
            </w:r>
            <w:r w:rsidRPr="00616D5C">
              <w:rPr>
                <w:bCs/>
              </w:rPr>
              <w:t>pour la rendre exécutoire.</w:t>
            </w:r>
          </w:p>
          <w:p w14:paraId="42CACA00" w14:textId="625CC4F3" w:rsidR="00894682" w:rsidRPr="004147F3" w:rsidRDefault="001170A0" w:rsidP="00447075">
            <w:pPr>
              <w:spacing w:line="240" w:lineRule="auto"/>
            </w:pPr>
            <w:r w:rsidRPr="007D38B1">
              <w:rPr>
                <w:b/>
                <w:iCs w:val="0"/>
              </w:rPr>
              <w:t>Cette Garantie</w:t>
            </w:r>
            <w:r>
              <w:rPr>
                <w:b/>
                <w:iCs w:val="0"/>
              </w:rPr>
              <w:t xml:space="preserve"> de soumission </w:t>
            </w:r>
            <w:r w:rsidRPr="007D38B1">
              <w:rPr>
                <w:b/>
                <w:iCs w:val="0"/>
              </w:rPr>
              <w:t>doit demeurer valide pendant vingt-huit (28) jours après l’expiration de la validité de l’offre</w:t>
            </w:r>
            <w:r>
              <w:rPr>
                <w:b/>
                <w:i/>
              </w:rPr>
              <w:t>.</w:t>
            </w:r>
          </w:p>
        </w:tc>
      </w:tr>
      <w:tr w:rsidR="00894682" w:rsidRPr="004147F3" w14:paraId="75BEAED3" w14:textId="77777777" w:rsidTr="00447075">
        <w:trPr>
          <w:jc w:val="center"/>
        </w:trPr>
        <w:tc>
          <w:tcPr>
            <w:tcW w:w="0" w:type="auto"/>
            <w:shd w:val="clear" w:color="auto" w:fill="auto"/>
          </w:tcPr>
          <w:p w14:paraId="3621E066" w14:textId="77777777" w:rsidR="00894682" w:rsidRPr="00A36813" w:rsidRDefault="00894682" w:rsidP="00447075">
            <w:pPr>
              <w:spacing w:line="240" w:lineRule="auto"/>
              <w:rPr>
                <w:b/>
                <w:bCs/>
              </w:rPr>
            </w:pPr>
            <w:bookmarkStart w:id="1451" w:name="BDS23x1" w:colFirst="0" w:colLast="0"/>
            <w:bookmarkEnd w:id="1450"/>
            <w:r>
              <w:rPr>
                <w:b/>
                <w:bCs/>
              </w:rPr>
              <w:t>IS 23.1</w:t>
            </w:r>
          </w:p>
        </w:tc>
        <w:tc>
          <w:tcPr>
            <w:tcW w:w="0" w:type="auto"/>
            <w:shd w:val="clear" w:color="auto" w:fill="auto"/>
          </w:tcPr>
          <w:p w14:paraId="4CAA81B2" w14:textId="77777777" w:rsidR="00894682" w:rsidRPr="00D16A81" w:rsidRDefault="00894682" w:rsidP="00447075">
            <w:pPr>
              <w:pStyle w:val="BDSDefault"/>
            </w:pPr>
            <w:r w:rsidRPr="00D16A81">
              <w:t xml:space="preserve">La confirmation écrite de l’habilitation de signer au nom du Soumissionnaire consistera en : </w:t>
            </w:r>
          </w:p>
          <w:p w14:paraId="443E5EEF" w14:textId="1BFC8F59" w:rsidR="00894682" w:rsidRDefault="00894682" w:rsidP="009601E2">
            <w:pPr>
              <w:pStyle w:val="ListParagraph"/>
              <w:numPr>
                <w:ilvl w:val="0"/>
                <w:numId w:val="79"/>
              </w:numPr>
              <w:spacing w:before="120" w:after="120" w:line="240" w:lineRule="auto"/>
            </w:pPr>
            <w:r w:rsidRPr="00D16A81">
              <w:t xml:space="preserve">Une procuration ou autre forme d’autorisation) s’il est différent des représentants légaux </w:t>
            </w:r>
            <w:r w:rsidR="000017F2" w:rsidRPr="00D16A81">
              <w:t>du soumissionnaire inscrit</w:t>
            </w:r>
            <w:r w:rsidRPr="00D16A81">
              <w:t xml:space="preserve"> sur le registre de commerce et du crédit mobilier (RCCM) ou dans les statuts de l’entreprise</w:t>
            </w:r>
            <w:r>
              <w:t> ;</w:t>
            </w:r>
            <w:r w:rsidRPr="00D16A81">
              <w:t xml:space="preserve"> </w:t>
            </w:r>
          </w:p>
          <w:p w14:paraId="27CCC56D" w14:textId="77777777" w:rsidR="00894682" w:rsidRPr="004147F3" w:rsidRDefault="00894682" w:rsidP="009601E2">
            <w:pPr>
              <w:pStyle w:val="ListParagraph"/>
              <w:numPr>
                <w:ilvl w:val="0"/>
                <w:numId w:val="79"/>
              </w:numPr>
              <w:spacing w:before="120" w:after="120" w:line="240" w:lineRule="auto"/>
            </w:pPr>
            <w:r>
              <w:t>Pour</w:t>
            </w:r>
            <w:r w:rsidRPr="00D16A81">
              <w:t xml:space="preserve"> le groupement : en un accord de groupement conclu par devant notaire, indiquant que ce groupement est solidaire et désignant le Mandataire du groupement habilité à signer l’offre et le contrat au cas où le groupement sera déclaré attributaire du marché</w:t>
            </w:r>
            <w:r>
              <w:t>.</w:t>
            </w:r>
            <w:r w:rsidRPr="00D16A81">
              <w:t xml:space="preserve">  </w:t>
            </w:r>
          </w:p>
        </w:tc>
      </w:tr>
      <w:tr w:rsidR="00894682" w:rsidRPr="004147F3" w14:paraId="7E83BE01" w14:textId="77777777" w:rsidTr="00447075">
        <w:trPr>
          <w:jc w:val="center"/>
        </w:trPr>
        <w:tc>
          <w:tcPr>
            <w:tcW w:w="0" w:type="auto"/>
            <w:shd w:val="clear" w:color="auto" w:fill="auto"/>
          </w:tcPr>
          <w:p w14:paraId="2F45D8C1" w14:textId="77777777" w:rsidR="00894682" w:rsidRPr="00A36813" w:rsidRDefault="00894682" w:rsidP="00447075">
            <w:pPr>
              <w:spacing w:line="240" w:lineRule="auto"/>
              <w:rPr>
                <w:b/>
                <w:bCs/>
              </w:rPr>
            </w:pPr>
            <w:bookmarkStart w:id="1452" w:name="BDS23x2" w:colFirst="0" w:colLast="0"/>
            <w:bookmarkEnd w:id="1451"/>
            <w:r>
              <w:rPr>
                <w:b/>
                <w:bCs/>
              </w:rPr>
              <w:t>IS 23.2</w:t>
            </w:r>
          </w:p>
        </w:tc>
        <w:tc>
          <w:tcPr>
            <w:tcW w:w="0" w:type="auto"/>
            <w:shd w:val="clear" w:color="auto" w:fill="auto"/>
          </w:tcPr>
          <w:p w14:paraId="25992095" w14:textId="77777777" w:rsidR="00894682" w:rsidRPr="004147F3" w:rsidRDefault="00894682" w:rsidP="00447075">
            <w:pPr>
              <w:spacing w:line="240" w:lineRule="auto"/>
            </w:pPr>
            <w:r w:rsidRPr="00E8440D">
              <w:rPr>
                <w:b/>
                <w:bCs/>
              </w:rPr>
              <w:t xml:space="preserve">L’Offre doit être soumise en version électronique  </w:t>
            </w:r>
          </w:p>
        </w:tc>
      </w:tr>
      <w:tr w:rsidR="00894682" w:rsidRPr="004147F3" w14:paraId="3DD341F5" w14:textId="77777777" w:rsidTr="00447075">
        <w:trPr>
          <w:jc w:val="center"/>
        </w:trPr>
        <w:tc>
          <w:tcPr>
            <w:tcW w:w="0" w:type="auto"/>
            <w:gridSpan w:val="2"/>
            <w:shd w:val="clear" w:color="auto" w:fill="auto"/>
          </w:tcPr>
          <w:p w14:paraId="1F1D3050" w14:textId="77777777" w:rsidR="00894682" w:rsidRPr="004147F3" w:rsidRDefault="00894682" w:rsidP="00447075">
            <w:pPr>
              <w:pStyle w:val="Heading3BDS"/>
              <w:spacing w:line="240" w:lineRule="auto"/>
              <w:jc w:val="center"/>
            </w:pPr>
            <w:bookmarkStart w:id="1453" w:name="_Toc201578216"/>
            <w:bookmarkStart w:id="1454" w:name="_Toc201578500"/>
            <w:bookmarkStart w:id="1455" w:name="_Toc201713870"/>
            <w:bookmarkStart w:id="1456" w:name="_Toc202352977"/>
            <w:bookmarkStart w:id="1457" w:name="_Toc202353188"/>
            <w:bookmarkStart w:id="1458" w:name="_Toc202353386"/>
            <w:bookmarkStart w:id="1459" w:name="_Toc433790924"/>
            <w:bookmarkStart w:id="1460" w:name="_Toc463531753"/>
            <w:bookmarkStart w:id="1461" w:name="_Toc464136347"/>
            <w:bookmarkStart w:id="1462" w:name="_Toc464136478"/>
            <w:bookmarkStart w:id="1463" w:name="_Toc464139688"/>
            <w:bookmarkStart w:id="1464" w:name="_Toc489012972"/>
            <w:bookmarkStart w:id="1465" w:name="_Toc491425058"/>
            <w:bookmarkStart w:id="1466" w:name="_Toc491868914"/>
            <w:bookmarkStart w:id="1467" w:name="_Toc491869038"/>
            <w:bookmarkStart w:id="1468" w:name="_Toc380341274"/>
            <w:bookmarkStart w:id="1469" w:name="_Toc22917467"/>
            <w:bookmarkStart w:id="1470" w:name="_Toc37499031"/>
            <w:bookmarkStart w:id="1471" w:name="_Toc55122923"/>
            <w:bookmarkStart w:id="1472" w:name="_Toc55123740"/>
            <w:bookmarkStart w:id="1473" w:name="_Toc55124414"/>
            <w:bookmarkStart w:id="1474" w:name="_Toc55132498"/>
            <w:bookmarkStart w:id="1475" w:name="_Toc55140826"/>
            <w:bookmarkStart w:id="1476" w:name="_Toc55142452"/>
            <w:bookmarkStart w:id="1477" w:name="_Toc55153367"/>
            <w:bookmarkStart w:id="1478" w:name="_Toc55241813"/>
            <w:bookmarkStart w:id="1479" w:name="_Toc55241973"/>
            <w:bookmarkStart w:id="1480" w:name="_Toc55242518"/>
            <w:bookmarkStart w:id="1481" w:name="_Toc55243192"/>
            <w:bookmarkStart w:id="1482" w:name="_Toc55247870"/>
            <w:bookmarkStart w:id="1483" w:name="_Toc55249083"/>
            <w:bookmarkStart w:id="1484" w:name="_Toc55856558"/>
            <w:bookmarkStart w:id="1485" w:name="_Toc55899390"/>
            <w:bookmarkStart w:id="1486" w:name="_Toc55900732"/>
            <w:bookmarkStart w:id="1487" w:name="_Toc55901762"/>
            <w:bookmarkStart w:id="1488" w:name="_Toc55902351"/>
            <w:bookmarkStart w:id="1489" w:name="_Toc55949107"/>
            <w:bookmarkStart w:id="1490" w:name="_Toc55949986"/>
            <w:bookmarkEnd w:id="1452"/>
            <w:r>
              <w:lastRenderedPageBreak/>
              <w:t>Soumission des Offres et ouverture des plis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tc>
      </w:tr>
      <w:tr w:rsidR="00894682" w:rsidRPr="004147F3" w14:paraId="34F8243F" w14:textId="77777777" w:rsidTr="00447075">
        <w:trPr>
          <w:jc w:val="center"/>
        </w:trPr>
        <w:tc>
          <w:tcPr>
            <w:tcW w:w="0" w:type="auto"/>
            <w:shd w:val="clear" w:color="auto" w:fill="auto"/>
          </w:tcPr>
          <w:p w14:paraId="6C96261F" w14:textId="77777777" w:rsidR="00894682" w:rsidRPr="00A36813" w:rsidRDefault="00894682" w:rsidP="00447075">
            <w:pPr>
              <w:spacing w:line="240" w:lineRule="auto"/>
              <w:rPr>
                <w:b/>
                <w:bCs/>
              </w:rPr>
            </w:pPr>
            <w:bookmarkStart w:id="1491" w:name="BDS24x1b" w:colFirst="0" w:colLast="0"/>
            <w:r>
              <w:rPr>
                <w:b/>
                <w:bCs/>
              </w:rPr>
              <w:t>IS 24.1</w:t>
            </w:r>
          </w:p>
        </w:tc>
        <w:tc>
          <w:tcPr>
            <w:tcW w:w="0" w:type="auto"/>
            <w:shd w:val="clear" w:color="auto" w:fill="auto"/>
          </w:tcPr>
          <w:p w14:paraId="57417676" w14:textId="77777777" w:rsidR="00894682" w:rsidRPr="00D231E0" w:rsidRDefault="00894682" w:rsidP="00447075">
            <w:pPr>
              <w:spacing w:before="120" w:after="120"/>
              <w:rPr>
                <w:b/>
                <w:bCs/>
                <w:i/>
                <w:iCs w:val="0"/>
              </w:rPr>
            </w:pPr>
            <w:r w:rsidRPr="00D231E0">
              <w:rPr>
                <w:b/>
                <w:bCs/>
                <w:i/>
              </w:rPr>
              <w:t xml:space="preserve">Les Offres doivent être soumises uniquement par voie électronique </w:t>
            </w:r>
            <w:r w:rsidRPr="00D231E0">
              <w:rPr>
                <w:b/>
                <w:bCs/>
                <w:i/>
                <w:color w:val="FF0000"/>
                <w:u w:val="single"/>
              </w:rPr>
              <w:t>en un seul document PDF</w:t>
            </w:r>
          </w:p>
          <w:p w14:paraId="056A68CF" w14:textId="010D09FE" w:rsidR="00894682" w:rsidRPr="007D38B1" w:rsidRDefault="00894682" w:rsidP="00447075">
            <w:pPr>
              <w:rPr>
                <w:rFonts w:asciiTheme="majorBidi" w:hAnsiTheme="majorBidi" w:cstheme="majorBidi"/>
                <w:b/>
                <w:bCs/>
              </w:rPr>
            </w:pPr>
            <w:r w:rsidRPr="008062BF">
              <w:rPr>
                <w:rFonts w:asciiTheme="majorBidi" w:hAnsiTheme="majorBidi" w:cstheme="majorBidi"/>
                <w:b/>
                <w:bCs/>
              </w:rPr>
              <w:t xml:space="preserve">Les </w:t>
            </w:r>
            <w:r>
              <w:rPr>
                <w:rFonts w:asciiTheme="majorBidi" w:hAnsiTheme="majorBidi" w:cstheme="majorBidi"/>
                <w:b/>
                <w:bCs/>
              </w:rPr>
              <w:t xml:space="preserve">offres </w:t>
            </w:r>
            <w:r w:rsidRPr="008062BF">
              <w:rPr>
                <w:rFonts w:asciiTheme="majorBidi" w:hAnsiTheme="majorBidi" w:cstheme="majorBidi"/>
                <w:b/>
                <w:bCs/>
              </w:rPr>
              <w:t xml:space="preserve">doivent être soumises par voie électronique via le lien </w:t>
            </w:r>
            <w:bookmarkStart w:id="1492" w:name="_Hlk95746833"/>
            <w:r w:rsidRPr="008062BF">
              <w:rPr>
                <w:rFonts w:asciiTheme="majorBidi" w:hAnsiTheme="majorBidi" w:cstheme="majorBidi"/>
                <w:b/>
                <w:bCs/>
              </w:rPr>
              <w:t xml:space="preserve">Dropbox </w:t>
            </w:r>
            <w:bookmarkEnd w:id="1492"/>
            <w:r w:rsidRPr="008062BF">
              <w:rPr>
                <w:rFonts w:asciiTheme="majorBidi" w:hAnsiTheme="majorBidi" w:cstheme="majorBidi"/>
                <w:b/>
                <w:bCs/>
              </w:rPr>
              <w:t>ci</w:t>
            </w:r>
            <w:r>
              <w:rPr>
                <w:rFonts w:asciiTheme="majorBidi" w:hAnsiTheme="majorBidi" w:cstheme="majorBidi"/>
                <w:b/>
                <w:bCs/>
              </w:rPr>
              <w:t>-</w:t>
            </w:r>
            <w:r w:rsidRPr="008062BF">
              <w:rPr>
                <w:rFonts w:asciiTheme="majorBidi" w:hAnsiTheme="majorBidi" w:cstheme="majorBidi"/>
                <w:b/>
                <w:bCs/>
              </w:rPr>
              <w:t xml:space="preserve">dessous : </w:t>
            </w:r>
            <w:r w:rsidR="002F32A5" w:rsidRPr="00156434">
              <w:rPr>
                <w:rFonts w:eastAsia="Times New Roman" w:cs="Times New Roman"/>
                <w:b/>
                <w:bCs/>
                <w:iCs w:val="0"/>
                <w:color w:val="0070C0"/>
                <w:szCs w:val="24"/>
                <w:u w:val="single"/>
                <w:lang w:eastAsia="fr-FR"/>
              </w:rPr>
              <w:t>https://www.dropbox.com/request/fl4Pyclf1p3PjzZMty5r</w:t>
            </w:r>
          </w:p>
          <w:p w14:paraId="5E437BCE" w14:textId="77777777" w:rsidR="00894682" w:rsidRPr="008062BF" w:rsidRDefault="00894682" w:rsidP="00447075">
            <w:pPr>
              <w:rPr>
                <w:rFonts w:asciiTheme="majorBidi" w:hAnsiTheme="majorBidi" w:cstheme="majorBidi"/>
                <w:b/>
                <w:lang w:bidi="en-US"/>
              </w:rPr>
            </w:pPr>
            <w:r w:rsidRPr="008062BF">
              <w:rPr>
                <w:rFonts w:asciiTheme="majorBidi" w:hAnsiTheme="majorBidi" w:cstheme="majorBidi"/>
                <w:b/>
                <w:lang w:bidi="en-US"/>
              </w:rPr>
              <w:t>La soumission ne doit pas être effectuée sur un quelconque support (CD, clé USB / disque dur) ni par</w:t>
            </w:r>
            <w:r w:rsidRPr="008062BF">
              <w:rPr>
                <w:rFonts w:asciiTheme="majorBidi" w:hAnsiTheme="majorBidi" w:cstheme="majorBidi"/>
                <w:b/>
                <w:spacing w:val="-4"/>
                <w:lang w:bidi="en-US"/>
              </w:rPr>
              <w:t xml:space="preserve"> </w:t>
            </w:r>
            <w:r w:rsidRPr="008062BF">
              <w:rPr>
                <w:rFonts w:asciiTheme="majorBidi" w:hAnsiTheme="majorBidi" w:cstheme="majorBidi"/>
                <w:b/>
                <w:lang w:bidi="en-US"/>
              </w:rPr>
              <w:t>courriel.</w:t>
            </w:r>
          </w:p>
          <w:p w14:paraId="5DF166ED" w14:textId="77777777" w:rsidR="00894682" w:rsidRPr="008062BF" w:rsidRDefault="00894682" w:rsidP="00447075">
            <w:pPr>
              <w:pStyle w:val="TableParagraph"/>
              <w:tabs>
                <w:tab w:val="left" w:pos="735"/>
                <w:tab w:val="left" w:pos="1260"/>
                <w:tab w:val="left" w:pos="1350"/>
                <w:tab w:val="left" w:pos="3777"/>
              </w:tabs>
              <w:spacing w:before="120" w:after="120"/>
              <w:ind w:right="58"/>
              <w:jc w:val="both"/>
              <w:rPr>
                <w:rFonts w:asciiTheme="majorBidi" w:hAnsiTheme="majorBidi" w:cstheme="majorBidi"/>
                <w:spacing w:val="-1"/>
                <w:sz w:val="24"/>
                <w:szCs w:val="24"/>
              </w:rPr>
            </w:pPr>
            <w:r w:rsidRPr="008062BF">
              <w:rPr>
                <w:rFonts w:asciiTheme="majorBidi" w:hAnsiTheme="majorBidi" w:cstheme="majorBidi"/>
                <w:sz w:val="24"/>
                <w:szCs w:val="24"/>
              </w:rPr>
              <w:t xml:space="preserve">Les Soumissionnaires doivent </w:t>
            </w:r>
            <w:r>
              <w:rPr>
                <w:rFonts w:asciiTheme="majorBidi" w:hAnsiTheme="majorBidi" w:cstheme="majorBidi"/>
                <w:sz w:val="24"/>
                <w:szCs w:val="24"/>
              </w:rPr>
              <w:t>intitulés le</w:t>
            </w:r>
            <w:r w:rsidRPr="008062BF">
              <w:rPr>
                <w:rFonts w:asciiTheme="majorBidi" w:hAnsiTheme="majorBidi" w:cstheme="majorBidi"/>
                <w:sz w:val="24"/>
                <w:szCs w:val="24"/>
              </w:rPr>
              <w:t xml:space="preserve"> fichier </w:t>
            </w:r>
            <w:r>
              <w:rPr>
                <w:rFonts w:asciiTheme="majorBidi" w:hAnsiTheme="majorBidi" w:cstheme="majorBidi"/>
                <w:sz w:val="24"/>
                <w:szCs w:val="24"/>
              </w:rPr>
              <w:t>à soumettre</w:t>
            </w:r>
            <w:r w:rsidRPr="008062BF">
              <w:rPr>
                <w:rFonts w:asciiTheme="majorBidi" w:hAnsiTheme="majorBidi" w:cstheme="majorBidi"/>
                <w:sz w:val="24"/>
                <w:szCs w:val="24"/>
              </w:rPr>
              <w:t xml:space="preserve"> </w:t>
            </w:r>
            <w:r>
              <w:rPr>
                <w:rFonts w:asciiTheme="majorBidi" w:hAnsiTheme="majorBidi" w:cstheme="majorBidi"/>
                <w:sz w:val="24"/>
                <w:szCs w:val="24"/>
              </w:rPr>
              <w:t xml:space="preserve">comme </w:t>
            </w:r>
            <w:r w:rsidRPr="008062BF">
              <w:rPr>
                <w:rFonts w:asciiTheme="majorBidi" w:hAnsiTheme="majorBidi" w:cstheme="majorBidi"/>
                <w:sz w:val="24"/>
                <w:szCs w:val="24"/>
              </w:rPr>
              <w:t>suit :</w:t>
            </w:r>
          </w:p>
          <w:p w14:paraId="11066AD1" w14:textId="77777777" w:rsidR="00894682" w:rsidRPr="00D063AE" w:rsidRDefault="00894682" w:rsidP="00447075">
            <w:r w:rsidRPr="008062BF">
              <w:rPr>
                <w:rFonts w:asciiTheme="majorBidi" w:hAnsiTheme="majorBidi" w:cstheme="majorBidi"/>
              </w:rPr>
              <w:t>Nom de fichier de l’Offre :</w:t>
            </w:r>
            <w:r w:rsidRPr="008062BF">
              <w:rPr>
                <w:rFonts w:asciiTheme="majorBidi" w:hAnsiTheme="majorBidi" w:cstheme="majorBidi"/>
                <w:b/>
                <w:i/>
              </w:rPr>
              <w:t xml:space="preserve"> [Nom du Soumissionnaire] </w:t>
            </w:r>
            <w:r>
              <w:rPr>
                <w:rFonts w:asciiTheme="majorBidi" w:hAnsiTheme="majorBidi" w:cstheme="majorBidi"/>
                <w:b/>
                <w:i/>
              </w:rPr>
              <w:t>–</w:t>
            </w:r>
            <w:r w:rsidRPr="008062BF">
              <w:rPr>
                <w:rFonts w:asciiTheme="majorBidi" w:hAnsiTheme="majorBidi" w:cstheme="majorBidi"/>
                <w:b/>
                <w:i/>
              </w:rPr>
              <w:t xml:space="preserve"> </w:t>
            </w:r>
            <w:r w:rsidRPr="00412406">
              <w:rPr>
                <w:rFonts w:asciiTheme="majorBidi" w:hAnsiTheme="majorBidi" w:cstheme="majorBidi"/>
                <w:b/>
                <w:i/>
              </w:rPr>
              <w:t>DAO :</w:t>
            </w:r>
            <w:r>
              <w:rPr>
                <w:rFonts w:asciiTheme="majorBidi" w:hAnsiTheme="majorBidi" w:cstheme="majorBidi"/>
                <w:b/>
                <w:i/>
              </w:rPr>
              <w:t xml:space="preserve"> </w:t>
            </w:r>
            <w:r w:rsidRPr="00D063AE">
              <w:rPr>
                <w:b/>
                <w:i/>
              </w:rPr>
              <w:t>N°PRAPS/1/NCS/449/23</w:t>
            </w:r>
          </w:p>
          <w:p w14:paraId="3E3C89CD" w14:textId="77777777" w:rsidR="00894682" w:rsidRDefault="00894682" w:rsidP="00447075">
            <w:pPr>
              <w:pStyle w:val="Text"/>
            </w:pPr>
            <w:r w:rsidRPr="008062BF">
              <w:rPr>
                <w:rFonts w:asciiTheme="majorBidi" w:hAnsiTheme="majorBidi" w:cstheme="majorBidi"/>
                <w:b/>
                <w:szCs w:val="24"/>
                <w:lang w:bidi="en-US"/>
              </w:rPr>
              <w:t>Le lien de soumission expire au jour et à l’heure limite de dépôt des offres indiquée</w:t>
            </w:r>
            <w:r>
              <w:rPr>
                <w:rFonts w:asciiTheme="majorBidi" w:hAnsiTheme="majorBidi" w:cstheme="majorBidi"/>
                <w:b/>
                <w:szCs w:val="24"/>
                <w:lang w:bidi="en-US"/>
              </w:rPr>
              <w:t xml:space="preserve"> au IS 25.1 des </w:t>
            </w:r>
            <w:r>
              <w:rPr>
                <w:rFonts w:asciiTheme="majorBidi" w:hAnsiTheme="majorBidi" w:cstheme="majorBidi"/>
                <w:b/>
                <w:i/>
                <w:szCs w:val="24"/>
              </w:rPr>
              <w:t>données de l’appel d’offres.</w:t>
            </w:r>
          </w:p>
          <w:p w14:paraId="337F47F4" w14:textId="77777777" w:rsidR="00894682" w:rsidRPr="004147F3" w:rsidRDefault="00894682" w:rsidP="00447075">
            <w:pPr>
              <w:spacing w:line="240" w:lineRule="auto"/>
            </w:pPr>
            <w:r w:rsidRPr="008062BF">
              <w:rPr>
                <w:rFonts w:asciiTheme="majorBidi" w:hAnsiTheme="majorBidi" w:cstheme="majorBidi"/>
                <w:b/>
                <w:u w:val="thick"/>
                <w:lang w:bidi="en-US"/>
              </w:rPr>
              <w:t>AUCUN AUTRE MODE DE SOUMISSION NE SERA ACCEPTE</w:t>
            </w:r>
            <w:r>
              <w:rPr>
                <w:rFonts w:asciiTheme="majorBidi" w:hAnsiTheme="majorBidi" w:cstheme="majorBidi"/>
                <w:b/>
                <w:u w:val="thick"/>
                <w:lang w:bidi="en-US"/>
              </w:rPr>
              <w:t>.</w:t>
            </w:r>
          </w:p>
        </w:tc>
      </w:tr>
      <w:tr w:rsidR="00894682" w:rsidRPr="004147F3" w14:paraId="3CDAF63F" w14:textId="77777777" w:rsidTr="00447075">
        <w:trPr>
          <w:jc w:val="center"/>
        </w:trPr>
        <w:tc>
          <w:tcPr>
            <w:tcW w:w="0" w:type="auto"/>
            <w:shd w:val="clear" w:color="auto" w:fill="auto"/>
          </w:tcPr>
          <w:p w14:paraId="2E935F1A" w14:textId="77777777" w:rsidR="00894682" w:rsidRPr="00A36813" w:rsidRDefault="00894682" w:rsidP="00447075">
            <w:pPr>
              <w:spacing w:line="240" w:lineRule="auto"/>
              <w:rPr>
                <w:b/>
                <w:bCs/>
              </w:rPr>
            </w:pPr>
            <w:r>
              <w:rPr>
                <w:b/>
                <w:bCs/>
              </w:rPr>
              <w:t>IS 24.3 c)</w:t>
            </w:r>
          </w:p>
        </w:tc>
        <w:tc>
          <w:tcPr>
            <w:tcW w:w="0" w:type="auto"/>
            <w:shd w:val="clear" w:color="auto" w:fill="auto"/>
          </w:tcPr>
          <w:p w14:paraId="66B43698" w14:textId="77777777" w:rsidR="00894682" w:rsidRDefault="00894682" w:rsidP="00447075">
            <w:pPr>
              <w:rPr>
                <w:b/>
                <w:bCs/>
                <w:i/>
                <w:iCs w:val="0"/>
              </w:rPr>
            </w:pPr>
            <w:r w:rsidRPr="00B11F0C">
              <w:rPr>
                <w:b/>
                <w:bCs/>
                <w:i/>
              </w:rPr>
              <w:t xml:space="preserve">Le Lien à utiliser pour soumettre les Offres est : </w:t>
            </w:r>
          </w:p>
          <w:p w14:paraId="2A9F505E" w14:textId="6C45188F" w:rsidR="00894682" w:rsidRPr="007D38B1" w:rsidRDefault="00B82C3E" w:rsidP="00447075">
            <w:pPr>
              <w:rPr>
                <w:rFonts w:asciiTheme="majorBidi" w:hAnsiTheme="majorBidi" w:cstheme="majorBidi"/>
                <w:b/>
                <w:bCs/>
              </w:rPr>
            </w:pPr>
            <w:r w:rsidRPr="00156434">
              <w:rPr>
                <w:b/>
                <w:bCs/>
                <w:color w:val="0070C0"/>
              </w:rPr>
              <w:t>https://www.dropbox.com/request/fl4Pyclf1p3PjzZMty5r</w:t>
            </w:r>
          </w:p>
        </w:tc>
      </w:tr>
      <w:tr w:rsidR="00894682" w:rsidRPr="004147F3" w14:paraId="271B03E0" w14:textId="77777777" w:rsidTr="00447075">
        <w:trPr>
          <w:jc w:val="center"/>
        </w:trPr>
        <w:tc>
          <w:tcPr>
            <w:tcW w:w="0" w:type="auto"/>
            <w:shd w:val="clear" w:color="auto" w:fill="auto"/>
          </w:tcPr>
          <w:p w14:paraId="3725AF65" w14:textId="77777777" w:rsidR="00894682" w:rsidRPr="00A36813" w:rsidRDefault="00894682" w:rsidP="00447075">
            <w:pPr>
              <w:spacing w:line="240" w:lineRule="auto"/>
              <w:rPr>
                <w:b/>
                <w:bCs/>
              </w:rPr>
            </w:pPr>
            <w:r>
              <w:rPr>
                <w:b/>
                <w:bCs/>
              </w:rPr>
              <w:t>ITB 24.3 g)</w:t>
            </w:r>
          </w:p>
        </w:tc>
        <w:tc>
          <w:tcPr>
            <w:tcW w:w="0" w:type="auto"/>
            <w:shd w:val="clear" w:color="auto" w:fill="auto"/>
          </w:tcPr>
          <w:p w14:paraId="3BC68DBC" w14:textId="77777777" w:rsidR="00894682" w:rsidRDefault="00894682" w:rsidP="00447075">
            <w:pPr>
              <w:pStyle w:val="Text"/>
              <w:rPr>
                <w:szCs w:val="24"/>
              </w:rPr>
            </w:pPr>
            <w:r w:rsidRPr="005345F9">
              <w:rPr>
                <w:szCs w:val="24"/>
              </w:rPr>
              <w:t xml:space="preserve">Les </w:t>
            </w:r>
            <w:r>
              <w:rPr>
                <w:szCs w:val="24"/>
              </w:rPr>
              <w:t>offres des soumissionnaires</w:t>
            </w:r>
            <w:r w:rsidRPr="005345F9">
              <w:rPr>
                <w:szCs w:val="24"/>
              </w:rPr>
              <w:t xml:space="preserve"> ne doivent pas être obligatoirement protégées par un mot de passe mais peuvent être protégées par mot de passe à la seule discrétion des </w:t>
            </w:r>
            <w:r>
              <w:rPr>
                <w:szCs w:val="24"/>
              </w:rPr>
              <w:t>Soumissionnaires</w:t>
            </w:r>
            <w:r w:rsidRPr="005345F9">
              <w:rPr>
                <w:szCs w:val="24"/>
              </w:rPr>
              <w:t xml:space="preserve">. Le </w:t>
            </w:r>
            <w:r>
              <w:rPr>
                <w:szCs w:val="24"/>
              </w:rPr>
              <w:t>Soumissionnaire</w:t>
            </w:r>
            <w:r w:rsidRPr="005345F9">
              <w:rPr>
                <w:szCs w:val="24"/>
              </w:rPr>
              <w:t xml:space="preserve"> qui choisit de protéger par mot de passe </w:t>
            </w:r>
            <w:r>
              <w:rPr>
                <w:szCs w:val="24"/>
              </w:rPr>
              <w:t>son offre</w:t>
            </w:r>
            <w:r w:rsidRPr="005345F9">
              <w:rPr>
                <w:szCs w:val="24"/>
              </w:rPr>
              <w:t xml:space="preserve"> peut le faire pour se protéger contre une ouverture involontaire de </w:t>
            </w:r>
            <w:r>
              <w:rPr>
                <w:szCs w:val="24"/>
              </w:rPr>
              <w:t>son offre</w:t>
            </w:r>
            <w:r w:rsidRPr="005345F9">
              <w:rPr>
                <w:szCs w:val="24"/>
              </w:rPr>
              <w:t xml:space="preserve"> avant la date prévue</w:t>
            </w:r>
            <w:r>
              <w:rPr>
                <w:szCs w:val="24"/>
              </w:rPr>
              <w:t>. Cependant, il lui incombe</w:t>
            </w:r>
            <w:r w:rsidRPr="005345F9">
              <w:rPr>
                <w:szCs w:val="24"/>
              </w:rPr>
              <w:t xml:space="preserve"> de fournir le mot de passe correct</w:t>
            </w:r>
            <w:r>
              <w:rPr>
                <w:szCs w:val="24"/>
              </w:rPr>
              <w:t xml:space="preserve">. </w:t>
            </w:r>
            <w:r w:rsidRPr="005345F9">
              <w:rPr>
                <w:szCs w:val="24"/>
              </w:rPr>
              <w:t xml:space="preserve">Dans le cas où un </w:t>
            </w:r>
            <w:r>
              <w:rPr>
                <w:szCs w:val="24"/>
              </w:rPr>
              <w:t xml:space="preserve">Soumissionnaire </w:t>
            </w:r>
            <w:r w:rsidRPr="005345F9">
              <w:rPr>
                <w:szCs w:val="24"/>
              </w:rPr>
              <w:t xml:space="preserve">ne fournit pas le mot de passe correct </w:t>
            </w:r>
            <w:r>
              <w:rPr>
                <w:szCs w:val="24"/>
              </w:rPr>
              <w:t xml:space="preserve">au plus tard à la date limite de remise des offres, son offre </w:t>
            </w:r>
            <w:r w:rsidRPr="005345F9">
              <w:rPr>
                <w:szCs w:val="24"/>
              </w:rPr>
              <w:t>sera écartée</w:t>
            </w:r>
            <w:r w:rsidRPr="00B52A3D">
              <w:rPr>
                <w:szCs w:val="24"/>
              </w:rPr>
              <w:t xml:space="preserve">. Le </w:t>
            </w:r>
            <w:r>
              <w:rPr>
                <w:szCs w:val="24"/>
              </w:rPr>
              <w:t>Soumissionnaire</w:t>
            </w:r>
            <w:r w:rsidRPr="00B52A3D">
              <w:rPr>
                <w:szCs w:val="24"/>
              </w:rPr>
              <w:t xml:space="preserve"> ne peut envoyer le mot de passe via le Lien de Demande de Fichier mais doit l’envoyer à l’adresse électronique indiquée dans les </w:t>
            </w:r>
            <w:r>
              <w:rPr>
                <w:szCs w:val="24"/>
              </w:rPr>
              <w:t>Données Particulières de l’Appel d’Offres</w:t>
            </w:r>
            <w:r w:rsidRPr="00B52A3D">
              <w:rPr>
                <w:szCs w:val="24"/>
              </w:rPr>
              <w:t xml:space="preserve">. </w:t>
            </w:r>
          </w:p>
          <w:p w14:paraId="4B38292E" w14:textId="77777777" w:rsidR="00894682" w:rsidRDefault="00894682" w:rsidP="00447075">
            <w:pPr>
              <w:pStyle w:val="SimpleList"/>
              <w:numPr>
                <w:ilvl w:val="0"/>
                <w:numId w:val="0"/>
              </w:numPr>
              <w:spacing w:before="120"/>
              <w:rPr>
                <w:szCs w:val="24"/>
              </w:rPr>
            </w:pPr>
            <w:r w:rsidRPr="008062BF">
              <w:rPr>
                <w:szCs w:val="24"/>
              </w:rPr>
              <w:t xml:space="preserve">Si un soumissionnaire soumet </w:t>
            </w:r>
            <w:r>
              <w:rPr>
                <w:szCs w:val="24"/>
              </w:rPr>
              <w:t>son offre</w:t>
            </w:r>
            <w:r w:rsidRPr="008062BF">
              <w:rPr>
                <w:szCs w:val="24"/>
              </w:rPr>
              <w:t xml:space="preserve"> avec protection par mot de passe, le mot de passe de l’Offre doit être envoyé au plus tard </w:t>
            </w:r>
            <w:r w:rsidRPr="008062BF">
              <w:rPr>
                <w:b/>
                <w:bCs/>
                <w:szCs w:val="24"/>
              </w:rPr>
              <w:t xml:space="preserve">à </w:t>
            </w:r>
            <w:r>
              <w:rPr>
                <w:b/>
                <w:bCs/>
                <w:szCs w:val="24"/>
              </w:rPr>
              <w:t>9</w:t>
            </w:r>
            <w:r w:rsidRPr="00300E17">
              <w:rPr>
                <w:b/>
                <w:bCs/>
                <w:szCs w:val="24"/>
              </w:rPr>
              <w:t xml:space="preserve"> heures</w:t>
            </w:r>
            <w:r>
              <w:rPr>
                <w:b/>
                <w:bCs/>
                <w:szCs w:val="24"/>
              </w:rPr>
              <w:t xml:space="preserve"> 30 minutes</w:t>
            </w:r>
            <w:r w:rsidRPr="00300E17">
              <w:rPr>
                <w:b/>
                <w:bCs/>
                <w:szCs w:val="24"/>
              </w:rPr>
              <w:t xml:space="preserve"> heure locale</w:t>
            </w:r>
            <w:r>
              <w:rPr>
                <w:szCs w:val="24"/>
              </w:rPr>
              <w:t xml:space="preserve">. </w:t>
            </w:r>
          </w:p>
          <w:p w14:paraId="4490B947" w14:textId="31CC0423" w:rsidR="00894682" w:rsidRPr="00877021" w:rsidRDefault="00894682" w:rsidP="00447075">
            <w:pPr>
              <w:pStyle w:val="SimpleList"/>
              <w:numPr>
                <w:ilvl w:val="0"/>
                <w:numId w:val="0"/>
              </w:numPr>
              <w:spacing w:before="120"/>
              <w:rPr>
                <w:b/>
                <w:bCs/>
                <w:szCs w:val="24"/>
              </w:rPr>
            </w:pPr>
            <w:r w:rsidRPr="00877021">
              <w:rPr>
                <w:szCs w:val="24"/>
              </w:rPr>
              <w:t xml:space="preserve">La date et l’heure limite de soumission est : </w:t>
            </w:r>
            <w:r w:rsidRPr="00877021">
              <w:rPr>
                <w:b/>
                <w:bCs/>
                <w:szCs w:val="24"/>
              </w:rPr>
              <w:t xml:space="preserve">le </w:t>
            </w:r>
            <w:r w:rsidR="00806380" w:rsidRPr="00877021">
              <w:rPr>
                <w:b/>
                <w:bCs/>
                <w:szCs w:val="24"/>
              </w:rPr>
              <w:t xml:space="preserve">20 novembre </w:t>
            </w:r>
            <w:r w:rsidRPr="00877021">
              <w:rPr>
                <w:b/>
                <w:bCs/>
                <w:szCs w:val="24"/>
              </w:rPr>
              <w:t xml:space="preserve"> 2023 à 10 heures précises, heure de Niamey</w:t>
            </w:r>
          </w:p>
          <w:p w14:paraId="7F20C463" w14:textId="77777777" w:rsidR="00894682" w:rsidRPr="009020D4" w:rsidRDefault="00894682" w:rsidP="00447075">
            <w:pPr>
              <w:spacing w:line="240" w:lineRule="auto"/>
            </w:pPr>
            <w:r w:rsidRPr="00877021">
              <w:rPr>
                <w:b/>
                <w:bCs/>
                <w:szCs w:val="24"/>
              </w:rPr>
              <w:t>Le mot de passe doit être envoyé à l’adresse électronique suivante : Attention</w:t>
            </w:r>
            <w:r w:rsidRPr="00877021">
              <w:rPr>
                <w:b/>
              </w:rPr>
              <w:t xml:space="preserve"> : </w:t>
            </w:r>
            <w:r w:rsidRPr="00877021">
              <w:rPr>
                <w:b/>
                <w:i/>
              </w:rPr>
              <w:t xml:space="preserve">Agent de Passation des Marchés de MCA – Niger : </w:t>
            </w:r>
            <w:r w:rsidRPr="00877021">
              <w:rPr>
                <w:rStyle w:val="Hyperlink"/>
              </w:rPr>
              <w:t xml:space="preserve">AMEEMMCANigerPA@dt-global.com  </w:t>
            </w:r>
            <w:r w:rsidRPr="00877021">
              <w:rPr>
                <w:b/>
              </w:rPr>
              <w:t xml:space="preserve">avec copie à </w:t>
            </w:r>
            <w:hyperlink r:id="rId39" w:history="1">
              <w:r w:rsidRPr="00877021">
                <w:rPr>
                  <w:rStyle w:val="Hyperlink"/>
                </w:rPr>
                <w:t>procurement@mcaniger.ne</w:t>
              </w:r>
            </w:hyperlink>
          </w:p>
        </w:tc>
      </w:tr>
      <w:bookmarkEnd w:id="1491"/>
      <w:tr w:rsidR="00894682" w:rsidRPr="004147F3" w14:paraId="78531F4C" w14:textId="77777777" w:rsidTr="00447075">
        <w:trPr>
          <w:jc w:val="center"/>
        </w:trPr>
        <w:tc>
          <w:tcPr>
            <w:tcW w:w="0" w:type="auto"/>
            <w:shd w:val="clear" w:color="auto" w:fill="auto"/>
          </w:tcPr>
          <w:p w14:paraId="5270703B" w14:textId="77777777" w:rsidR="00894682" w:rsidRPr="00A36813" w:rsidRDefault="00894682" w:rsidP="00447075">
            <w:pPr>
              <w:spacing w:line="240" w:lineRule="auto"/>
              <w:rPr>
                <w:b/>
                <w:bCs/>
              </w:rPr>
            </w:pPr>
            <w:r>
              <w:rPr>
                <w:b/>
                <w:bCs/>
              </w:rPr>
              <w:lastRenderedPageBreak/>
              <w:t>IS 24.3 k)</w:t>
            </w:r>
          </w:p>
        </w:tc>
        <w:tc>
          <w:tcPr>
            <w:tcW w:w="0" w:type="auto"/>
            <w:shd w:val="clear" w:color="auto" w:fill="auto"/>
          </w:tcPr>
          <w:p w14:paraId="3E8E68B1" w14:textId="77777777" w:rsidR="00894682" w:rsidRPr="004147F3" w:rsidRDefault="00894682" w:rsidP="00447075">
            <w:pPr>
              <w:spacing w:line="240" w:lineRule="auto"/>
              <w:rPr>
                <w:b/>
              </w:rPr>
            </w:pPr>
            <w:r w:rsidRPr="00FE4AA0">
              <w:rPr>
                <w:rFonts w:eastAsia="SimSun"/>
                <w:lang w:eastAsia="zh-CN"/>
              </w:rPr>
              <w:t xml:space="preserve">Aux fins de la soumission électronique, </w:t>
            </w:r>
            <w:r w:rsidRPr="002801EB">
              <w:rPr>
                <w:rFonts w:eastAsia="SimSun"/>
                <w:lang w:eastAsia="zh-CN"/>
              </w:rPr>
              <w:t>l’exemplaire original de la Garantie d’offre doit être soumise en version papier et physiquement au plus tard</w:t>
            </w:r>
            <w:r w:rsidRPr="002801EB" w:rsidDel="002801EB">
              <w:rPr>
                <w:rFonts w:eastAsia="SimSun"/>
                <w:lang w:eastAsia="zh-CN"/>
              </w:rPr>
              <w:t xml:space="preserve"> </w:t>
            </w:r>
            <w:r w:rsidRPr="00FE4AA0">
              <w:rPr>
                <w:rFonts w:eastAsia="SimSun"/>
                <w:lang w:eastAsia="zh-CN"/>
              </w:rPr>
              <w:t>au plus tard à</w:t>
            </w:r>
            <w:r w:rsidRPr="00300E17">
              <w:rPr>
                <w:b/>
                <w:bCs/>
              </w:rPr>
              <w:t xml:space="preserve"> la date limite indiquée à l'alinéa 25.1 ci-dessous</w:t>
            </w:r>
            <w:r w:rsidRPr="00FE4AA0">
              <w:rPr>
                <w:b/>
                <w:bCs/>
              </w:rPr>
              <w:t>.</w:t>
            </w:r>
          </w:p>
        </w:tc>
      </w:tr>
      <w:tr w:rsidR="00894682" w:rsidRPr="004147F3" w14:paraId="4BB2A189" w14:textId="77777777" w:rsidTr="00447075">
        <w:trPr>
          <w:jc w:val="center"/>
        </w:trPr>
        <w:tc>
          <w:tcPr>
            <w:tcW w:w="0" w:type="auto"/>
            <w:shd w:val="clear" w:color="auto" w:fill="auto"/>
          </w:tcPr>
          <w:p w14:paraId="27E48E03" w14:textId="77777777" w:rsidR="00894682" w:rsidRPr="00A36813" w:rsidRDefault="00894682" w:rsidP="00447075">
            <w:pPr>
              <w:spacing w:line="240" w:lineRule="auto"/>
              <w:rPr>
                <w:b/>
                <w:bCs/>
              </w:rPr>
            </w:pPr>
            <w:r>
              <w:rPr>
                <w:b/>
                <w:bCs/>
              </w:rPr>
              <w:t>IS 25.1</w:t>
            </w:r>
          </w:p>
        </w:tc>
        <w:tc>
          <w:tcPr>
            <w:tcW w:w="0" w:type="auto"/>
            <w:shd w:val="clear" w:color="auto" w:fill="auto"/>
          </w:tcPr>
          <w:p w14:paraId="0628D60C" w14:textId="77777777" w:rsidR="00894682" w:rsidRPr="00877021" w:rsidRDefault="00894682" w:rsidP="00447075">
            <w:pPr>
              <w:pStyle w:val="BDSDefault"/>
            </w:pPr>
            <w:r w:rsidRPr="00877021">
              <w:rPr>
                <w:u w:val="single"/>
              </w:rPr>
              <w:t>Aux fins de soumission de l’exemplaire original de la Garantie d’offre seulement</w:t>
            </w:r>
            <w:r w:rsidRPr="00877021">
              <w:t>, l’adresse de l’Acheteur est :</w:t>
            </w:r>
          </w:p>
          <w:p w14:paraId="67A82C60" w14:textId="77777777" w:rsidR="00894682" w:rsidRPr="00877021" w:rsidRDefault="00894682" w:rsidP="00447075">
            <w:pPr>
              <w:rPr>
                <w:b/>
                <w:bCs/>
              </w:rPr>
            </w:pPr>
            <w:r w:rsidRPr="00877021">
              <w:rPr>
                <w:b/>
                <w:bCs/>
              </w:rPr>
              <w:t xml:space="preserve">Attention : Agent de Passation des Marchés de MCA - Niger, </w:t>
            </w:r>
          </w:p>
          <w:p w14:paraId="39BB4A8C" w14:textId="77777777" w:rsidR="00894682" w:rsidRPr="00877021" w:rsidRDefault="00894682" w:rsidP="00447075">
            <w:pPr>
              <w:pStyle w:val="BDSDefault"/>
              <w:rPr>
                <w:b/>
              </w:rPr>
            </w:pPr>
            <w:r w:rsidRPr="00877021">
              <w:rPr>
                <w:b/>
                <w:bCs/>
              </w:rPr>
              <w:t>Avenue Mali Béro Niamey Immeuble MCA – Niger en face du lycée Bosso – 2ème étage.</w:t>
            </w:r>
            <w:r w:rsidRPr="00877021">
              <w:rPr>
                <w:b/>
              </w:rPr>
              <w:t xml:space="preserve"> </w:t>
            </w:r>
          </w:p>
          <w:p w14:paraId="6127B75F" w14:textId="33767DB6" w:rsidR="00894682" w:rsidRPr="00877021" w:rsidRDefault="00894682" w:rsidP="00447075">
            <w:pPr>
              <w:spacing w:line="240" w:lineRule="auto"/>
            </w:pPr>
            <w:r w:rsidRPr="00877021">
              <w:t xml:space="preserve">La date limite de soumission de l’exemplaire original de la garantie de l’Offre est : </w:t>
            </w:r>
            <w:r w:rsidRPr="00877021">
              <w:rPr>
                <w:b/>
                <w:bCs/>
              </w:rPr>
              <w:t xml:space="preserve">le </w:t>
            </w:r>
            <w:r w:rsidR="007961DD" w:rsidRPr="00877021">
              <w:rPr>
                <w:b/>
                <w:bCs/>
              </w:rPr>
              <w:t xml:space="preserve">20 novembre </w:t>
            </w:r>
            <w:r w:rsidRPr="00877021">
              <w:rPr>
                <w:b/>
                <w:bCs/>
              </w:rPr>
              <w:t xml:space="preserve"> 2023 à 10 heures précises</w:t>
            </w:r>
            <w:r w:rsidRPr="00877021">
              <w:t xml:space="preserve"> </w:t>
            </w:r>
            <w:r w:rsidRPr="00877021">
              <w:rPr>
                <w:b/>
                <w:bCs/>
              </w:rPr>
              <w:t>(heure locale)</w:t>
            </w:r>
          </w:p>
        </w:tc>
      </w:tr>
      <w:tr w:rsidR="00894682" w:rsidRPr="004147F3" w14:paraId="1F9C7014" w14:textId="77777777" w:rsidTr="00447075">
        <w:trPr>
          <w:jc w:val="center"/>
        </w:trPr>
        <w:tc>
          <w:tcPr>
            <w:tcW w:w="0" w:type="auto"/>
            <w:shd w:val="clear" w:color="auto" w:fill="auto"/>
          </w:tcPr>
          <w:p w14:paraId="1EEBDF6F" w14:textId="77777777" w:rsidR="00894682" w:rsidRPr="00A36813" w:rsidRDefault="00894682" w:rsidP="00447075">
            <w:pPr>
              <w:spacing w:line="240" w:lineRule="auto"/>
              <w:rPr>
                <w:b/>
                <w:bCs/>
              </w:rPr>
            </w:pPr>
            <w:r>
              <w:rPr>
                <w:b/>
                <w:bCs/>
              </w:rPr>
              <w:t>IS 28.1</w:t>
            </w:r>
          </w:p>
        </w:tc>
        <w:tc>
          <w:tcPr>
            <w:tcW w:w="0" w:type="auto"/>
            <w:shd w:val="clear" w:color="auto" w:fill="auto"/>
          </w:tcPr>
          <w:p w14:paraId="59E776EB" w14:textId="77777777" w:rsidR="00894682" w:rsidRPr="00877021" w:rsidRDefault="00894682" w:rsidP="00447075">
            <w:pPr>
              <w:pStyle w:val="BDSDefault"/>
            </w:pPr>
            <w:r w:rsidRPr="00877021">
              <w:t xml:space="preserve">Aux fins d’ouverture en ligne des Offres uniquement :  </w:t>
            </w:r>
          </w:p>
          <w:p w14:paraId="1FCA0E28" w14:textId="63C18E93" w:rsidR="00894682" w:rsidRPr="00877021" w:rsidRDefault="00894682" w:rsidP="00447075">
            <w:pPr>
              <w:spacing w:before="111"/>
              <w:rPr>
                <w:b/>
                <w:lang w:bidi="en-US"/>
              </w:rPr>
            </w:pPr>
            <w:r w:rsidRPr="00877021">
              <w:rPr>
                <w:lang w:bidi="en-US"/>
              </w:rPr>
              <w:t xml:space="preserve">L’ouverture des offres se déroulera au MCA Niger, </w:t>
            </w:r>
            <w:r w:rsidRPr="00877021">
              <w:rPr>
                <w:b/>
                <w:bCs/>
                <w:lang w:bidi="en-US"/>
              </w:rPr>
              <w:t xml:space="preserve">le </w:t>
            </w:r>
            <w:r w:rsidR="007961DD" w:rsidRPr="00877021">
              <w:rPr>
                <w:b/>
                <w:bCs/>
                <w:lang w:bidi="en-US"/>
              </w:rPr>
              <w:t xml:space="preserve">20 novembre </w:t>
            </w:r>
            <w:r w:rsidRPr="00877021">
              <w:rPr>
                <w:b/>
                <w:bCs/>
                <w:lang w:bidi="en-US"/>
              </w:rPr>
              <w:t xml:space="preserve"> à 11 heures précises, heure locale</w:t>
            </w:r>
            <w:r w:rsidR="007961DD" w:rsidRPr="00877021">
              <w:rPr>
                <w:b/>
                <w:bCs/>
                <w:lang w:bidi="en-US"/>
              </w:rPr>
              <w:t>.</w:t>
            </w:r>
            <w:r w:rsidRPr="00877021">
              <w:rPr>
                <w:lang w:bidi="en-US"/>
              </w:rPr>
              <w:t xml:space="preserve"> </w:t>
            </w:r>
          </w:p>
          <w:p w14:paraId="258DE6E1" w14:textId="77777777" w:rsidR="00894682" w:rsidRPr="00877021" w:rsidRDefault="00894682" w:rsidP="00447075">
            <w:pPr>
              <w:spacing w:before="113"/>
              <w:ind w:right="33"/>
              <w:rPr>
                <w:lang w:bidi="en-US"/>
              </w:rPr>
            </w:pPr>
            <w:r w:rsidRPr="00877021">
              <w:rPr>
                <w:lang w:bidi="en-US"/>
              </w:rPr>
              <w:t xml:space="preserve">La réunion d’ouverture des offres se fera entièrement en ligne. </w:t>
            </w:r>
            <w:r w:rsidRPr="00877021">
              <w:rPr>
                <w:spacing w:val="-8"/>
                <w:lang w:bidi="en-US"/>
              </w:rPr>
              <w:t xml:space="preserve">Les </w:t>
            </w:r>
            <w:r w:rsidRPr="00877021">
              <w:rPr>
                <w:spacing w:val="-11"/>
                <w:lang w:bidi="en-US"/>
              </w:rPr>
              <w:t>soumissionnaires</w:t>
            </w:r>
            <w:r w:rsidRPr="00877021">
              <w:rPr>
                <w:spacing w:val="-23"/>
                <w:lang w:bidi="en-US"/>
              </w:rPr>
              <w:t xml:space="preserve"> </w:t>
            </w:r>
            <w:r w:rsidRPr="00877021">
              <w:rPr>
                <w:spacing w:val="-8"/>
                <w:lang w:bidi="en-US"/>
              </w:rPr>
              <w:t>qui</w:t>
            </w:r>
            <w:r w:rsidRPr="00877021">
              <w:rPr>
                <w:spacing w:val="-22"/>
                <w:lang w:bidi="en-US"/>
              </w:rPr>
              <w:t xml:space="preserve"> </w:t>
            </w:r>
            <w:r w:rsidRPr="00877021">
              <w:rPr>
                <w:spacing w:val="-5"/>
                <w:lang w:bidi="en-US"/>
              </w:rPr>
              <w:t>le</w:t>
            </w:r>
            <w:r w:rsidRPr="00877021">
              <w:rPr>
                <w:spacing w:val="-23"/>
                <w:lang w:bidi="en-US"/>
              </w:rPr>
              <w:t xml:space="preserve"> </w:t>
            </w:r>
            <w:r w:rsidRPr="00877021">
              <w:rPr>
                <w:spacing w:val="-11"/>
                <w:lang w:bidi="en-US"/>
              </w:rPr>
              <w:t>désirent</w:t>
            </w:r>
            <w:r w:rsidRPr="00877021">
              <w:rPr>
                <w:spacing w:val="-20"/>
                <w:lang w:bidi="en-US"/>
              </w:rPr>
              <w:t xml:space="preserve"> </w:t>
            </w:r>
            <w:r w:rsidRPr="00877021">
              <w:rPr>
                <w:spacing w:val="-10"/>
                <w:lang w:bidi="en-US"/>
              </w:rPr>
              <w:t>peuvent</w:t>
            </w:r>
            <w:r w:rsidRPr="00877021">
              <w:rPr>
                <w:spacing w:val="-22"/>
                <w:lang w:bidi="en-US"/>
              </w:rPr>
              <w:t xml:space="preserve"> </w:t>
            </w:r>
            <w:r w:rsidRPr="00877021">
              <w:rPr>
                <w:lang w:bidi="en-US"/>
              </w:rPr>
              <w:t>y</w:t>
            </w:r>
            <w:r w:rsidRPr="00877021">
              <w:rPr>
                <w:spacing w:val="-22"/>
                <w:lang w:bidi="en-US"/>
              </w:rPr>
              <w:t xml:space="preserve"> </w:t>
            </w:r>
            <w:r w:rsidRPr="00877021">
              <w:rPr>
                <w:spacing w:val="-10"/>
                <w:lang w:bidi="en-US"/>
              </w:rPr>
              <w:t>assister</w:t>
            </w:r>
            <w:r w:rsidRPr="00877021">
              <w:rPr>
                <w:spacing w:val="-21"/>
                <w:lang w:bidi="en-US"/>
              </w:rPr>
              <w:t xml:space="preserve"> </w:t>
            </w:r>
            <w:r w:rsidRPr="00877021">
              <w:rPr>
                <w:spacing w:val="-7"/>
                <w:lang w:bidi="en-US"/>
              </w:rPr>
              <w:t>en</w:t>
            </w:r>
            <w:r w:rsidRPr="00877021">
              <w:rPr>
                <w:spacing w:val="-23"/>
                <w:lang w:bidi="en-US"/>
              </w:rPr>
              <w:t xml:space="preserve"> </w:t>
            </w:r>
            <w:r w:rsidRPr="00877021">
              <w:rPr>
                <w:spacing w:val="-9"/>
                <w:lang w:bidi="en-US"/>
              </w:rPr>
              <w:t>ligne</w:t>
            </w:r>
            <w:r w:rsidRPr="00877021">
              <w:rPr>
                <w:spacing w:val="-19"/>
                <w:lang w:bidi="en-US"/>
              </w:rPr>
              <w:t xml:space="preserve"> </w:t>
            </w:r>
            <w:r w:rsidRPr="00877021">
              <w:rPr>
                <w:spacing w:val="-8"/>
                <w:lang w:bidi="en-US"/>
              </w:rPr>
              <w:t>via</w:t>
            </w:r>
            <w:r w:rsidRPr="00877021">
              <w:rPr>
                <w:spacing w:val="-23"/>
                <w:lang w:bidi="en-US"/>
              </w:rPr>
              <w:t xml:space="preserve"> </w:t>
            </w:r>
            <w:r w:rsidRPr="00877021">
              <w:rPr>
                <w:spacing w:val="-9"/>
                <w:lang w:bidi="en-US"/>
              </w:rPr>
              <w:t>zoom,</w:t>
            </w:r>
            <w:r w:rsidRPr="00877021">
              <w:rPr>
                <w:spacing w:val="-22"/>
                <w:lang w:bidi="en-US"/>
              </w:rPr>
              <w:t xml:space="preserve"> </w:t>
            </w:r>
            <w:r w:rsidRPr="00877021">
              <w:rPr>
                <w:spacing w:val="-6"/>
                <w:lang w:bidi="en-US"/>
              </w:rPr>
              <w:t>en</w:t>
            </w:r>
            <w:r w:rsidRPr="00877021">
              <w:rPr>
                <w:spacing w:val="-22"/>
                <w:lang w:bidi="en-US"/>
              </w:rPr>
              <w:t xml:space="preserve"> </w:t>
            </w:r>
            <w:r w:rsidRPr="00877021">
              <w:rPr>
                <w:spacing w:val="-11"/>
                <w:lang w:bidi="en-US"/>
              </w:rPr>
              <w:t>utilisant</w:t>
            </w:r>
            <w:r w:rsidRPr="00877021">
              <w:rPr>
                <w:spacing w:val="-22"/>
                <w:lang w:bidi="en-US"/>
              </w:rPr>
              <w:t xml:space="preserve"> </w:t>
            </w:r>
            <w:r w:rsidRPr="00877021">
              <w:rPr>
                <w:spacing w:val="-5"/>
                <w:lang w:bidi="en-US"/>
              </w:rPr>
              <w:t>le</w:t>
            </w:r>
            <w:r w:rsidRPr="00877021">
              <w:rPr>
                <w:spacing w:val="-23"/>
                <w:lang w:bidi="en-US"/>
              </w:rPr>
              <w:t xml:space="preserve"> </w:t>
            </w:r>
            <w:r w:rsidRPr="00877021">
              <w:rPr>
                <w:spacing w:val="-9"/>
                <w:lang w:bidi="en-US"/>
              </w:rPr>
              <w:t xml:space="preserve">lien </w:t>
            </w:r>
            <w:r w:rsidRPr="00877021">
              <w:rPr>
                <w:spacing w:val="-10"/>
                <w:lang w:bidi="en-US"/>
              </w:rPr>
              <w:t>d’accès ci-après</w:t>
            </w:r>
            <w:r w:rsidRPr="00877021">
              <w:rPr>
                <w:spacing w:val="-34"/>
                <w:lang w:bidi="en-US"/>
              </w:rPr>
              <w:t xml:space="preserve"> </w:t>
            </w:r>
            <w:r w:rsidRPr="00877021">
              <w:rPr>
                <w:lang w:bidi="en-US"/>
              </w:rPr>
              <w:t>:</w:t>
            </w:r>
          </w:p>
          <w:p w14:paraId="4FDF111E" w14:textId="77777777" w:rsidR="00894682" w:rsidRPr="00877021" w:rsidRDefault="00894682" w:rsidP="00447075">
            <w:pPr>
              <w:shd w:val="clear" w:color="auto" w:fill="FFFFFF"/>
              <w:rPr>
                <w:color w:val="000000"/>
                <w:lang w:eastAsia="fr-FR"/>
              </w:rPr>
            </w:pPr>
            <w:r w:rsidRPr="00877021">
              <w:rPr>
                <w:b/>
                <w:bCs/>
                <w:color w:val="000000"/>
                <w:lang w:eastAsia="fr-FR"/>
              </w:rPr>
              <w:t> Lien zoom</w:t>
            </w:r>
            <w:r w:rsidRPr="00877021">
              <w:rPr>
                <w:color w:val="000000"/>
                <w:lang w:eastAsia="fr-FR"/>
              </w:rPr>
              <w:t> pour l'ouverture des offres </w:t>
            </w:r>
          </w:p>
          <w:p w14:paraId="3BA07B66" w14:textId="138786FB" w:rsidR="00894682" w:rsidRPr="00877021" w:rsidRDefault="00894682" w:rsidP="00447075">
            <w:pPr>
              <w:shd w:val="clear" w:color="auto" w:fill="FFFFFF"/>
              <w:rPr>
                <w:b/>
                <w:bCs/>
                <w:lang w:bidi="en-US"/>
              </w:rPr>
            </w:pPr>
            <w:r w:rsidRPr="00877021">
              <w:rPr>
                <w:b/>
                <w:bCs/>
                <w:lang w:bidi="en-US"/>
              </w:rPr>
              <w:t xml:space="preserve">Les offres seront ouvertes le </w:t>
            </w:r>
            <w:r w:rsidR="007961DD" w:rsidRPr="00877021">
              <w:rPr>
                <w:b/>
                <w:bCs/>
                <w:lang w:bidi="en-US"/>
              </w:rPr>
              <w:t xml:space="preserve">20 novembre </w:t>
            </w:r>
            <w:r w:rsidRPr="00877021">
              <w:rPr>
                <w:b/>
                <w:bCs/>
                <w:lang w:bidi="en-US"/>
              </w:rPr>
              <w:t xml:space="preserve">  à 11 heures, heure de Niamey.</w:t>
            </w:r>
          </w:p>
          <w:p w14:paraId="16AAC72F" w14:textId="77777777" w:rsidR="00894682" w:rsidRPr="00877021" w:rsidRDefault="00894682" w:rsidP="00447075">
            <w:pPr>
              <w:pStyle w:val="CharChar"/>
              <w:numPr>
                <w:ilvl w:val="0"/>
                <w:numId w:val="0"/>
              </w:numPr>
              <w:spacing w:before="120" w:after="120"/>
              <w:jc w:val="both"/>
              <w:rPr>
                <w:b/>
                <w:bCs/>
              </w:rPr>
            </w:pPr>
            <w:r w:rsidRPr="00877021">
              <w:rPr>
                <w:b/>
                <w:bCs/>
              </w:rPr>
              <w:t>Participer à l’ouverture en ligne des offres :</w:t>
            </w:r>
          </w:p>
          <w:p w14:paraId="4F82D614" w14:textId="77777777" w:rsidR="00B82C3E" w:rsidRPr="00877021" w:rsidRDefault="00B82C3E" w:rsidP="00B82C3E">
            <w:pPr>
              <w:spacing w:after="0" w:line="240" w:lineRule="auto"/>
              <w:jc w:val="left"/>
              <w:rPr>
                <w:rFonts w:eastAsia="Times New Roman" w:cs="Times New Roman"/>
                <w:b/>
                <w:bCs/>
                <w:iCs w:val="0"/>
                <w:color w:val="0070C0"/>
                <w:szCs w:val="24"/>
                <w:lang w:eastAsia="fr-FR"/>
              </w:rPr>
            </w:pPr>
            <w:r w:rsidRPr="00877021">
              <w:rPr>
                <w:rFonts w:eastAsia="Times New Roman" w:cs="Times New Roman"/>
                <w:b/>
                <w:bCs/>
                <w:iCs w:val="0"/>
                <w:color w:val="0070C0"/>
                <w:szCs w:val="24"/>
                <w:lang w:eastAsia="fr-FR"/>
              </w:rPr>
              <w:t>https://us02web.zoom.us/j/84125564273</w:t>
            </w:r>
          </w:p>
          <w:p w14:paraId="695B93F5" w14:textId="77777777" w:rsidR="00B82C3E" w:rsidRPr="00877021" w:rsidRDefault="00B82C3E" w:rsidP="00B82C3E">
            <w:pPr>
              <w:spacing w:after="0" w:line="240" w:lineRule="auto"/>
              <w:jc w:val="left"/>
              <w:rPr>
                <w:rFonts w:eastAsia="Times New Roman" w:cs="Times New Roman"/>
                <w:b/>
                <w:bCs/>
                <w:iCs w:val="0"/>
                <w:color w:val="0070C0"/>
                <w:szCs w:val="24"/>
                <w:lang w:eastAsia="fr-FR"/>
              </w:rPr>
            </w:pPr>
          </w:p>
          <w:p w14:paraId="7947FDE9" w14:textId="6B383AC4" w:rsidR="00B82C3E" w:rsidRPr="00877021" w:rsidRDefault="00B82C3E" w:rsidP="00B82C3E">
            <w:pPr>
              <w:spacing w:after="0" w:line="240" w:lineRule="auto"/>
              <w:jc w:val="left"/>
              <w:rPr>
                <w:rFonts w:eastAsia="Times New Roman" w:cs="Times New Roman"/>
                <w:b/>
                <w:bCs/>
                <w:iCs w:val="0"/>
                <w:color w:val="0070C0"/>
                <w:szCs w:val="24"/>
                <w:lang w:eastAsia="fr-FR"/>
              </w:rPr>
            </w:pPr>
            <w:r w:rsidRPr="00877021">
              <w:rPr>
                <w:rFonts w:eastAsia="Times New Roman" w:cs="Times New Roman"/>
                <w:b/>
                <w:bCs/>
                <w:iCs w:val="0"/>
                <w:color w:val="0070C0"/>
                <w:szCs w:val="24"/>
                <w:lang w:eastAsia="fr-FR"/>
              </w:rPr>
              <w:t>ID de réunion : 841 2556 4273</w:t>
            </w:r>
          </w:p>
          <w:p w14:paraId="6B22EE5E" w14:textId="21C9DB4E" w:rsidR="00B82C3E" w:rsidRPr="00877021" w:rsidRDefault="00B82C3E" w:rsidP="00B82C3E">
            <w:pPr>
              <w:pStyle w:val="CharChar"/>
              <w:numPr>
                <w:ilvl w:val="0"/>
                <w:numId w:val="0"/>
              </w:numPr>
              <w:spacing w:before="120" w:after="120"/>
              <w:jc w:val="both"/>
              <w:rPr>
                <w:b/>
                <w:bCs/>
                <w:color w:val="0070C0"/>
              </w:rPr>
            </w:pPr>
            <w:r w:rsidRPr="00877021">
              <w:rPr>
                <w:b/>
                <w:bCs/>
                <w:color w:val="0070C0"/>
                <w:lang w:eastAsia="fr-FR"/>
              </w:rPr>
              <w:t>Code secret : 674535</w:t>
            </w:r>
          </w:p>
          <w:p w14:paraId="386F4450" w14:textId="77777777" w:rsidR="00894682" w:rsidRPr="00877021" w:rsidRDefault="00894682" w:rsidP="00447075">
            <w:pPr>
              <w:pStyle w:val="BDSDefault"/>
            </w:pPr>
            <w:r w:rsidRPr="00877021">
              <w:rPr>
                <w:b/>
                <w:bCs/>
                <w:szCs w:val="22"/>
                <w:lang w:bidi="en-US"/>
              </w:rPr>
              <w:t>Le procès- verbal de l’ouverture des offres sera diligemment envoyé à tous les soumissionnaires qui ont fait des soumissions dans les délais impartis dans le Dossier d’Appel d’Offres</w:t>
            </w:r>
            <w:r w:rsidRPr="00877021">
              <w:rPr>
                <w:b/>
                <w:bCs/>
                <w:i/>
                <w:iCs/>
                <w:szCs w:val="22"/>
                <w:lang w:bidi="en-US"/>
              </w:rPr>
              <w:t>.</w:t>
            </w:r>
          </w:p>
        </w:tc>
      </w:tr>
      <w:tr w:rsidR="00894682" w:rsidRPr="004147F3" w14:paraId="292B1264" w14:textId="77777777" w:rsidTr="00447075">
        <w:trPr>
          <w:jc w:val="center"/>
        </w:trPr>
        <w:tc>
          <w:tcPr>
            <w:tcW w:w="0" w:type="auto"/>
            <w:gridSpan w:val="2"/>
            <w:shd w:val="clear" w:color="auto" w:fill="auto"/>
          </w:tcPr>
          <w:p w14:paraId="4F847FE3" w14:textId="77777777" w:rsidR="00894682" w:rsidRPr="00B07F6C" w:rsidRDefault="00894682" w:rsidP="00447075">
            <w:pPr>
              <w:pStyle w:val="Heading3BDS"/>
              <w:spacing w:line="240" w:lineRule="auto"/>
              <w:jc w:val="center"/>
              <w:rPr>
                <w:u w:val="single"/>
              </w:rPr>
            </w:pPr>
            <w:bookmarkStart w:id="1493" w:name="_Toc366196172"/>
            <w:bookmarkStart w:id="1494" w:name="_Toc374114884"/>
            <w:bookmarkStart w:id="1495" w:name="_Toc55122924"/>
            <w:bookmarkStart w:id="1496" w:name="_Toc55123741"/>
            <w:bookmarkStart w:id="1497" w:name="_Toc55124415"/>
            <w:bookmarkStart w:id="1498" w:name="_Toc55132499"/>
            <w:bookmarkStart w:id="1499" w:name="_Toc55140827"/>
            <w:bookmarkStart w:id="1500" w:name="_Toc55142453"/>
            <w:bookmarkStart w:id="1501" w:name="_Toc55153368"/>
            <w:bookmarkStart w:id="1502" w:name="_Toc55241814"/>
            <w:bookmarkStart w:id="1503" w:name="_Toc55241974"/>
            <w:bookmarkStart w:id="1504" w:name="_Toc55242519"/>
            <w:bookmarkStart w:id="1505" w:name="_Toc55243193"/>
            <w:bookmarkStart w:id="1506" w:name="_Toc55247871"/>
            <w:bookmarkStart w:id="1507" w:name="_Toc55249084"/>
            <w:bookmarkStart w:id="1508" w:name="_Toc55856559"/>
            <w:bookmarkStart w:id="1509" w:name="_Toc55899391"/>
            <w:bookmarkStart w:id="1510" w:name="_Toc55900733"/>
            <w:bookmarkStart w:id="1511" w:name="_Toc55901763"/>
            <w:bookmarkStart w:id="1512" w:name="_Toc55902352"/>
            <w:bookmarkStart w:id="1513" w:name="_Toc55949108"/>
            <w:bookmarkStart w:id="1514" w:name="_Toc55949987"/>
            <w:r>
              <w:t>Évaluation et comparaison des Offres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tc>
      </w:tr>
      <w:tr w:rsidR="00894682" w:rsidRPr="004147F3" w14:paraId="1962FC49" w14:textId="77777777" w:rsidTr="00447075">
        <w:trPr>
          <w:jc w:val="center"/>
        </w:trPr>
        <w:tc>
          <w:tcPr>
            <w:tcW w:w="0" w:type="auto"/>
            <w:shd w:val="clear" w:color="auto" w:fill="auto"/>
          </w:tcPr>
          <w:p w14:paraId="746D4185" w14:textId="77777777" w:rsidR="00894682" w:rsidRPr="00A36813" w:rsidRDefault="00894682" w:rsidP="00447075">
            <w:pPr>
              <w:spacing w:line="240" w:lineRule="auto"/>
              <w:rPr>
                <w:b/>
                <w:bCs/>
              </w:rPr>
            </w:pPr>
            <w:r>
              <w:rPr>
                <w:b/>
                <w:bCs/>
              </w:rPr>
              <w:t>IS 29.3</w:t>
            </w:r>
          </w:p>
        </w:tc>
        <w:tc>
          <w:tcPr>
            <w:tcW w:w="0" w:type="auto"/>
            <w:shd w:val="clear" w:color="auto" w:fill="auto"/>
          </w:tcPr>
          <w:p w14:paraId="1E777831" w14:textId="77777777" w:rsidR="00894682" w:rsidRPr="00D16A81" w:rsidRDefault="00894682" w:rsidP="00447075">
            <w:r w:rsidRPr="00D16A81">
              <w:t xml:space="preserve">La correspondance doit être adressée à l'Acheteur à </w:t>
            </w:r>
          </w:p>
          <w:p w14:paraId="684AA06D" w14:textId="77777777" w:rsidR="00894682" w:rsidRPr="00D16A81" w:rsidRDefault="00894682" w:rsidP="00447075">
            <w:pPr>
              <w:rPr>
                <w:b/>
                <w:bCs/>
              </w:rPr>
            </w:pPr>
            <w:r w:rsidRPr="00D16A81">
              <w:rPr>
                <w:b/>
                <w:bCs/>
              </w:rPr>
              <w:t xml:space="preserve">MCA – Niger Agent de </w:t>
            </w:r>
            <w:r>
              <w:rPr>
                <w:b/>
                <w:bCs/>
              </w:rPr>
              <w:t>P</w:t>
            </w:r>
            <w:r w:rsidRPr="00D16A81">
              <w:rPr>
                <w:b/>
                <w:bCs/>
              </w:rPr>
              <w:t xml:space="preserve">assation de </w:t>
            </w:r>
            <w:r>
              <w:rPr>
                <w:b/>
                <w:bCs/>
              </w:rPr>
              <w:t>M</w:t>
            </w:r>
            <w:r w:rsidRPr="00D16A81">
              <w:rPr>
                <w:b/>
                <w:bCs/>
              </w:rPr>
              <w:t xml:space="preserve">archés </w:t>
            </w:r>
          </w:p>
          <w:p w14:paraId="11F97162" w14:textId="77777777" w:rsidR="00894682" w:rsidRPr="00D16A81" w:rsidRDefault="00894682" w:rsidP="00447075">
            <w:pPr>
              <w:rPr>
                <w:b/>
                <w:bCs/>
                <w:color w:val="0000FF"/>
                <w:u w:val="single"/>
              </w:rPr>
            </w:pPr>
            <w:r w:rsidRPr="00D16A81">
              <w:rPr>
                <w:b/>
                <w:bCs/>
              </w:rPr>
              <w:t>Email :</w:t>
            </w:r>
            <w:r w:rsidRPr="00D16A81">
              <w:rPr>
                <w:b/>
                <w:bCs/>
                <w:i/>
              </w:rPr>
              <w:t xml:space="preserve"> </w:t>
            </w:r>
            <w:r w:rsidRPr="00580DB9">
              <w:rPr>
                <w:b/>
                <w:color w:val="0000FF"/>
              </w:rPr>
              <w:t>AMEEMMCANigerPA@dt-global.com</w:t>
            </w:r>
            <w:r w:rsidRPr="00D16A81">
              <w:rPr>
                <w:b/>
                <w:bCs/>
              </w:rPr>
              <w:t xml:space="preserve"> avec copie à </w:t>
            </w:r>
            <w:hyperlink r:id="rId40" w:history="1">
              <w:r w:rsidRPr="00D16A81">
                <w:rPr>
                  <w:rStyle w:val="Hyperlink"/>
                  <w:b/>
                  <w:bCs/>
                </w:rPr>
                <w:t>procurement@mcaniger.ne</w:t>
              </w:r>
            </w:hyperlink>
          </w:p>
          <w:p w14:paraId="297F72C7" w14:textId="77777777" w:rsidR="00894682" w:rsidRDefault="00894682" w:rsidP="00447075">
            <w:pPr>
              <w:spacing w:line="240" w:lineRule="auto"/>
              <w:rPr>
                <w:u w:val="single"/>
              </w:rPr>
            </w:pPr>
            <w:r w:rsidRPr="00D16A81">
              <w:lastRenderedPageBreak/>
              <w:t xml:space="preserve">Avenue Mali Béro en face du lycée Bosso Niamey – Niger Site web de l’Entité MCA : </w:t>
            </w:r>
            <w:hyperlink r:id="rId41" w:history="1">
              <w:r w:rsidRPr="00D16A81">
                <w:rPr>
                  <w:rStyle w:val="Hyperlink"/>
                  <w:b/>
                </w:rPr>
                <w:t>www.mcaniger.ne</w:t>
              </w:r>
            </w:hyperlink>
          </w:p>
        </w:tc>
      </w:tr>
      <w:tr w:rsidR="00894682" w:rsidRPr="004147F3" w14:paraId="3DA71FA1" w14:textId="77777777" w:rsidTr="00447075">
        <w:trPr>
          <w:jc w:val="center"/>
        </w:trPr>
        <w:tc>
          <w:tcPr>
            <w:tcW w:w="0" w:type="auto"/>
            <w:shd w:val="clear" w:color="auto" w:fill="auto"/>
          </w:tcPr>
          <w:p w14:paraId="057534A5" w14:textId="77777777" w:rsidR="00894682" w:rsidRPr="00A36813" w:rsidRDefault="00894682" w:rsidP="00447075">
            <w:pPr>
              <w:spacing w:line="240" w:lineRule="auto"/>
              <w:rPr>
                <w:b/>
                <w:bCs/>
              </w:rPr>
            </w:pPr>
            <w:r>
              <w:rPr>
                <w:b/>
                <w:bCs/>
              </w:rPr>
              <w:lastRenderedPageBreak/>
              <w:t>IS 34.1</w:t>
            </w:r>
          </w:p>
        </w:tc>
        <w:tc>
          <w:tcPr>
            <w:tcW w:w="0" w:type="auto"/>
            <w:shd w:val="clear" w:color="auto" w:fill="auto"/>
          </w:tcPr>
          <w:p w14:paraId="7C715349" w14:textId="77777777" w:rsidR="00894682" w:rsidRPr="00D16A81" w:rsidRDefault="00894682" w:rsidP="00447075">
            <w:pPr>
              <w:pStyle w:val="Text"/>
            </w:pPr>
            <w:r w:rsidRPr="00D16A81">
              <w:t xml:space="preserve">La monnaie qui sera utilisée pour l’évaluation et la comparaison des Offres est : </w:t>
            </w:r>
            <w:r w:rsidRPr="00D16A81">
              <w:rPr>
                <w:b/>
                <w:bCs/>
              </w:rPr>
              <w:t>le Dollar Américain (US Dollar)</w:t>
            </w:r>
            <w:r w:rsidRPr="00D16A81">
              <w:t>.</w:t>
            </w:r>
          </w:p>
          <w:p w14:paraId="22952450" w14:textId="77777777" w:rsidR="00894682" w:rsidRPr="00D16A81" w:rsidRDefault="00894682" w:rsidP="00447075">
            <w:pPr>
              <w:pStyle w:val="Text"/>
              <w:spacing w:before="0" w:after="0"/>
              <w:rPr>
                <w:b/>
                <w:bCs/>
              </w:rPr>
            </w:pPr>
            <w:r w:rsidRPr="00D16A81">
              <w:t xml:space="preserve">Le taux de conversion </w:t>
            </w:r>
            <w:r>
              <w:t>est le taux de vente</w:t>
            </w:r>
            <w:r w:rsidRPr="00D16A81">
              <w:t xml:space="preserve"> </w:t>
            </w:r>
            <w:r w:rsidRPr="00D16A81">
              <w:rPr>
                <w:b/>
                <w:bCs/>
              </w:rPr>
              <w:t>de la Banque Centrale des Etats de l’Afrique de l’Ouest.</w:t>
            </w:r>
          </w:p>
          <w:p w14:paraId="4E9ED03A" w14:textId="0F6B5BEE" w:rsidR="00894682" w:rsidRPr="00F0361E" w:rsidRDefault="00894682" w:rsidP="00447075">
            <w:pPr>
              <w:spacing w:line="240" w:lineRule="auto"/>
              <w:rPr>
                <w:b/>
              </w:rPr>
            </w:pPr>
            <w:r w:rsidRPr="00D16A81">
              <w:t xml:space="preserve">Date du taux de conversion est de </w:t>
            </w:r>
            <w:r w:rsidRPr="00D16A81">
              <w:rPr>
                <w:b/>
                <w:bCs/>
              </w:rPr>
              <w:t>28</w:t>
            </w:r>
            <w:r w:rsidRPr="00D16A81">
              <w:t xml:space="preserve"> </w:t>
            </w:r>
            <w:r w:rsidRPr="00D16A81">
              <w:rPr>
                <w:b/>
              </w:rPr>
              <w:t>jours</w:t>
            </w:r>
            <w:r w:rsidRPr="00D16A81">
              <w:t xml:space="preserve"> avant la date limite de dépôt des</w:t>
            </w:r>
            <w:r>
              <w:t xml:space="preserve"> </w:t>
            </w:r>
            <w:r w:rsidR="00BB2AF7">
              <w:t>O</w:t>
            </w:r>
            <w:r>
              <w:t>ffres</w:t>
            </w:r>
          </w:p>
        </w:tc>
      </w:tr>
      <w:tr w:rsidR="00894682" w:rsidRPr="004147F3" w14:paraId="7CCA062A" w14:textId="77777777" w:rsidTr="00447075">
        <w:trPr>
          <w:jc w:val="center"/>
        </w:trPr>
        <w:tc>
          <w:tcPr>
            <w:tcW w:w="0" w:type="auto"/>
            <w:shd w:val="clear" w:color="auto" w:fill="auto"/>
          </w:tcPr>
          <w:p w14:paraId="4F75462B" w14:textId="77777777" w:rsidR="00894682" w:rsidRPr="00A36813" w:rsidRDefault="00894682" w:rsidP="00447075">
            <w:pPr>
              <w:spacing w:line="240" w:lineRule="auto"/>
              <w:rPr>
                <w:b/>
                <w:bCs/>
              </w:rPr>
            </w:pPr>
            <w:r>
              <w:rPr>
                <w:b/>
                <w:bCs/>
              </w:rPr>
              <w:t>IS 36.2 (b)</w:t>
            </w:r>
          </w:p>
        </w:tc>
        <w:tc>
          <w:tcPr>
            <w:tcW w:w="0" w:type="auto"/>
            <w:shd w:val="clear" w:color="auto" w:fill="auto"/>
          </w:tcPr>
          <w:p w14:paraId="6111C1ED" w14:textId="77777777" w:rsidR="00894682" w:rsidRPr="006E36A7" w:rsidRDefault="00894682" w:rsidP="00447075">
            <w:pPr>
              <w:tabs>
                <w:tab w:val="right" w:pos="7218"/>
              </w:tabs>
              <w:spacing w:after="0" w:line="240" w:lineRule="auto"/>
              <w:rPr>
                <w:b/>
                <w:bCs/>
              </w:rPr>
            </w:pPr>
            <w:r w:rsidRPr="006E36A7">
              <w:rPr>
                <w:b/>
                <w:bCs/>
              </w:rPr>
              <w:t>N/A</w:t>
            </w:r>
          </w:p>
          <w:p w14:paraId="014986EE" w14:textId="77777777" w:rsidR="00894682" w:rsidRPr="006E36A7" w:rsidRDefault="00894682" w:rsidP="00447075">
            <w:pPr>
              <w:tabs>
                <w:tab w:val="right" w:pos="7218"/>
              </w:tabs>
              <w:spacing w:after="0" w:line="240" w:lineRule="auto"/>
              <w:rPr>
                <w:b/>
                <w:bCs/>
                <w:szCs w:val="24"/>
              </w:rPr>
            </w:pPr>
          </w:p>
        </w:tc>
      </w:tr>
      <w:tr w:rsidR="00894682" w:rsidRPr="004147F3" w14:paraId="682A4E58" w14:textId="77777777" w:rsidTr="00447075">
        <w:trPr>
          <w:jc w:val="center"/>
        </w:trPr>
        <w:tc>
          <w:tcPr>
            <w:tcW w:w="0" w:type="auto"/>
            <w:gridSpan w:val="2"/>
            <w:shd w:val="clear" w:color="auto" w:fill="auto"/>
          </w:tcPr>
          <w:p w14:paraId="6D5B71D1" w14:textId="77777777" w:rsidR="00894682" w:rsidRPr="004147F3" w:rsidRDefault="00894682" w:rsidP="00447075">
            <w:pPr>
              <w:pStyle w:val="Heading3BDS"/>
              <w:spacing w:line="240" w:lineRule="auto"/>
              <w:jc w:val="center"/>
            </w:pPr>
            <w:bookmarkStart w:id="1515" w:name="_Toc201578218"/>
            <w:bookmarkStart w:id="1516" w:name="_Toc201578502"/>
            <w:bookmarkStart w:id="1517" w:name="_Toc201713872"/>
            <w:bookmarkStart w:id="1518" w:name="_Toc202352979"/>
            <w:bookmarkStart w:id="1519" w:name="_Toc202353190"/>
            <w:bookmarkStart w:id="1520" w:name="_Toc202353388"/>
            <w:bookmarkStart w:id="1521" w:name="_Toc433790926"/>
            <w:bookmarkStart w:id="1522" w:name="_Toc463531755"/>
            <w:bookmarkStart w:id="1523" w:name="_Toc464136349"/>
            <w:bookmarkStart w:id="1524" w:name="_Toc464136480"/>
            <w:bookmarkStart w:id="1525" w:name="_Toc464139690"/>
            <w:bookmarkStart w:id="1526" w:name="_Toc489012974"/>
            <w:bookmarkStart w:id="1527" w:name="_Toc491425060"/>
            <w:bookmarkStart w:id="1528" w:name="_Toc491868916"/>
            <w:bookmarkStart w:id="1529" w:name="_Toc491869040"/>
            <w:bookmarkStart w:id="1530" w:name="_Toc380341275"/>
            <w:bookmarkStart w:id="1531" w:name="_Toc22917468"/>
            <w:bookmarkStart w:id="1532" w:name="_Toc37499032"/>
            <w:bookmarkStart w:id="1533" w:name="_Toc55122925"/>
            <w:bookmarkStart w:id="1534" w:name="_Toc55123742"/>
            <w:bookmarkStart w:id="1535" w:name="_Toc55124416"/>
            <w:bookmarkStart w:id="1536" w:name="_Toc55132500"/>
            <w:bookmarkStart w:id="1537" w:name="_Toc55140828"/>
            <w:bookmarkStart w:id="1538" w:name="_Toc55142454"/>
            <w:bookmarkStart w:id="1539" w:name="_Toc55153369"/>
            <w:bookmarkStart w:id="1540" w:name="_Toc55241815"/>
            <w:bookmarkStart w:id="1541" w:name="_Toc55241975"/>
            <w:bookmarkStart w:id="1542" w:name="_Toc55242520"/>
            <w:bookmarkStart w:id="1543" w:name="_Toc55243194"/>
            <w:bookmarkStart w:id="1544" w:name="_Toc55247872"/>
            <w:bookmarkStart w:id="1545" w:name="_Toc55249085"/>
            <w:bookmarkStart w:id="1546" w:name="_Toc55856560"/>
            <w:bookmarkStart w:id="1547" w:name="_Toc55899392"/>
            <w:bookmarkStart w:id="1548" w:name="_Toc55900734"/>
            <w:bookmarkStart w:id="1549" w:name="_Toc55901764"/>
            <w:bookmarkStart w:id="1550" w:name="_Toc55902353"/>
            <w:bookmarkStart w:id="1551" w:name="_Toc55949109"/>
            <w:bookmarkStart w:id="1552" w:name="_Toc55949988"/>
            <w:r>
              <w:t>Adjudication du Contrat</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tc>
      </w:tr>
      <w:tr w:rsidR="00894682" w:rsidRPr="004147F3" w14:paraId="79061BB6" w14:textId="77777777" w:rsidTr="00447075">
        <w:trPr>
          <w:trHeight w:val="783"/>
          <w:jc w:val="center"/>
        </w:trPr>
        <w:tc>
          <w:tcPr>
            <w:tcW w:w="0" w:type="auto"/>
            <w:shd w:val="clear" w:color="auto" w:fill="auto"/>
          </w:tcPr>
          <w:p w14:paraId="3A0C63B4" w14:textId="77777777" w:rsidR="00894682" w:rsidRPr="00A36813" w:rsidRDefault="00894682" w:rsidP="00447075">
            <w:pPr>
              <w:spacing w:line="240" w:lineRule="auto"/>
              <w:rPr>
                <w:b/>
                <w:bCs/>
              </w:rPr>
            </w:pPr>
            <w:bookmarkStart w:id="1553" w:name="BDS41x1" w:colFirst="0" w:colLast="0"/>
            <w:r>
              <w:rPr>
                <w:b/>
                <w:bCs/>
              </w:rPr>
              <w:t>IS 41.1</w:t>
            </w:r>
          </w:p>
        </w:tc>
        <w:tc>
          <w:tcPr>
            <w:tcW w:w="0" w:type="auto"/>
            <w:shd w:val="clear" w:color="auto" w:fill="auto"/>
          </w:tcPr>
          <w:p w14:paraId="0859D326" w14:textId="24B2793A" w:rsidR="00894682" w:rsidRPr="004147F3" w:rsidRDefault="00894682" w:rsidP="00447075">
            <w:pPr>
              <w:spacing w:line="240" w:lineRule="auto"/>
            </w:pPr>
            <w:r w:rsidRPr="00E02585">
              <w:t xml:space="preserve">L'Acheteur se réserve le droit d'augmenter ou de diminuer les quantités de chaque </w:t>
            </w:r>
            <w:r>
              <w:t>produit</w:t>
            </w:r>
            <w:r w:rsidRPr="00E02585">
              <w:t xml:space="preserve"> jusqu'à concurrence de </w:t>
            </w:r>
            <w:r w:rsidR="00C63B89">
              <w:t>quinze</w:t>
            </w:r>
            <w:r w:rsidR="00C63B89" w:rsidRPr="00E02585">
              <w:rPr>
                <w:b/>
                <w:bCs/>
              </w:rPr>
              <w:t xml:space="preserve"> (</w:t>
            </w:r>
            <w:r w:rsidR="00C63B89">
              <w:rPr>
                <w:b/>
                <w:bCs/>
              </w:rPr>
              <w:t>15</w:t>
            </w:r>
            <w:r w:rsidR="00C63B89" w:rsidRPr="00E02585">
              <w:rPr>
                <w:b/>
                <w:bCs/>
              </w:rPr>
              <w:t xml:space="preserve">) </w:t>
            </w:r>
            <w:r w:rsidRPr="00E02585">
              <w:rPr>
                <w:b/>
                <w:bCs/>
              </w:rPr>
              <w:t>pour cent</w:t>
            </w:r>
            <w:r>
              <w:rPr>
                <w:b/>
                <w:bCs/>
              </w:rPr>
              <w:t xml:space="preserve"> au même prix unitaire.</w:t>
            </w:r>
          </w:p>
        </w:tc>
      </w:tr>
      <w:tr w:rsidR="00894682" w:rsidRPr="004147F3" w14:paraId="36CBAB4C" w14:textId="77777777" w:rsidTr="00447075">
        <w:trPr>
          <w:jc w:val="center"/>
        </w:trPr>
        <w:tc>
          <w:tcPr>
            <w:tcW w:w="0" w:type="auto"/>
            <w:shd w:val="clear" w:color="auto" w:fill="auto"/>
          </w:tcPr>
          <w:p w14:paraId="7A621D2F" w14:textId="77777777" w:rsidR="00894682" w:rsidRPr="00A36813" w:rsidRDefault="00894682" w:rsidP="00447075">
            <w:pPr>
              <w:spacing w:line="240" w:lineRule="auto"/>
              <w:rPr>
                <w:b/>
                <w:bCs/>
              </w:rPr>
            </w:pPr>
            <w:bookmarkStart w:id="1554" w:name="BDS45x1" w:colFirst="0" w:colLast="0"/>
            <w:bookmarkEnd w:id="1553"/>
            <w:r>
              <w:rPr>
                <w:b/>
                <w:bCs/>
              </w:rPr>
              <w:t>IS 43.1</w:t>
            </w:r>
          </w:p>
        </w:tc>
        <w:tc>
          <w:tcPr>
            <w:tcW w:w="0" w:type="auto"/>
            <w:shd w:val="clear" w:color="auto" w:fill="auto"/>
          </w:tcPr>
          <w:p w14:paraId="21068EE2" w14:textId="77777777" w:rsidR="00894682" w:rsidRPr="0022744C" w:rsidRDefault="00894682" w:rsidP="00447075">
            <w:pPr>
              <w:pStyle w:val="BodyText"/>
              <w:rPr>
                <w:rFonts w:eastAsia="Calibri"/>
                <w:lang w:bidi="fr-FR"/>
              </w:rPr>
            </w:pPr>
            <w:r w:rsidRPr="0022744C">
              <w:t>Le Système de règlement des contestations des soumissionnaires mis en place par l’Acheteur est disponible sur son site web de MCA – Niger</w:t>
            </w:r>
            <w:r>
              <w:t>.</w:t>
            </w:r>
            <w:r w:rsidRPr="0022744C">
              <w:t xml:space="preserve"> Toute réclamation devra être adressé</w:t>
            </w:r>
            <w:r>
              <w:t>e</w:t>
            </w:r>
            <w:r w:rsidRPr="0022744C">
              <w:t xml:space="preserve"> au </w:t>
            </w:r>
            <w:r w:rsidRPr="0022744C">
              <w:rPr>
                <w:rFonts w:eastAsia="Calibri"/>
                <w:lang w:bidi="fr-FR"/>
              </w:rPr>
              <w:t>Secrétariat du Bid Challenge, Millennium Challenge Account- Niger</w:t>
            </w:r>
            <w:r>
              <w:rPr>
                <w:rFonts w:eastAsia="Calibri"/>
                <w:lang w:bidi="fr-FR"/>
              </w:rPr>
              <w:t>.</w:t>
            </w:r>
          </w:p>
          <w:p w14:paraId="13A442DB" w14:textId="77777777" w:rsidR="00894682" w:rsidRPr="0022744C" w:rsidRDefault="00894682" w:rsidP="00447075">
            <w:pPr>
              <w:pStyle w:val="BodyText"/>
              <w:rPr>
                <w:rFonts w:eastAsia="Calibri"/>
                <w:lang w:bidi="fr-FR"/>
              </w:rPr>
            </w:pPr>
            <w:r w:rsidRPr="0022744C">
              <w:rPr>
                <w:rFonts w:eastAsia="Calibri"/>
                <w:lang w:bidi="fr-FR"/>
              </w:rPr>
              <w:t xml:space="preserve">Boulevard Mali Béro en Face du Lycée </w:t>
            </w:r>
            <w:r w:rsidRPr="00F5105A">
              <w:rPr>
                <w:rFonts w:eastAsia="Calibri"/>
                <w:lang w:bidi="fr-FR"/>
              </w:rPr>
              <w:t>Bosso –</w:t>
            </w:r>
            <w:r w:rsidRPr="0022744C">
              <w:rPr>
                <w:rFonts w:eastAsia="Calibri"/>
                <w:lang w:bidi="fr-FR"/>
              </w:rPr>
              <w:t xml:space="preserve"> Niamey </w:t>
            </w:r>
          </w:p>
          <w:p w14:paraId="1FA57B5D" w14:textId="77777777" w:rsidR="00894682" w:rsidRPr="00FB48B6" w:rsidRDefault="00894682" w:rsidP="00447075">
            <w:pPr>
              <w:pStyle w:val="BodyText"/>
              <w:rPr>
                <w:rFonts w:eastAsia="Calibri"/>
                <w:lang w:bidi="fr-FR"/>
              </w:rPr>
            </w:pPr>
            <w:r w:rsidRPr="00D16A81">
              <w:rPr>
                <w:rFonts w:eastAsia="Calibri"/>
                <w:sz w:val="22"/>
                <w:lang w:bidi="fr-FR"/>
              </w:rPr>
              <w:t>Emai</w:t>
            </w:r>
            <w:r w:rsidRPr="00FB48B6">
              <w:rPr>
                <w:rFonts w:eastAsia="Calibri"/>
                <w:lang w:bidi="fr-FR"/>
              </w:rPr>
              <w:t xml:space="preserve">l : </w:t>
            </w:r>
            <w:hyperlink r:id="rId42" w:history="1">
              <w:r w:rsidRPr="00FD12FC">
                <w:rPr>
                  <w:rStyle w:val="Hyperlink"/>
                </w:rPr>
                <w:t>bid.challenge@mcaniger.ne</w:t>
              </w:r>
            </w:hyperlink>
            <w:r>
              <w:rPr>
                <w:b/>
                <w:color w:val="0000FF"/>
              </w:rPr>
              <w:t xml:space="preserve"> </w:t>
            </w:r>
            <w:r w:rsidRPr="00FB48B6">
              <w:rPr>
                <w:rFonts w:eastAsia="Calibri"/>
                <w:lang w:bidi="fr-FR"/>
              </w:rPr>
              <w:t xml:space="preserve">  avec copie à :</w:t>
            </w:r>
          </w:p>
          <w:p w14:paraId="2A7A7448" w14:textId="77777777" w:rsidR="00894682" w:rsidRPr="004147F3" w:rsidRDefault="00186767" w:rsidP="00447075">
            <w:pPr>
              <w:spacing w:line="240" w:lineRule="auto"/>
              <w:rPr>
                <w:b/>
              </w:rPr>
            </w:pPr>
            <w:hyperlink r:id="rId43" w:history="1">
              <w:r w:rsidR="00894682" w:rsidRPr="00FD12FC">
                <w:rPr>
                  <w:rStyle w:val="Hyperlink"/>
                </w:rPr>
                <w:t>procurement@mcaniger.ne</w:t>
              </w:r>
            </w:hyperlink>
            <w:r w:rsidR="00894682" w:rsidRPr="00A33715">
              <w:rPr>
                <w:b/>
                <w:color w:val="0000FF"/>
              </w:rPr>
              <w:t> ;</w:t>
            </w:r>
            <w:r w:rsidR="00894682" w:rsidRPr="00FB48B6">
              <w:rPr>
                <w:rFonts w:eastAsia="Calibri"/>
                <w:lang w:bidi="fr-FR"/>
              </w:rPr>
              <w:t xml:space="preserve"> </w:t>
            </w:r>
            <w:hyperlink r:id="rId44" w:history="1">
              <w:r w:rsidR="00894682" w:rsidRPr="009F4377">
                <w:rPr>
                  <w:rStyle w:val="Hyperlink"/>
                </w:rPr>
                <w:t>AMEEMMCANigerPA@dt-global.com</w:t>
              </w:r>
            </w:hyperlink>
            <w:r w:rsidR="00894682">
              <w:t xml:space="preserve"> </w:t>
            </w:r>
          </w:p>
        </w:tc>
      </w:tr>
      <w:bookmarkEnd w:id="1554"/>
    </w:tbl>
    <w:p w14:paraId="4FDD0488" w14:textId="77777777" w:rsidR="00DA2996" w:rsidRDefault="00C00839" w:rsidP="00A734FD">
      <w:pPr>
        <w:spacing w:line="240" w:lineRule="auto"/>
        <w:sectPr w:rsidR="00DA2996" w:rsidSect="00D42D8A">
          <w:headerReference w:type="even" r:id="rId45"/>
          <w:headerReference w:type="default" r:id="rId46"/>
          <w:headerReference w:type="first" r:id="rId47"/>
          <w:pgSz w:w="12240" w:h="15840" w:code="1"/>
          <w:pgMar w:top="1094" w:right="1440" w:bottom="1440" w:left="1440" w:header="426" w:footer="851" w:gutter="0"/>
          <w:cols w:space="720"/>
          <w:docGrid w:linePitch="360"/>
        </w:sectPr>
      </w:pPr>
      <w:r>
        <w:br w:type="page"/>
      </w:r>
      <w:bookmarkStart w:id="1555" w:name="_Toc201578219"/>
      <w:bookmarkStart w:id="1556" w:name="_Toc201578503"/>
      <w:bookmarkStart w:id="1557" w:name="_Ref201631515"/>
      <w:bookmarkStart w:id="1558" w:name="_Ref201631520"/>
      <w:bookmarkStart w:id="1559" w:name="_Ref201635045"/>
      <w:bookmarkStart w:id="1560" w:name="_Ref201635047"/>
      <w:bookmarkStart w:id="1561" w:name="_Ref201638898"/>
      <w:bookmarkStart w:id="1562" w:name="_Ref201638900"/>
      <w:bookmarkStart w:id="1563" w:name="_Ref201639539"/>
      <w:bookmarkStart w:id="1564" w:name="_Ref201639569"/>
      <w:bookmarkStart w:id="1565" w:name="_Ref201639571"/>
      <w:bookmarkStart w:id="1566" w:name="_Ref201639615"/>
      <w:bookmarkStart w:id="1567" w:name="_Ref201639618"/>
      <w:bookmarkStart w:id="1568" w:name="_Ref201710105"/>
      <w:bookmarkStart w:id="1569" w:name="_Ref201710108"/>
      <w:bookmarkStart w:id="1570" w:name="_Ref201710208"/>
      <w:bookmarkStart w:id="1571" w:name="_Ref201713376"/>
      <w:bookmarkStart w:id="1572" w:name="_Ref201713384"/>
      <w:bookmarkStart w:id="1573" w:name="_Toc202353389"/>
      <w:bookmarkStart w:id="1574" w:name="_Toc433790927"/>
      <w:bookmarkStart w:id="1575" w:name="_Toc463531756"/>
      <w:bookmarkStart w:id="1576" w:name="_Toc464136350"/>
      <w:bookmarkStart w:id="1577" w:name="_Toc464136481"/>
      <w:bookmarkStart w:id="1578" w:name="_Toc464139691"/>
      <w:bookmarkStart w:id="1579" w:name="_Toc489012975"/>
      <w:bookmarkStart w:id="1580" w:name="_Toc491425061"/>
      <w:bookmarkStart w:id="1581" w:name="_Toc491868917"/>
      <w:bookmarkStart w:id="1582" w:name="_Toc491869041"/>
      <w:bookmarkStart w:id="1583" w:name="_Toc380341276"/>
      <w:bookmarkStart w:id="1584" w:name="_Toc22917469"/>
      <w:bookmarkStart w:id="1585" w:name="_Toc37499033"/>
      <w:bookmarkStart w:id="1586" w:name="_Toc55140829"/>
    </w:p>
    <w:p w14:paraId="632DF376" w14:textId="51FA6FB4" w:rsidR="004E6FAA" w:rsidRPr="003E0695" w:rsidRDefault="002E31CF" w:rsidP="00832F6B">
      <w:pPr>
        <w:pStyle w:val="Heading2"/>
      </w:pPr>
      <w:bookmarkStart w:id="1587" w:name="_Toc55142455"/>
      <w:bookmarkStart w:id="1588" w:name="_Toc55153370"/>
      <w:bookmarkStart w:id="1589" w:name="_Toc55163373"/>
      <w:bookmarkStart w:id="1590" w:name="_Toc55165385"/>
      <w:bookmarkStart w:id="1591" w:name="_Toc55241616"/>
      <w:bookmarkStart w:id="1592" w:name="_Toc55241816"/>
      <w:bookmarkStart w:id="1593" w:name="_Toc55241976"/>
      <w:bookmarkStart w:id="1594" w:name="_Toc55242521"/>
      <w:bookmarkStart w:id="1595" w:name="_Toc55243195"/>
      <w:bookmarkStart w:id="1596" w:name="_Toc55247668"/>
      <w:bookmarkStart w:id="1597" w:name="_Toc55247873"/>
      <w:bookmarkStart w:id="1598" w:name="_Toc55249086"/>
      <w:bookmarkStart w:id="1599" w:name="_Toc55254251"/>
      <w:bookmarkStart w:id="1600" w:name="_Toc55254697"/>
      <w:bookmarkStart w:id="1601" w:name="_Toc55255148"/>
      <w:bookmarkStart w:id="1602" w:name="_Toc55255301"/>
      <w:bookmarkStart w:id="1603" w:name="_Toc55255945"/>
      <w:bookmarkStart w:id="1604" w:name="_Toc55851001"/>
      <w:bookmarkStart w:id="1605" w:name="_Toc55895966"/>
      <w:bookmarkStart w:id="1606" w:name="_Toc55898345"/>
      <w:bookmarkStart w:id="1607" w:name="_Toc55899393"/>
      <w:bookmarkStart w:id="1608" w:name="_Toc55901765"/>
      <w:bookmarkStart w:id="1609" w:name="_Toc55902354"/>
      <w:bookmarkStart w:id="1610" w:name="_Toc55948379"/>
      <w:bookmarkStart w:id="1611" w:name="_Toc55949989"/>
      <w:bookmarkStart w:id="1612" w:name="_Toc61519783"/>
      <w:bookmarkStart w:id="1613" w:name="_Toc61521374"/>
      <w:r>
        <w:lastRenderedPageBreak/>
        <w:t>Section III</w:t>
      </w:r>
      <w:r>
        <w:tab/>
        <w:t>Critères de Qualification et d’Evaluation</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14:paraId="3A5E0899" w14:textId="77777777" w:rsidR="00493118" w:rsidRPr="00C34EEF" w:rsidRDefault="00493118" w:rsidP="00493118">
      <w:pPr>
        <w:pStyle w:val="TOCHeading"/>
      </w:pPr>
      <w:r>
        <w:t>Table des matières</w:t>
      </w:r>
    </w:p>
    <w:p w14:paraId="5488CB76" w14:textId="2BED2653" w:rsidR="006E2C5D" w:rsidRDefault="00493118">
      <w:pPr>
        <w:pStyle w:val="TOC4"/>
        <w:rPr>
          <w:rFonts w:asciiTheme="minorHAnsi" w:eastAsiaTheme="minorEastAsia" w:hAnsiTheme="minorHAnsi" w:cstheme="minorBidi"/>
          <w:kern w:val="2"/>
          <w:sz w:val="22"/>
          <w:szCs w:val="22"/>
          <w:lang w:val="en-US"/>
          <w14:ligatures w14:val="standardContextual"/>
        </w:rPr>
      </w:pPr>
      <w:r>
        <w:fldChar w:fldCharType="begin"/>
      </w:r>
      <w:r>
        <w:instrText xml:space="preserve"> TOC \f \h \z \t "Heading 3QEC,3,Heading 4QEC,4" </w:instrText>
      </w:r>
      <w:r>
        <w:fldChar w:fldCharType="separate"/>
      </w:r>
      <w:hyperlink w:anchor="_Toc147181371" w:history="1">
        <w:r w:rsidR="006E2C5D" w:rsidRPr="009511F9">
          <w:rPr>
            <w:rStyle w:val="Hyperlink"/>
          </w:rPr>
          <w:t>1.</w:t>
        </w:r>
        <w:r w:rsidR="006E2C5D">
          <w:rPr>
            <w:rFonts w:asciiTheme="minorHAnsi" w:eastAsiaTheme="minorEastAsia" w:hAnsiTheme="minorHAnsi" w:cstheme="minorBidi"/>
            <w:kern w:val="2"/>
            <w:sz w:val="22"/>
            <w:szCs w:val="22"/>
            <w:lang w:val="en-US"/>
            <w14:ligatures w14:val="standardContextual"/>
          </w:rPr>
          <w:tab/>
        </w:r>
        <w:r w:rsidR="006E2C5D" w:rsidRPr="009511F9">
          <w:rPr>
            <w:rStyle w:val="Hyperlink"/>
          </w:rPr>
          <w:t>Examen administratif de l'exhaustivité des documents</w:t>
        </w:r>
        <w:r w:rsidR="006E2C5D">
          <w:rPr>
            <w:webHidden/>
          </w:rPr>
          <w:tab/>
        </w:r>
        <w:r w:rsidR="006E2C5D">
          <w:rPr>
            <w:webHidden/>
          </w:rPr>
          <w:fldChar w:fldCharType="begin"/>
        </w:r>
        <w:r w:rsidR="006E2C5D">
          <w:rPr>
            <w:webHidden/>
          </w:rPr>
          <w:instrText xml:space="preserve"> PAGEREF _Toc147181371 \h </w:instrText>
        </w:r>
        <w:r w:rsidR="006E2C5D">
          <w:rPr>
            <w:webHidden/>
          </w:rPr>
        </w:r>
        <w:r w:rsidR="006E2C5D">
          <w:rPr>
            <w:webHidden/>
          </w:rPr>
          <w:fldChar w:fldCharType="separate"/>
        </w:r>
        <w:r w:rsidR="00186767">
          <w:rPr>
            <w:webHidden/>
          </w:rPr>
          <w:t>51</w:t>
        </w:r>
        <w:r w:rsidR="006E2C5D">
          <w:rPr>
            <w:webHidden/>
          </w:rPr>
          <w:fldChar w:fldCharType="end"/>
        </w:r>
      </w:hyperlink>
    </w:p>
    <w:p w14:paraId="1EF25CEA" w14:textId="2053DEA1" w:rsidR="006E2C5D" w:rsidRDefault="00186767">
      <w:pPr>
        <w:pStyle w:val="TOC4"/>
        <w:rPr>
          <w:rFonts w:asciiTheme="minorHAnsi" w:eastAsiaTheme="minorEastAsia" w:hAnsiTheme="minorHAnsi" w:cstheme="minorBidi"/>
          <w:kern w:val="2"/>
          <w:sz w:val="22"/>
          <w:szCs w:val="22"/>
          <w:lang w:val="en-US"/>
          <w14:ligatures w14:val="standardContextual"/>
        </w:rPr>
      </w:pPr>
      <w:hyperlink w:anchor="_Toc147181372" w:history="1">
        <w:r w:rsidR="006E2C5D" w:rsidRPr="009511F9">
          <w:rPr>
            <w:rStyle w:val="Hyperlink"/>
          </w:rPr>
          <w:t>2.</w:t>
        </w:r>
        <w:r w:rsidR="006E2C5D">
          <w:rPr>
            <w:rFonts w:asciiTheme="minorHAnsi" w:eastAsiaTheme="minorEastAsia" w:hAnsiTheme="minorHAnsi" w:cstheme="minorBidi"/>
            <w:kern w:val="2"/>
            <w:sz w:val="22"/>
            <w:szCs w:val="22"/>
            <w:lang w:val="en-US"/>
            <w14:ligatures w14:val="standardContextual"/>
          </w:rPr>
          <w:tab/>
        </w:r>
        <w:r w:rsidR="006E2C5D" w:rsidRPr="009511F9">
          <w:rPr>
            <w:rStyle w:val="Hyperlink"/>
          </w:rPr>
          <w:t>Statut juridique</w:t>
        </w:r>
        <w:r w:rsidR="006E2C5D">
          <w:rPr>
            <w:webHidden/>
          </w:rPr>
          <w:tab/>
        </w:r>
        <w:r w:rsidR="006E2C5D">
          <w:rPr>
            <w:webHidden/>
          </w:rPr>
          <w:fldChar w:fldCharType="begin"/>
        </w:r>
        <w:r w:rsidR="006E2C5D">
          <w:rPr>
            <w:webHidden/>
          </w:rPr>
          <w:instrText xml:space="preserve"> PAGEREF _Toc147181372 \h </w:instrText>
        </w:r>
        <w:r w:rsidR="006E2C5D">
          <w:rPr>
            <w:webHidden/>
          </w:rPr>
        </w:r>
        <w:r w:rsidR="006E2C5D">
          <w:rPr>
            <w:webHidden/>
          </w:rPr>
          <w:fldChar w:fldCharType="separate"/>
        </w:r>
        <w:r>
          <w:rPr>
            <w:webHidden/>
          </w:rPr>
          <w:t>51</w:t>
        </w:r>
        <w:r w:rsidR="006E2C5D">
          <w:rPr>
            <w:webHidden/>
          </w:rPr>
          <w:fldChar w:fldCharType="end"/>
        </w:r>
      </w:hyperlink>
    </w:p>
    <w:p w14:paraId="52E337D3" w14:textId="5FDA10EC" w:rsidR="006E2C5D" w:rsidRDefault="00186767">
      <w:pPr>
        <w:pStyle w:val="TOC4"/>
        <w:rPr>
          <w:rFonts w:asciiTheme="minorHAnsi" w:eastAsiaTheme="minorEastAsia" w:hAnsiTheme="minorHAnsi" w:cstheme="minorBidi"/>
          <w:kern w:val="2"/>
          <w:sz w:val="22"/>
          <w:szCs w:val="22"/>
          <w:lang w:val="en-US"/>
          <w14:ligatures w14:val="standardContextual"/>
        </w:rPr>
      </w:pPr>
      <w:hyperlink w:anchor="_Toc147181373" w:history="1">
        <w:r w:rsidR="006E2C5D" w:rsidRPr="009511F9">
          <w:rPr>
            <w:rStyle w:val="Hyperlink"/>
          </w:rPr>
          <w:t>3.</w:t>
        </w:r>
        <w:r w:rsidR="006E2C5D">
          <w:rPr>
            <w:rFonts w:asciiTheme="minorHAnsi" w:eastAsiaTheme="minorEastAsia" w:hAnsiTheme="minorHAnsi" w:cstheme="minorBidi"/>
            <w:kern w:val="2"/>
            <w:sz w:val="22"/>
            <w:szCs w:val="22"/>
            <w:lang w:val="en-US"/>
            <w14:ligatures w14:val="standardContextual"/>
          </w:rPr>
          <w:tab/>
        </w:r>
        <w:r w:rsidR="006E2C5D" w:rsidRPr="009511F9">
          <w:rPr>
            <w:rStyle w:val="Hyperlink"/>
          </w:rPr>
          <w:t>Critères financiers</w:t>
        </w:r>
        <w:r w:rsidR="006E2C5D">
          <w:rPr>
            <w:webHidden/>
          </w:rPr>
          <w:tab/>
        </w:r>
        <w:r w:rsidR="006E2C5D">
          <w:rPr>
            <w:webHidden/>
          </w:rPr>
          <w:fldChar w:fldCharType="begin"/>
        </w:r>
        <w:r w:rsidR="006E2C5D">
          <w:rPr>
            <w:webHidden/>
          </w:rPr>
          <w:instrText xml:space="preserve"> PAGEREF _Toc147181373 \h </w:instrText>
        </w:r>
        <w:r w:rsidR="006E2C5D">
          <w:rPr>
            <w:webHidden/>
          </w:rPr>
        </w:r>
        <w:r w:rsidR="006E2C5D">
          <w:rPr>
            <w:webHidden/>
          </w:rPr>
          <w:fldChar w:fldCharType="separate"/>
        </w:r>
        <w:r>
          <w:rPr>
            <w:webHidden/>
          </w:rPr>
          <w:t>51</w:t>
        </w:r>
        <w:r w:rsidR="006E2C5D">
          <w:rPr>
            <w:webHidden/>
          </w:rPr>
          <w:fldChar w:fldCharType="end"/>
        </w:r>
      </w:hyperlink>
    </w:p>
    <w:p w14:paraId="71E18A0B" w14:textId="58974D5E" w:rsidR="006E2C5D" w:rsidRDefault="00186767">
      <w:pPr>
        <w:pStyle w:val="TOC4"/>
        <w:rPr>
          <w:rFonts w:asciiTheme="minorHAnsi" w:eastAsiaTheme="minorEastAsia" w:hAnsiTheme="minorHAnsi" w:cstheme="minorBidi"/>
          <w:kern w:val="2"/>
          <w:sz w:val="22"/>
          <w:szCs w:val="22"/>
          <w:lang w:val="en-US"/>
          <w14:ligatures w14:val="standardContextual"/>
        </w:rPr>
      </w:pPr>
      <w:hyperlink w:anchor="_Toc147181374" w:history="1">
        <w:r w:rsidR="006E2C5D" w:rsidRPr="009511F9">
          <w:rPr>
            <w:rStyle w:val="Hyperlink"/>
          </w:rPr>
          <w:t>4.</w:t>
        </w:r>
        <w:r w:rsidR="006E2C5D">
          <w:rPr>
            <w:rFonts w:asciiTheme="minorHAnsi" w:eastAsiaTheme="minorEastAsia" w:hAnsiTheme="minorHAnsi" w:cstheme="minorBidi"/>
            <w:kern w:val="2"/>
            <w:sz w:val="22"/>
            <w:szCs w:val="22"/>
            <w:lang w:val="en-US"/>
            <w14:ligatures w14:val="standardContextual"/>
          </w:rPr>
          <w:tab/>
        </w:r>
        <w:r w:rsidR="006E2C5D" w:rsidRPr="009511F9">
          <w:rPr>
            <w:rStyle w:val="Hyperlink"/>
          </w:rPr>
          <w:t>Exigences en matière de litige</w:t>
        </w:r>
        <w:r w:rsidR="006E2C5D">
          <w:rPr>
            <w:webHidden/>
          </w:rPr>
          <w:tab/>
        </w:r>
        <w:r w:rsidR="006E2C5D">
          <w:rPr>
            <w:webHidden/>
          </w:rPr>
          <w:fldChar w:fldCharType="begin"/>
        </w:r>
        <w:r w:rsidR="006E2C5D">
          <w:rPr>
            <w:webHidden/>
          </w:rPr>
          <w:instrText xml:space="preserve"> PAGEREF _Toc147181374 \h </w:instrText>
        </w:r>
        <w:r w:rsidR="006E2C5D">
          <w:rPr>
            <w:webHidden/>
          </w:rPr>
        </w:r>
        <w:r w:rsidR="006E2C5D">
          <w:rPr>
            <w:webHidden/>
          </w:rPr>
          <w:fldChar w:fldCharType="separate"/>
        </w:r>
        <w:r>
          <w:rPr>
            <w:webHidden/>
          </w:rPr>
          <w:t>52</w:t>
        </w:r>
        <w:r w:rsidR="006E2C5D">
          <w:rPr>
            <w:webHidden/>
          </w:rPr>
          <w:fldChar w:fldCharType="end"/>
        </w:r>
      </w:hyperlink>
    </w:p>
    <w:p w14:paraId="7479B384" w14:textId="2C41BF3E" w:rsidR="006E2C5D" w:rsidRDefault="00186767">
      <w:pPr>
        <w:pStyle w:val="TOC4"/>
        <w:rPr>
          <w:rFonts w:asciiTheme="minorHAnsi" w:eastAsiaTheme="minorEastAsia" w:hAnsiTheme="minorHAnsi" w:cstheme="minorBidi"/>
          <w:kern w:val="2"/>
          <w:sz w:val="22"/>
          <w:szCs w:val="22"/>
          <w:lang w:val="en-US"/>
          <w14:ligatures w14:val="standardContextual"/>
        </w:rPr>
      </w:pPr>
      <w:hyperlink w:anchor="_Toc147181375" w:history="1">
        <w:r w:rsidR="006E2C5D" w:rsidRPr="009511F9">
          <w:rPr>
            <w:rStyle w:val="Hyperlink"/>
          </w:rPr>
          <w:t>5.</w:t>
        </w:r>
        <w:r w:rsidR="006E2C5D">
          <w:rPr>
            <w:rFonts w:asciiTheme="minorHAnsi" w:eastAsiaTheme="minorEastAsia" w:hAnsiTheme="minorHAnsi" w:cstheme="minorBidi"/>
            <w:kern w:val="2"/>
            <w:sz w:val="22"/>
            <w:szCs w:val="22"/>
            <w:lang w:val="en-US"/>
            <w14:ligatures w14:val="standardContextual"/>
          </w:rPr>
          <w:tab/>
        </w:r>
        <w:r w:rsidR="006E2C5D" w:rsidRPr="009511F9">
          <w:rPr>
            <w:rStyle w:val="Hyperlink"/>
          </w:rPr>
          <w:t>Examen des références et des performances passées</w:t>
        </w:r>
        <w:r w:rsidR="006E2C5D">
          <w:rPr>
            <w:webHidden/>
          </w:rPr>
          <w:tab/>
        </w:r>
        <w:r w:rsidR="006E2C5D">
          <w:rPr>
            <w:webHidden/>
          </w:rPr>
          <w:fldChar w:fldCharType="begin"/>
        </w:r>
        <w:r w:rsidR="006E2C5D">
          <w:rPr>
            <w:webHidden/>
          </w:rPr>
          <w:instrText xml:space="preserve"> PAGEREF _Toc147181375 \h </w:instrText>
        </w:r>
        <w:r w:rsidR="006E2C5D">
          <w:rPr>
            <w:webHidden/>
          </w:rPr>
        </w:r>
        <w:r w:rsidR="006E2C5D">
          <w:rPr>
            <w:webHidden/>
          </w:rPr>
          <w:fldChar w:fldCharType="separate"/>
        </w:r>
        <w:r>
          <w:rPr>
            <w:webHidden/>
          </w:rPr>
          <w:t>52</w:t>
        </w:r>
        <w:r w:rsidR="006E2C5D">
          <w:rPr>
            <w:webHidden/>
          </w:rPr>
          <w:fldChar w:fldCharType="end"/>
        </w:r>
      </w:hyperlink>
    </w:p>
    <w:p w14:paraId="7BE8C1F7" w14:textId="04FD7986" w:rsidR="006E2C5D" w:rsidRDefault="00186767">
      <w:pPr>
        <w:pStyle w:val="TOC4"/>
        <w:rPr>
          <w:rFonts w:asciiTheme="minorHAnsi" w:eastAsiaTheme="minorEastAsia" w:hAnsiTheme="minorHAnsi" w:cstheme="minorBidi"/>
          <w:kern w:val="2"/>
          <w:sz w:val="22"/>
          <w:szCs w:val="22"/>
          <w:lang w:val="en-US"/>
          <w14:ligatures w14:val="standardContextual"/>
        </w:rPr>
      </w:pPr>
      <w:hyperlink w:anchor="_Toc147181376" w:history="1">
        <w:r w:rsidR="006E2C5D" w:rsidRPr="009511F9">
          <w:rPr>
            <w:rStyle w:val="Hyperlink"/>
          </w:rPr>
          <w:t>6.</w:t>
        </w:r>
        <w:r w:rsidR="006E2C5D">
          <w:rPr>
            <w:rFonts w:asciiTheme="minorHAnsi" w:eastAsiaTheme="minorEastAsia" w:hAnsiTheme="minorHAnsi" w:cstheme="minorBidi"/>
            <w:kern w:val="2"/>
            <w:sz w:val="22"/>
            <w:szCs w:val="22"/>
            <w:lang w:val="en-US"/>
            <w14:ligatures w14:val="standardContextual"/>
          </w:rPr>
          <w:tab/>
        </w:r>
        <w:r w:rsidR="006E2C5D" w:rsidRPr="009511F9">
          <w:rPr>
            <w:rStyle w:val="Hyperlink"/>
          </w:rPr>
          <w:t>Décision portant sur la conformité des Offres</w:t>
        </w:r>
        <w:r w:rsidR="006E2C5D">
          <w:rPr>
            <w:webHidden/>
          </w:rPr>
          <w:tab/>
        </w:r>
        <w:r w:rsidR="006E2C5D">
          <w:rPr>
            <w:webHidden/>
          </w:rPr>
          <w:fldChar w:fldCharType="begin"/>
        </w:r>
        <w:r w:rsidR="006E2C5D">
          <w:rPr>
            <w:webHidden/>
          </w:rPr>
          <w:instrText xml:space="preserve"> PAGEREF _Toc147181376 \h </w:instrText>
        </w:r>
        <w:r w:rsidR="006E2C5D">
          <w:rPr>
            <w:webHidden/>
          </w:rPr>
        </w:r>
        <w:r w:rsidR="006E2C5D">
          <w:rPr>
            <w:webHidden/>
          </w:rPr>
          <w:fldChar w:fldCharType="separate"/>
        </w:r>
        <w:r>
          <w:rPr>
            <w:webHidden/>
          </w:rPr>
          <w:t>52</w:t>
        </w:r>
        <w:r w:rsidR="006E2C5D">
          <w:rPr>
            <w:webHidden/>
          </w:rPr>
          <w:fldChar w:fldCharType="end"/>
        </w:r>
      </w:hyperlink>
    </w:p>
    <w:p w14:paraId="2B661A0A" w14:textId="2718C3CF" w:rsidR="006E2C5D" w:rsidRDefault="00186767">
      <w:pPr>
        <w:pStyle w:val="TOC4"/>
        <w:rPr>
          <w:rFonts w:asciiTheme="minorHAnsi" w:eastAsiaTheme="minorEastAsia" w:hAnsiTheme="minorHAnsi" w:cstheme="minorBidi"/>
          <w:kern w:val="2"/>
          <w:sz w:val="22"/>
          <w:szCs w:val="22"/>
          <w:lang w:val="en-US"/>
          <w14:ligatures w14:val="standardContextual"/>
        </w:rPr>
      </w:pPr>
      <w:hyperlink w:anchor="_Toc147181377" w:history="1">
        <w:r w:rsidR="006E2C5D" w:rsidRPr="009511F9">
          <w:rPr>
            <w:rStyle w:val="Hyperlink"/>
            <w:rFonts w:eastAsia="Times New Roman"/>
            <w:bCs/>
          </w:rPr>
          <w:t>7.</w:t>
        </w:r>
        <w:r w:rsidR="006E2C5D">
          <w:rPr>
            <w:rFonts w:asciiTheme="minorHAnsi" w:eastAsiaTheme="minorEastAsia" w:hAnsiTheme="minorHAnsi" w:cstheme="minorBidi"/>
            <w:kern w:val="2"/>
            <w:sz w:val="22"/>
            <w:szCs w:val="22"/>
            <w:lang w:val="en-US"/>
            <w14:ligatures w14:val="standardContextual"/>
          </w:rPr>
          <w:tab/>
        </w:r>
        <w:r w:rsidR="006E2C5D" w:rsidRPr="009511F9">
          <w:rPr>
            <w:rStyle w:val="Hyperlink"/>
          </w:rPr>
          <w:t>Critère d’évaluation technique</w:t>
        </w:r>
        <w:r w:rsidR="006E2C5D">
          <w:rPr>
            <w:webHidden/>
          </w:rPr>
          <w:tab/>
        </w:r>
        <w:r w:rsidR="006E2C5D">
          <w:rPr>
            <w:webHidden/>
          </w:rPr>
          <w:fldChar w:fldCharType="begin"/>
        </w:r>
        <w:r w:rsidR="006E2C5D">
          <w:rPr>
            <w:webHidden/>
          </w:rPr>
          <w:instrText xml:space="preserve"> PAGEREF _Toc147181377 \h </w:instrText>
        </w:r>
        <w:r w:rsidR="006E2C5D">
          <w:rPr>
            <w:webHidden/>
          </w:rPr>
        </w:r>
        <w:r w:rsidR="006E2C5D">
          <w:rPr>
            <w:webHidden/>
          </w:rPr>
          <w:fldChar w:fldCharType="separate"/>
        </w:r>
        <w:r>
          <w:rPr>
            <w:webHidden/>
          </w:rPr>
          <w:t>53</w:t>
        </w:r>
        <w:r w:rsidR="006E2C5D">
          <w:rPr>
            <w:webHidden/>
          </w:rPr>
          <w:fldChar w:fldCharType="end"/>
        </w:r>
      </w:hyperlink>
    </w:p>
    <w:p w14:paraId="0701CE79" w14:textId="73557CC0" w:rsidR="006E2C5D"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1378" w:history="1">
        <w:r w:rsidR="006E2C5D" w:rsidRPr="009511F9">
          <w:rPr>
            <w:rStyle w:val="Hyperlink"/>
          </w:rPr>
          <w:t>B.</w:t>
        </w:r>
        <w:r w:rsidR="006E2C5D">
          <w:rPr>
            <w:rFonts w:asciiTheme="minorHAnsi" w:eastAsiaTheme="minorEastAsia" w:hAnsiTheme="minorHAnsi" w:cstheme="minorBidi"/>
            <w:b w:val="0"/>
            <w:kern w:val="2"/>
            <w:sz w:val="22"/>
            <w:szCs w:val="22"/>
            <w:lang w:val="en-US"/>
            <w14:ligatures w14:val="standardContextual"/>
          </w:rPr>
          <w:tab/>
        </w:r>
        <w:r w:rsidR="006E2C5D" w:rsidRPr="009511F9">
          <w:rPr>
            <w:rStyle w:val="Hyperlink"/>
          </w:rPr>
          <w:t>Offre Financière</w:t>
        </w:r>
        <w:r w:rsidR="006E2C5D">
          <w:rPr>
            <w:webHidden/>
          </w:rPr>
          <w:t>…………………………………………………………</w:t>
        </w:r>
        <w:r w:rsidR="006E2C5D">
          <w:rPr>
            <w:webHidden/>
          </w:rPr>
          <w:fldChar w:fldCharType="begin"/>
        </w:r>
        <w:r w:rsidR="006E2C5D">
          <w:rPr>
            <w:webHidden/>
          </w:rPr>
          <w:instrText xml:space="preserve"> PAGEREF _Toc147181378 \h </w:instrText>
        </w:r>
        <w:r w:rsidR="006E2C5D">
          <w:rPr>
            <w:webHidden/>
          </w:rPr>
        </w:r>
        <w:r w:rsidR="006E2C5D">
          <w:rPr>
            <w:webHidden/>
          </w:rPr>
          <w:fldChar w:fldCharType="separate"/>
        </w:r>
        <w:r>
          <w:rPr>
            <w:webHidden/>
          </w:rPr>
          <w:t>55</w:t>
        </w:r>
        <w:r w:rsidR="006E2C5D">
          <w:rPr>
            <w:webHidden/>
          </w:rPr>
          <w:fldChar w:fldCharType="end"/>
        </w:r>
      </w:hyperlink>
    </w:p>
    <w:p w14:paraId="6B5AAD74" w14:textId="5C37C486" w:rsidR="006E2C5D" w:rsidRDefault="00186767">
      <w:pPr>
        <w:pStyle w:val="TOC4"/>
        <w:rPr>
          <w:rFonts w:asciiTheme="minorHAnsi" w:eastAsiaTheme="minorEastAsia" w:hAnsiTheme="minorHAnsi" w:cstheme="minorBidi"/>
          <w:kern w:val="2"/>
          <w:sz w:val="22"/>
          <w:szCs w:val="22"/>
          <w:lang w:val="en-US"/>
          <w14:ligatures w14:val="standardContextual"/>
        </w:rPr>
      </w:pPr>
      <w:hyperlink w:anchor="_Toc147181379" w:history="1">
        <w:r w:rsidR="006E2C5D" w:rsidRPr="009511F9">
          <w:rPr>
            <w:rStyle w:val="Hyperlink"/>
          </w:rPr>
          <w:t>8.</w:t>
        </w:r>
        <w:r w:rsidR="006E2C5D">
          <w:rPr>
            <w:rFonts w:asciiTheme="minorHAnsi" w:eastAsiaTheme="minorEastAsia" w:hAnsiTheme="minorHAnsi" w:cstheme="minorBidi"/>
            <w:kern w:val="2"/>
            <w:sz w:val="22"/>
            <w:szCs w:val="22"/>
            <w:lang w:val="en-US"/>
            <w14:ligatures w14:val="standardContextual"/>
          </w:rPr>
          <w:tab/>
        </w:r>
        <w:r w:rsidR="006E2C5D" w:rsidRPr="009511F9">
          <w:rPr>
            <w:rStyle w:val="Hyperlink"/>
          </w:rPr>
          <w:t>Examen administratif de l'exhaustivité des documents</w:t>
        </w:r>
        <w:r w:rsidR="006E2C5D">
          <w:rPr>
            <w:webHidden/>
          </w:rPr>
          <w:tab/>
        </w:r>
        <w:r w:rsidR="006E2C5D">
          <w:rPr>
            <w:webHidden/>
          </w:rPr>
          <w:fldChar w:fldCharType="begin"/>
        </w:r>
        <w:r w:rsidR="006E2C5D">
          <w:rPr>
            <w:webHidden/>
          </w:rPr>
          <w:instrText xml:space="preserve"> PAGEREF _Toc147181379 \h </w:instrText>
        </w:r>
        <w:r w:rsidR="006E2C5D">
          <w:rPr>
            <w:webHidden/>
          </w:rPr>
        </w:r>
        <w:r w:rsidR="006E2C5D">
          <w:rPr>
            <w:webHidden/>
          </w:rPr>
          <w:fldChar w:fldCharType="separate"/>
        </w:r>
        <w:r>
          <w:rPr>
            <w:webHidden/>
          </w:rPr>
          <w:t>55</w:t>
        </w:r>
        <w:r w:rsidR="006E2C5D">
          <w:rPr>
            <w:webHidden/>
          </w:rPr>
          <w:fldChar w:fldCharType="end"/>
        </w:r>
      </w:hyperlink>
    </w:p>
    <w:p w14:paraId="10BD2F82" w14:textId="29BFB04A" w:rsidR="006E2C5D" w:rsidRDefault="00186767">
      <w:pPr>
        <w:pStyle w:val="TOC4"/>
        <w:rPr>
          <w:rFonts w:asciiTheme="minorHAnsi" w:eastAsiaTheme="minorEastAsia" w:hAnsiTheme="minorHAnsi" w:cstheme="minorBidi"/>
          <w:kern w:val="2"/>
          <w:sz w:val="22"/>
          <w:szCs w:val="22"/>
          <w:lang w:val="en-US"/>
          <w14:ligatures w14:val="standardContextual"/>
        </w:rPr>
      </w:pPr>
      <w:hyperlink w:anchor="_Toc147181380" w:history="1">
        <w:r w:rsidR="006E2C5D" w:rsidRPr="009511F9">
          <w:rPr>
            <w:rStyle w:val="Hyperlink"/>
          </w:rPr>
          <w:t>9.</w:t>
        </w:r>
        <w:r w:rsidR="006E2C5D">
          <w:rPr>
            <w:rFonts w:asciiTheme="minorHAnsi" w:eastAsiaTheme="minorEastAsia" w:hAnsiTheme="minorHAnsi" w:cstheme="minorBidi"/>
            <w:kern w:val="2"/>
            <w:sz w:val="22"/>
            <w:szCs w:val="22"/>
            <w:lang w:val="en-US"/>
            <w14:ligatures w14:val="standardContextual"/>
          </w:rPr>
          <w:tab/>
        </w:r>
        <w:r w:rsidR="006E2C5D" w:rsidRPr="009511F9">
          <w:rPr>
            <w:rStyle w:val="Hyperlink"/>
          </w:rPr>
          <w:t>Examen des prix dans l’Offre Financière</w:t>
        </w:r>
        <w:r w:rsidR="006E2C5D">
          <w:rPr>
            <w:webHidden/>
          </w:rPr>
          <w:tab/>
        </w:r>
        <w:r w:rsidR="006E2C5D">
          <w:rPr>
            <w:webHidden/>
          </w:rPr>
          <w:fldChar w:fldCharType="begin"/>
        </w:r>
        <w:r w:rsidR="006E2C5D">
          <w:rPr>
            <w:webHidden/>
          </w:rPr>
          <w:instrText xml:space="preserve"> PAGEREF _Toc147181380 \h </w:instrText>
        </w:r>
        <w:r w:rsidR="006E2C5D">
          <w:rPr>
            <w:webHidden/>
          </w:rPr>
        </w:r>
        <w:r w:rsidR="006E2C5D">
          <w:rPr>
            <w:webHidden/>
          </w:rPr>
          <w:fldChar w:fldCharType="separate"/>
        </w:r>
        <w:r>
          <w:rPr>
            <w:webHidden/>
          </w:rPr>
          <w:t>55</w:t>
        </w:r>
        <w:r w:rsidR="006E2C5D">
          <w:rPr>
            <w:webHidden/>
          </w:rPr>
          <w:fldChar w:fldCharType="end"/>
        </w:r>
      </w:hyperlink>
    </w:p>
    <w:p w14:paraId="44D44526" w14:textId="1C874F68" w:rsidR="006E2C5D" w:rsidRDefault="00186767">
      <w:pPr>
        <w:pStyle w:val="TOC4"/>
        <w:rPr>
          <w:rFonts w:asciiTheme="minorHAnsi" w:eastAsiaTheme="minorEastAsia" w:hAnsiTheme="minorHAnsi" w:cstheme="minorBidi"/>
          <w:kern w:val="2"/>
          <w:sz w:val="22"/>
          <w:szCs w:val="22"/>
          <w:lang w:val="en-US"/>
          <w14:ligatures w14:val="standardContextual"/>
        </w:rPr>
      </w:pPr>
      <w:hyperlink w:anchor="_Toc147181381" w:history="1">
        <w:r w:rsidR="006E2C5D" w:rsidRPr="009511F9">
          <w:rPr>
            <w:rStyle w:val="Hyperlink"/>
          </w:rPr>
          <w:t>10.</w:t>
        </w:r>
        <w:r w:rsidR="006E2C5D">
          <w:rPr>
            <w:rFonts w:asciiTheme="minorHAnsi" w:eastAsiaTheme="minorEastAsia" w:hAnsiTheme="minorHAnsi" w:cstheme="minorBidi"/>
            <w:kern w:val="2"/>
            <w:sz w:val="22"/>
            <w:szCs w:val="22"/>
            <w:lang w:val="en-US"/>
            <w14:ligatures w14:val="standardContextual"/>
          </w:rPr>
          <w:tab/>
        </w:r>
        <w:r w:rsidR="006E2C5D" w:rsidRPr="009511F9">
          <w:rPr>
            <w:rStyle w:val="Hyperlink"/>
          </w:rPr>
          <w:t>Travaux, services, installations etc. à fournir par le Maître d'ouvrage</w:t>
        </w:r>
        <w:r w:rsidR="006E2C5D">
          <w:rPr>
            <w:webHidden/>
          </w:rPr>
          <w:tab/>
        </w:r>
        <w:r w:rsidR="006E2C5D">
          <w:rPr>
            <w:webHidden/>
          </w:rPr>
          <w:fldChar w:fldCharType="begin"/>
        </w:r>
        <w:r w:rsidR="006E2C5D">
          <w:rPr>
            <w:webHidden/>
          </w:rPr>
          <w:instrText xml:space="preserve"> PAGEREF _Toc147181381 \h </w:instrText>
        </w:r>
        <w:r w:rsidR="006E2C5D">
          <w:rPr>
            <w:webHidden/>
          </w:rPr>
        </w:r>
        <w:r w:rsidR="006E2C5D">
          <w:rPr>
            <w:webHidden/>
          </w:rPr>
          <w:fldChar w:fldCharType="separate"/>
        </w:r>
        <w:r>
          <w:rPr>
            <w:webHidden/>
          </w:rPr>
          <w:t>55</w:t>
        </w:r>
        <w:r w:rsidR="006E2C5D">
          <w:rPr>
            <w:webHidden/>
          </w:rPr>
          <w:fldChar w:fldCharType="end"/>
        </w:r>
      </w:hyperlink>
    </w:p>
    <w:p w14:paraId="1E6DA21E" w14:textId="6810301D" w:rsidR="006E2C5D" w:rsidRDefault="00186767">
      <w:pPr>
        <w:pStyle w:val="TOC4"/>
        <w:rPr>
          <w:rFonts w:asciiTheme="minorHAnsi" w:eastAsiaTheme="minorEastAsia" w:hAnsiTheme="minorHAnsi" w:cstheme="minorBidi"/>
          <w:kern w:val="2"/>
          <w:sz w:val="22"/>
          <w:szCs w:val="22"/>
          <w:lang w:val="en-US"/>
          <w14:ligatures w14:val="standardContextual"/>
        </w:rPr>
      </w:pPr>
      <w:hyperlink w:anchor="_Toc147181382" w:history="1">
        <w:r w:rsidR="006E2C5D" w:rsidRPr="009511F9">
          <w:rPr>
            <w:rStyle w:val="Hyperlink"/>
          </w:rPr>
          <w:t>11.</w:t>
        </w:r>
        <w:r w:rsidR="006E2C5D">
          <w:rPr>
            <w:rFonts w:asciiTheme="minorHAnsi" w:eastAsiaTheme="minorEastAsia" w:hAnsiTheme="minorHAnsi" w:cstheme="minorBidi"/>
            <w:kern w:val="2"/>
            <w:sz w:val="22"/>
            <w:szCs w:val="22"/>
            <w:lang w:val="en-US"/>
            <w14:ligatures w14:val="standardContextual"/>
          </w:rPr>
          <w:tab/>
        </w:r>
        <w:r w:rsidR="006E2C5D" w:rsidRPr="009511F9">
          <w:rPr>
            <w:rStyle w:val="Hyperlink"/>
          </w:rPr>
          <w:t>Examen du prix</w:t>
        </w:r>
        <w:r w:rsidR="006E2C5D">
          <w:rPr>
            <w:webHidden/>
          </w:rPr>
          <w:tab/>
        </w:r>
        <w:r w:rsidR="006E2C5D">
          <w:rPr>
            <w:webHidden/>
          </w:rPr>
          <w:fldChar w:fldCharType="begin"/>
        </w:r>
        <w:r w:rsidR="006E2C5D">
          <w:rPr>
            <w:webHidden/>
          </w:rPr>
          <w:instrText xml:space="preserve"> PAGEREF _Toc147181382 \h </w:instrText>
        </w:r>
        <w:r w:rsidR="006E2C5D">
          <w:rPr>
            <w:webHidden/>
          </w:rPr>
        </w:r>
        <w:r w:rsidR="006E2C5D">
          <w:rPr>
            <w:webHidden/>
          </w:rPr>
          <w:fldChar w:fldCharType="separate"/>
        </w:r>
        <w:r>
          <w:rPr>
            <w:webHidden/>
          </w:rPr>
          <w:t>55</w:t>
        </w:r>
        <w:r w:rsidR="006E2C5D">
          <w:rPr>
            <w:webHidden/>
          </w:rPr>
          <w:fldChar w:fldCharType="end"/>
        </w:r>
      </w:hyperlink>
    </w:p>
    <w:p w14:paraId="6EF10E2B" w14:textId="7AC8B68C" w:rsidR="006E2C5D" w:rsidRDefault="00186767">
      <w:pPr>
        <w:pStyle w:val="TOC4"/>
        <w:rPr>
          <w:rFonts w:asciiTheme="minorHAnsi" w:eastAsiaTheme="minorEastAsia" w:hAnsiTheme="minorHAnsi" w:cstheme="minorBidi"/>
          <w:kern w:val="2"/>
          <w:sz w:val="22"/>
          <w:szCs w:val="22"/>
          <w:lang w:val="en-US"/>
          <w14:ligatures w14:val="standardContextual"/>
        </w:rPr>
      </w:pPr>
      <w:hyperlink w:anchor="_Toc147181383" w:history="1">
        <w:r w:rsidR="006E2C5D" w:rsidRPr="009511F9">
          <w:rPr>
            <w:rStyle w:val="Hyperlink"/>
          </w:rPr>
          <w:t>12.</w:t>
        </w:r>
        <w:r w:rsidR="006E2C5D">
          <w:rPr>
            <w:rFonts w:asciiTheme="minorHAnsi" w:eastAsiaTheme="minorEastAsia" w:hAnsiTheme="minorHAnsi" w:cstheme="minorBidi"/>
            <w:kern w:val="2"/>
            <w:sz w:val="22"/>
            <w:szCs w:val="22"/>
            <w:lang w:val="en-US"/>
            <w14:ligatures w14:val="standardContextual"/>
          </w:rPr>
          <w:tab/>
        </w:r>
        <w:r w:rsidR="006E2C5D" w:rsidRPr="009511F9">
          <w:rPr>
            <w:rStyle w:val="Hyperlink"/>
          </w:rPr>
          <w:t>Détermination du caractère raisonnable du Prix</w:t>
        </w:r>
        <w:r w:rsidR="006E2C5D">
          <w:rPr>
            <w:webHidden/>
          </w:rPr>
          <w:tab/>
        </w:r>
        <w:r w:rsidR="006E2C5D">
          <w:rPr>
            <w:webHidden/>
          </w:rPr>
          <w:fldChar w:fldCharType="begin"/>
        </w:r>
        <w:r w:rsidR="006E2C5D">
          <w:rPr>
            <w:webHidden/>
          </w:rPr>
          <w:instrText xml:space="preserve"> PAGEREF _Toc147181383 \h </w:instrText>
        </w:r>
        <w:r w:rsidR="006E2C5D">
          <w:rPr>
            <w:webHidden/>
          </w:rPr>
        </w:r>
        <w:r w:rsidR="006E2C5D">
          <w:rPr>
            <w:webHidden/>
          </w:rPr>
          <w:fldChar w:fldCharType="separate"/>
        </w:r>
        <w:r>
          <w:rPr>
            <w:webHidden/>
          </w:rPr>
          <w:t>56</w:t>
        </w:r>
        <w:r w:rsidR="006E2C5D">
          <w:rPr>
            <w:webHidden/>
          </w:rPr>
          <w:fldChar w:fldCharType="end"/>
        </w:r>
      </w:hyperlink>
    </w:p>
    <w:p w14:paraId="30B98D72" w14:textId="5E990F6C" w:rsidR="006E2C5D" w:rsidRDefault="00186767">
      <w:pPr>
        <w:pStyle w:val="TOC4"/>
        <w:rPr>
          <w:rFonts w:asciiTheme="minorHAnsi" w:eastAsiaTheme="minorEastAsia" w:hAnsiTheme="minorHAnsi" w:cstheme="minorBidi"/>
          <w:kern w:val="2"/>
          <w:sz w:val="22"/>
          <w:szCs w:val="22"/>
          <w:lang w:val="en-US"/>
          <w14:ligatures w14:val="standardContextual"/>
        </w:rPr>
      </w:pPr>
      <w:hyperlink w:anchor="_Toc147181384" w:history="1">
        <w:r w:rsidR="006E2C5D" w:rsidRPr="009511F9">
          <w:rPr>
            <w:rStyle w:val="Hyperlink"/>
          </w:rPr>
          <w:t>Eligibilité</w:t>
        </w:r>
        <w:r w:rsidR="006E2C5D">
          <w:rPr>
            <w:webHidden/>
          </w:rPr>
          <w:tab/>
        </w:r>
        <w:r w:rsidR="006E2C5D">
          <w:rPr>
            <w:webHidden/>
          </w:rPr>
          <w:fldChar w:fldCharType="begin"/>
        </w:r>
        <w:r w:rsidR="006E2C5D">
          <w:rPr>
            <w:webHidden/>
          </w:rPr>
          <w:instrText xml:space="preserve"> PAGEREF _Toc147181384 \h </w:instrText>
        </w:r>
        <w:r w:rsidR="006E2C5D">
          <w:rPr>
            <w:webHidden/>
          </w:rPr>
        </w:r>
        <w:r w:rsidR="006E2C5D">
          <w:rPr>
            <w:webHidden/>
          </w:rPr>
          <w:fldChar w:fldCharType="separate"/>
        </w:r>
        <w:r>
          <w:rPr>
            <w:webHidden/>
          </w:rPr>
          <w:t>57</w:t>
        </w:r>
        <w:r w:rsidR="006E2C5D">
          <w:rPr>
            <w:webHidden/>
          </w:rPr>
          <w:fldChar w:fldCharType="end"/>
        </w:r>
      </w:hyperlink>
    </w:p>
    <w:p w14:paraId="597411C6" w14:textId="3C9ED19D" w:rsidR="006E2C5D" w:rsidRDefault="00186767">
      <w:pPr>
        <w:pStyle w:val="TOC4"/>
        <w:rPr>
          <w:rFonts w:asciiTheme="minorHAnsi" w:eastAsiaTheme="minorEastAsia" w:hAnsiTheme="minorHAnsi" w:cstheme="minorBidi"/>
          <w:kern w:val="2"/>
          <w:sz w:val="22"/>
          <w:szCs w:val="22"/>
          <w:lang w:val="en-US"/>
          <w14:ligatures w14:val="standardContextual"/>
        </w:rPr>
      </w:pPr>
      <w:hyperlink w:anchor="_Toc147181385" w:history="1">
        <w:r w:rsidR="006E2C5D" w:rsidRPr="009511F9">
          <w:rPr>
            <w:rStyle w:val="Hyperlink"/>
          </w:rPr>
          <w:t>Antécédents de défaut d’exécution de contrats</w:t>
        </w:r>
        <w:r w:rsidR="006E2C5D">
          <w:rPr>
            <w:webHidden/>
          </w:rPr>
          <w:tab/>
        </w:r>
        <w:r w:rsidR="006E2C5D">
          <w:rPr>
            <w:webHidden/>
          </w:rPr>
          <w:fldChar w:fldCharType="begin"/>
        </w:r>
        <w:r w:rsidR="006E2C5D">
          <w:rPr>
            <w:webHidden/>
          </w:rPr>
          <w:instrText xml:space="preserve"> PAGEREF _Toc147181385 \h </w:instrText>
        </w:r>
        <w:r w:rsidR="006E2C5D">
          <w:rPr>
            <w:webHidden/>
          </w:rPr>
        </w:r>
        <w:r w:rsidR="006E2C5D">
          <w:rPr>
            <w:webHidden/>
          </w:rPr>
          <w:fldChar w:fldCharType="separate"/>
        </w:r>
        <w:r>
          <w:rPr>
            <w:webHidden/>
          </w:rPr>
          <w:t>58</w:t>
        </w:r>
        <w:r w:rsidR="006E2C5D">
          <w:rPr>
            <w:webHidden/>
          </w:rPr>
          <w:fldChar w:fldCharType="end"/>
        </w:r>
      </w:hyperlink>
    </w:p>
    <w:p w14:paraId="54DABE15" w14:textId="266D92FF" w:rsidR="006E2C5D" w:rsidRDefault="00186767">
      <w:pPr>
        <w:pStyle w:val="TOC4"/>
        <w:rPr>
          <w:rFonts w:asciiTheme="minorHAnsi" w:eastAsiaTheme="minorEastAsia" w:hAnsiTheme="minorHAnsi" w:cstheme="minorBidi"/>
          <w:kern w:val="2"/>
          <w:sz w:val="22"/>
          <w:szCs w:val="22"/>
          <w:lang w:val="en-US"/>
          <w14:ligatures w14:val="standardContextual"/>
        </w:rPr>
      </w:pPr>
      <w:hyperlink w:anchor="_Toc147181386" w:history="1">
        <w:r w:rsidR="006E2C5D" w:rsidRPr="009511F9">
          <w:rPr>
            <w:rStyle w:val="Hyperlink"/>
          </w:rPr>
          <w:t>Situation financière</w:t>
        </w:r>
        <w:r w:rsidR="006E2C5D">
          <w:rPr>
            <w:webHidden/>
          </w:rPr>
          <w:tab/>
        </w:r>
        <w:r w:rsidR="006E2C5D">
          <w:rPr>
            <w:webHidden/>
          </w:rPr>
          <w:fldChar w:fldCharType="begin"/>
        </w:r>
        <w:r w:rsidR="006E2C5D">
          <w:rPr>
            <w:webHidden/>
          </w:rPr>
          <w:instrText xml:space="preserve"> PAGEREF _Toc147181386 \h </w:instrText>
        </w:r>
        <w:r w:rsidR="006E2C5D">
          <w:rPr>
            <w:webHidden/>
          </w:rPr>
        </w:r>
        <w:r w:rsidR="006E2C5D">
          <w:rPr>
            <w:webHidden/>
          </w:rPr>
          <w:fldChar w:fldCharType="separate"/>
        </w:r>
        <w:r>
          <w:rPr>
            <w:webHidden/>
          </w:rPr>
          <w:t>61</w:t>
        </w:r>
        <w:r w:rsidR="006E2C5D">
          <w:rPr>
            <w:webHidden/>
          </w:rPr>
          <w:fldChar w:fldCharType="end"/>
        </w:r>
      </w:hyperlink>
    </w:p>
    <w:p w14:paraId="66BB0DB5" w14:textId="0CCFAF2C" w:rsidR="006E2C5D" w:rsidRDefault="00186767">
      <w:pPr>
        <w:pStyle w:val="TOC4"/>
        <w:rPr>
          <w:rFonts w:asciiTheme="minorHAnsi" w:eastAsiaTheme="minorEastAsia" w:hAnsiTheme="minorHAnsi" w:cstheme="minorBidi"/>
          <w:kern w:val="2"/>
          <w:sz w:val="22"/>
          <w:szCs w:val="22"/>
          <w:lang w:val="en-US"/>
          <w14:ligatures w14:val="standardContextual"/>
        </w:rPr>
      </w:pPr>
      <w:hyperlink w:anchor="_Toc147181387" w:history="1">
        <w:r w:rsidR="006E2C5D" w:rsidRPr="009511F9">
          <w:rPr>
            <w:rStyle w:val="Hyperlink"/>
          </w:rPr>
          <w:t>Expérience</w:t>
        </w:r>
        <w:r w:rsidR="006E2C5D">
          <w:rPr>
            <w:webHidden/>
          </w:rPr>
          <w:tab/>
        </w:r>
        <w:r w:rsidR="006E2C5D">
          <w:rPr>
            <w:webHidden/>
          </w:rPr>
          <w:fldChar w:fldCharType="begin"/>
        </w:r>
        <w:r w:rsidR="006E2C5D">
          <w:rPr>
            <w:webHidden/>
          </w:rPr>
          <w:instrText xml:space="preserve"> PAGEREF _Toc147181387 \h </w:instrText>
        </w:r>
        <w:r w:rsidR="006E2C5D">
          <w:rPr>
            <w:webHidden/>
          </w:rPr>
        </w:r>
        <w:r w:rsidR="006E2C5D">
          <w:rPr>
            <w:webHidden/>
          </w:rPr>
          <w:fldChar w:fldCharType="separate"/>
        </w:r>
        <w:r>
          <w:rPr>
            <w:webHidden/>
          </w:rPr>
          <w:t>65</w:t>
        </w:r>
        <w:r w:rsidR="006E2C5D">
          <w:rPr>
            <w:webHidden/>
          </w:rPr>
          <w:fldChar w:fldCharType="end"/>
        </w:r>
      </w:hyperlink>
    </w:p>
    <w:p w14:paraId="0ADC9CF6" w14:textId="3109D00A" w:rsidR="00493118" w:rsidRDefault="00493118" w:rsidP="00493118">
      <w:pPr>
        <w:spacing w:line="240" w:lineRule="auto"/>
        <w:rPr>
          <w:rFonts w:cstheme="minorHAnsi"/>
          <w:b/>
          <w:bCs/>
          <w:noProof/>
          <w:szCs w:val="20"/>
          <w:lang w:val="en-US"/>
        </w:rPr>
      </w:pPr>
      <w:r>
        <w:rPr>
          <w:rFonts w:cstheme="minorHAnsi"/>
          <w:b/>
          <w:bCs/>
          <w:noProof/>
          <w:szCs w:val="20"/>
          <w:lang w:val="en-US"/>
        </w:rPr>
        <w:fldChar w:fldCharType="end"/>
      </w:r>
    </w:p>
    <w:p w14:paraId="24C83B6C" w14:textId="77777777" w:rsidR="00493118" w:rsidRDefault="00493118">
      <w:pPr>
        <w:jc w:val="left"/>
        <w:rPr>
          <w:rFonts w:cstheme="minorHAnsi"/>
          <w:b/>
          <w:bCs/>
          <w:noProof/>
          <w:szCs w:val="20"/>
          <w:lang w:val="en-US"/>
        </w:rPr>
      </w:pPr>
      <w:r>
        <w:rPr>
          <w:rFonts w:cstheme="minorHAnsi"/>
          <w:b/>
          <w:bCs/>
          <w:noProof/>
          <w:szCs w:val="20"/>
          <w:lang w:val="en-US"/>
        </w:rPr>
        <w:br w:type="page"/>
      </w:r>
    </w:p>
    <w:p w14:paraId="1C25B0C8" w14:textId="4C7E4FCD" w:rsidR="00493118" w:rsidRDefault="004E6FAA" w:rsidP="00493118">
      <w:pPr>
        <w:spacing w:line="240" w:lineRule="auto"/>
      </w:pPr>
      <w:r>
        <w:lastRenderedPageBreak/>
        <w:t>Cette Section contient tous les critères que le Maître d'ouvrage utilisera pour évaluer les Offres et sélectionner l’Offre retenue. Aucun autre facteur, méthode ou critère ne sera utilisé dans le cadre de l’évaluation des Offres. Le Soumissionnaire fournira toutes les informations demandées dans les formulaires joints à la Section IV. Formulaires de soumission de l’Offre. Cet examen se basera sur les informations fournies par le Soumissionnaire dans ces formulaires, sur les performances passées du Soumissionnaire, sur les références et toutes autres sources d’informations, à la seule discrétion du Maître d'ouvrage pour confirmer et vérifier les qualifications du Soumissionnaire et les déclarations qu’il a faites dans son Offre.</w:t>
      </w:r>
      <w:r w:rsidR="00493118">
        <w:t xml:space="preserve"> </w:t>
      </w:r>
    </w:p>
    <w:p w14:paraId="4F1443A3" w14:textId="0B5377C0" w:rsidR="00493118" w:rsidRPr="00A734FD" w:rsidRDefault="00493118" w:rsidP="00493118">
      <w:pPr>
        <w:spacing w:line="240" w:lineRule="auto"/>
      </w:pPr>
      <w:r>
        <w:t>A.</w:t>
      </w:r>
      <w:r>
        <w:tab/>
        <w:t>Offre Technique</w:t>
      </w:r>
      <w:bookmarkStart w:id="1614" w:name="_Toc192129736"/>
    </w:p>
    <w:p w14:paraId="5773980F" w14:textId="77777777" w:rsidR="00493118" w:rsidRPr="00D94EEF" w:rsidRDefault="00493118" w:rsidP="00493118">
      <w:pPr>
        <w:pStyle w:val="Heading4QEC"/>
      </w:pPr>
      <w:bookmarkStart w:id="1615" w:name="_Toc55881601"/>
      <w:bookmarkStart w:id="1616" w:name="_Toc55949990"/>
      <w:bookmarkStart w:id="1617" w:name="_Toc147181371"/>
      <w:r>
        <w:t>Examen administratif de l'exhaustivité des documents</w:t>
      </w:r>
      <w:bookmarkEnd w:id="1615"/>
      <w:bookmarkEnd w:id="1616"/>
      <w:bookmarkEnd w:id="1617"/>
    </w:p>
    <w:p w14:paraId="089D5B1C" w14:textId="77777777" w:rsidR="00493118" w:rsidRPr="00B405AD" w:rsidRDefault="00493118" w:rsidP="00493118">
      <w:pPr>
        <w:spacing w:line="240" w:lineRule="auto"/>
      </w:pPr>
      <w:r>
        <w:t xml:space="preserve">Cet examen est effectué pour vérifier que l’Offre Technique est complète, que tous les documents exigés figurent dans l’Offre et que tous les formulaires ont été dûment complétés. Le Soumissionnaire peut être appelé à soumettre d’autres informations ou documents dans un délai raisonnable et/ou de corriger des erreurs mineures dans l’Offre portant sur les documents exigés dans l’Offre Technique. Les décisions prises à l’issue de cet examen portent sur : </w:t>
      </w:r>
    </w:p>
    <w:p w14:paraId="17BCE49E" w14:textId="77777777" w:rsidR="00493118" w:rsidRPr="00742E8D" w:rsidRDefault="00493118" w:rsidP="009601E2">
      <w:pPr>
        <w:numPr>
          <w:ilvl w:val="0"/>
          <w:numId w:val="92"/>
        </w:numPr>
        <w:spacing w:line="240" w:lineRule="auto"/>
      </w:pPr>
      <w:r>
        <w:t>L’existence de la Lettre de soumission de l’Offre Technique dûment signée conformément aux Clauses 23 et 24 des IS ;</w:t>
      </w:r>
    </w:p>
    <w:p w14:paraId="449B31A7" w14:textId="77777777" w:rsidR="00493118" w:rsidRDefault="00493118" w:rsidP="009601E2">
      <w:pPr>
        <w:numPr>
          <w:ilvl w:val="0"/>
          <w:numId w:val="92"/>
        </w:numPr>
        <w:spacing w:line="240" w:lineRule="auto"/>
      </w:pPr>
      <w:r>
        <w:t>L’éligibilité du Soumissionnaire ;</w:t>
      </w:r>
    </w:p>
    <w:p w14:paraId="10CCAC9C" w14:textId="77777777" w:rsidR="00493118" w:rsidRPr="00742E8D" w:rsidRDefault="00493118" w:rsidP="009601E2">
      <w:pPr>
        <w:numPr>
          <w:ilvl w:val="0"/>
          <w:numId w:val="92"/>
        </w:numPr>
        <w:spacing w:line="240" w:lineRule="auto"/>
      </w:pPr>
      <w:r>
        <w:t>La validité de l’Offre et de la Garantie d’Offre conformément aux dispositions du Dossier d'Appel d’Offres ;</w:t>
      </w:r>
    </w:p>
    <w:p w14:paraId="1706A774" w14:textId="77777777" w:rsidR="00493118" w:rsidRDefault="00493118" w:rsidP="009601E2">
      <w:pPr>
        <w:numPr>
          <w:ilvl w:val="0"/>
          <w:numId w:val="92"/>
        </w:numPr>
        <w:spacing w:line="240" w:lineRule="auto"/>
      </w:pPr>
      <w:r>
        <w:t>L’existence de tous les formulaires requis, dûment complétés ;</w:t>
      </w:r>
    </w:p>
    <w:p w14:paraId="7552CB41" w14:textId="77777777" w:rsidR="00493118" w:rsidRPr="00742E8D" w:rsidRDefault="00493118" w:rsidP="009601E2">
      <w:pPr>
        <w:numPr>
          <w:ilvl w:val="0"/>
          <w:numId w:val="92"/>
        </w:numPr>
        <w:spacing w:line="240" w:lineRule="auto"/>
      </w:pPr>
      <w:r>
        <w:t>L’absence de tarif, prix ou autre information financière qui ne peuvent figurer que dans l’Offre Financière.</w:t>
      </w:r>
    </w:p>
    <w:p w14:paraId="044C6CB6" w14:textId="77777777" w:rsidR="00493118" w:rsidRPr="00D94EEF" w:rsidRDefault="00493118" w:rsidP="00493118">
      <w:pPr>
        <w:pStyle w:val="Heading4QEC"/>
      </w:pPr>
      <w:bookmarkStart w:id="1618" w:name="_Toc55881602"/>
      <w:bookmarkStart w:id="1619" w:name="_Toc55949991"/>
      <w:bookmarkStart w:id="1620" w:name="_Toc147181372"/>
      <w:r>
        <w:t>Statut juridique</w:t>
      </w:r>
      <w:bookmarkEnd w:id="1614"/>
      <w:bookmarkEnd w:id="1618"/>
      <w:bookmarkEnd w:id="1619"/>
      <w:bookmarkEnd w:id="1620"/>
    </w:p>
    <w:p w14:paraId="02F32B68" w14:textId="77777777" w:rsidR="00493118" w:rsidRPr="00742E8D" w:rsidRDefault="00493118" w:rsidP="00493118">
      <w:pPr>
        <w:spacing w:line="240" w:lineRule="auto"/>
      </w:pPr>
      <w:r>
        <w:t>Chaque entité constituant le Soumissionnaire doit joindre au Formulaire BSF-1 une copie de sa lettre de constitution, ou tout autre document de ce type, indiquant son statut juridique. Si le Soumissionnaire est constitué d’une association d’entités, il devra inclure tout document attestant qu'il a l'intention de s'associer ou qu'il s'est associé à l'autre entité ou aux autres entités soumettant conjointement une Offre. Chaque membre dans une association constituant le Soumissionnaire doit fournir les informations requises dans le formulaire BSF-2.</w:t>
      </w:r>
      <w:bookmarkStart w:id="1621" w:name="_Toc192129737"/>
    </w:p>
    <w:p w14:paraId="45D4EB7B" w14:textId="77777777" w:rsidR="00493118" w:rsidRPr="00D94EEF" w:rsidRDefault="00493118" w:rsidP="00493118">
      <w:pPr>
        <w:pStyle w:val="Heading4QEC"/>
      </w:pPr>
      <w:bookmarkStart w:id="1622" w:name="_Toc55881603"/>
      <w:bookmarkStart w:id="1623" w:name="_Toc55949992"/>
      <w:bookmarkStart w:id="1624" w:name="_Toc147181373"/>
      <w:r>
        <w:t>Critères financiers</w:t>
      </w:r>
      <w:bookmarkEnd w:id="1621"/>
      <w:bookmarkEnd w:id="1622"/>
      <w:bookmarkEnd w:id="1623"/>
      <w:bookmarkEnd w:id="1624"/>
    </w:p>
    <w:p w14:paraId="145A9818" w14:textId="77777777" w:rsidR="00493118" w:rsidRDefault="00493118" w:rsidP="00493118">
      <w:pPr>
        <w:jc w:val="center"/>
      </w:pPr>
      <w:r>
        <w:t>Le Soumissionnaire doit fournir des éléments de preuve montrant qu’il dispose des capacités financières suffisantes pour exécuter le Contrat, tels que requis dans le formulaire FIN-1. Chaque</w:t>
      </w:r>
    </w:p>
    <w:p w14:paraId="728982FE" w14:textId="77777777" w:rsidR="00493118" w:rsidRDefault="00493118" w:rsidP="00493118">
      <w:pPr>
        <w:jc w:val="left"/>
      </w:pPr>
      <w:r>
        <w:br w:type="page"/>
      </w:r>
    </w:p>
    <w:p w14:paraId="207345E8" w14:textId="77777777" w:rsidR="00493118" w:rsidRPr="005E0231" w:rsidRDefault="00493118" w:rsidP="00493118">
      <w:pPr>
        <w:spacing w:line="240" w:lineRule="auto"/>
      </w:pPr>
      <w:r>
        <w:lastRenderedPageBreak/>
        <w:t>membre dans un groupement constituant le Soumissionnaire doit fournir les informations requises dans le formulaire FIN-1.</w:t>
      </w:r>
    </w:p>
    <w:p w14:paraId="014DA409" w14:textId="77777777" w:rsidR="00493118" w:rsidRPr="00D94EEF" w:rsidRDefault="00493118" w:rsidP="00493118">
      <w:pPr>
        <w:pStyle w:val="Heading4QEC"/>
      </w:pPr>
      <w:bookmarkStart w:id="1625" w:name="_Toc192129738"/>
      <w:bookmarkStart w:id="1626" w:name="_Toc55881604"/>
      <w:bookmarkStart w:id="1627" w:name="_Toc55949993"/>
      <w:bookmarkStart w:id="1628" w:name="_Toc147181374"/>
      <w:r>
        <w:t>Exigences en matière de litige</w:t>
      </w:r>
      <w:bookmarkEnd w:id="1625"/>
      <w:bookmarkEnd w:id="1626"/>
      <w:bookmarkEnd w:id="1627"/>
      <w:bookmarkEnd w:id="1628"/>
    </w:p>
    <w:p w14:paraId="1A9A9D14" w14:textId="77777777" w:rsidR="00493118" w:rsidRPr="00742E8D" w:rsidRDefault="00493118" w:rsidP="00493118">
      <w:pPr>
        <w:spacing w:line="240" w:lineRule="auto"/>
      </w:pPr>
      <w:r>
        <w:t>Le Soumissionnaire doit fournir des informations sur les litiges ou arbitrage des trois (3) dernières années, découlant de contrats exécutés, résiliés ou en cours d’exécution, comme indiqué dans le Formulaire CON-1. Des antécédents de jugements rendus à l’encontre du Soumissionnaire ou l’existence d’un litige de valeur élevée, susceptibles de compromettre la situation financière du Soumissionnaire, peut entraîner le rejet de l’Offre. Chaque membre dans un groupement constituant le Soumissionnaire doit fournir les informations requises dans le formulaire CON-1.</w:t>
      </w:r>
    </w:p>
    <w:p w14:paraId="3888B766" w14:textId="77777777" w:rsidR="00493118" w:rsidRPr="00D94EEF" w:rsidRDefault="00493118" w:rsidP="00493118">
      <w:pPr>
        <w:pStyle w:val="Heading4QEC"/>
      </w:pPr>
      <w:bookmarkStart w:id="1629" w:name="_Toc55881605"/>
      <w:bookmarkStart w:id="1630" w:name="_Toc55949994"/>
      <w:bookmarkStart w:id="1631" w:name="_Toc147181375"/>
      <w:r>
        <w:t>Examen des références et des performances passées</w:t>
      </w:r>
      <w:bookmarkEnd w:id="1629"/>
      <w:bookmarkEnd w:id="1630"/>
      <w:bookmarkEnd w:id="1631"/>
    </w:p>
    <w:p w14:paraId="6FF08CB2" w14:textId="77777777" w:rsidR="00493118" w:rsidRPr="00111E4D" w:rsidRDefault="00493118" w:rsidP="00493118">
      <w:pPr>
        <w:spacing w:line="240" w:lineRule="auto"/>
        <w:rPr>
          <w:b/>
          <w:bCs/>
        </w:rPr>
      </w:pPr>
      <w:r>
        <w:t xml:space="preserve">Conformément à la clause 35 des IS, il sera tenu compte de la qualité des prestations du Soumissionnaire dans le cadre de contrats antérieurs pour déterminer si le Soumissionnaire peut être retenu comme adjudicataire du Contrat.  </w:t>
      </w:r>
    </w:p>
    <w:p w14:paraId="7A527981" w14:textId="77777777" w:rsidR="00493118" w:rsidRPr="00D94EEF" w:rsidRDefault="00493118" w:rsidP="00493118">
      <w:pPr>
        <w:pStyle w:val="Heading4QEC"/>
      </w:pPr>
      <w:bookmarkStart w:id="1632" w:name="_Toc55881606"/>
      <w:bookmarkStart w:id="1633" w:name="_Toc55949995"/>
      <w:bookmarkStart w:id="1634" w:name="_Toc147181376"/>
      <w:r>
        <w:t>Décision portant sur la conformité des Offres</w:t>
      </w:r>
      <w:bookmarkEnd w:id="1632"/>
      <w:bookmarkEnd w:id="1633"/>
      <w:bookmarkEnd w:id="1634"/>
    </w:p>
    <w:p w14:paraId="490C38FB" w14:textId="77777777" w:rsidR="00493118" w:rsidRDefault="00493118" w:rsidP="00493118">
      <w:pPr>
        <w:spacing w:line="240" w:lineRule="auto"/>
      </w:pPr>
      <w:r>
        <w:t>Durant l’évaluation des Offres, les définitions suivantes s’appliquent :</w:t>
      </w:r>
    </w:p>
    <w:p w14:paraId="74F2DD68" w14:textId="2977359D" w:rsidR="00493118" w:rsidRDefault="00493118" w:rsidP="009601E2">
      <w:pPr>
        <w:numPr>
          <w:ilvl w:val="0"/>
          <w:numId w:val="93"/>
        </w:numPr>
        <w:spacing w:line="240" w:lineRule="auto"/>
        <w:ind w:left="0" w:firstLine="0"/>
      </w:pPr>
      <w:r>
        <w:t>Une « divergence » est un écart important par rapport aux exigences énoncées dans le Dossier d'Appel d'</w:t>
      </w:r>
      <w:r w:rsidR="00BB2AF7">
        <w:t>O</w:t>
      </w:r>
      <w:r>
        <w:t>ffres.</w:t>
      </w:r>
    </w:p>
    <w:p w14:paraId="2424D206" w14:textId="5D507F1B" w:rsidR="00493118" w:rsidRDefault="00493118" w:rsidP="009601E2">
      <w:pPr>
        <w:numPr>
          <w:ilvl w:val="0"/>
          <w:numId w:val="93"/>
        </w:numPr>
        <w:spacing w:line="240" w:lineRule="auto"/>
        <w:ind w:left="0" w:firstLine="0"/>
      </w:pPr>
      <w:r>
        <w:t>Une « réserve » constitue la formulation d’une conditionnalité restrictive, ou la non-acceptation de toutes les exigences énoncées dans le Dossier d'Appel d'</w:t>
      </w:r>
      <w:r w:rsidR="00BB2AF7">
        <w:t>O</w:t>
      </w:r>
      <w:r>
        <w:t>ffres.</w:t>
      </w:r>
    </w:p>
    <w:p w14:paraId="3399F1BE" w14:textId="74291C0D" w:rsidR="00493118" w:rsidRDefault="00493118" w:rsidP="009601E2">
      <w:pPr>
        <w:numPr>
          <w:ilvl w:val="0"/>
          <w:numId w:val="93"/>
        </w:numPr>
        <w:spacing w:line="240" w:lineRule="auto"/>
        <w:ind w:left="0" w:firstLine="0"/>
      </w:pPr>
      <w:r>
        <w:t>Une « omission » constitue un manquement à fournir en tout ou en partie, les renseignements et documents exigés par le Dossier d’Appel d’</w:t>
      </w:r>
      <w:r w:rsidR="00BB2AF7">
        <w:t>O</w:t>
      </w:r>
      <w:r>
        <w:t>ffres.</w:t>
      </w:r>
    </w:p>
    <w:p w14:paraId="33DBDD64" w14:textId="68C61B3A" w:rsidR="00493118" w:rsidRDefault="00493118" w:rsidP="00493118">
      <w:pPr>
        <w:spacing w:line="240" w:lineRule="auto"/>
      </w:pPr>
      <w:r>
        <w:t>Le Maître d'ouvrage établira la conformité substantielle de l’Offre au présent Dossier d’Appel d’</w:t>
      </w:r>
      <w:r w:rsidR="00BB2AF7">
        <w:t>O</w:t>
      </w:r>
      <w:r>
        <w:t>ffres, sur la base de son seul contenu. À cet effet, une Offre est substantiellement conforme au Dossier d’Appel d’</w:t>
      </w:r>
      <w:r w:rsidR="00BB2AF7">
        <w:t>O</w:t>
      </w:r>
      <w:r>
        <w:t>ffres si elle satisfait à l'ensemble des exigences du présent Dossier d’appel d’</w:t>
      </w:r>
      <w:r w:rsidR="00BB2AF7">
        <w:t>O</w:t>
      </w:r>
      <w:r>
        <w:t>ffres sans divergence, réserve ou omission importante. Une divergence, réserve ou omission substantielle se caractérise de la manière suivante :</w:t>
      </w:r>
    </w:p>
    <w:p w14:paraId="14C9173A" w14:textId="77777777" w:rsidR="00493118" w:rsidRDefault="00493118" w:rsidP="00493118">
      <w:pPr>
        <w:spacing w:after="120" w:line="240" w:lineRule="auto"/>
      </w:pPr>
      <w:r>
        <w:t>(a)</w:t>
      </w:r>
      <w:r>
        <w:tab/>
        <w:t>Si elle était acceptée, pourrait ;</w:t>
      </w:r>
    </w:p>
    <w:p w14:paraId="018CD401" w14:textId="130F76AF" w:rsidR="00493118" w:rsidRDefault="00493118" w:rsidP="00493118">
      <w:pPr>
        <w:spacing w:after="120" w:line="240" w:lineRule="auto"/>
        <w:ind w:left="426"/>
      </w:pPr>
      <w:r>
        <w:t>(i)</w:t>
      </w:r>
      <w:r>
        <w:tab/>
        <w:t>limiter de manière substantielle la portée, la qualité ou la livraison des Biens et la performance des Services autres que les Services de Conseil spécifiés dans le Dossier d'Appel d'</w:t>
      </w:r>
      <w:r w:rsidR="00BB2AF7">
        <w:t>O</w:t>
      </w:r>
      <w:r>
        <w:t>ffres, ou</w:t>
      </w:r>
    </w:p>
    <w:p w14:paraId="12ADEC3A" w14:textId="5348DFA8" w:rsidR="00493118" w:rsidRDefault="00493118" w:rsidP="00493118">
      <w:pPr>
        <w:spacing w:after="120" w:line="240" w:lineRule="auto"/>
        <w:ind w:left="426"/>
      </w:pPr>
      <w:r>
        <w:t>(ii)</w:t>
      </w:r>
      <w:r>
        <w:tab/>
        <w:t>limiter, d’une manière substantielle et non conforme au Dossier d’Appel d’</w:t>
      </w:r>
      <w:r w:rsidR="00BB2AF7">
        <w:t>O</w:t>
      </w:r>
      <w:r>
        <w:t>ffres, les droits du Maître d'ouvrage ou les obligations du Soumissionnaire au titre du Contrat proposé ; ou</w:t>
      </w:r>
    </w:p>
    <w:p w14:paraId="354C39F3" w14:textId="77777777" w:rsidR="00493118" w:rsidRDefault="00493118" w:rsidP="00493118">
      <w:pPr>
        <w:spacing w:line="240" w:lineRule="auto"/>
      </w:pPr>
      <w:r>
        <w:t>(b)</w:t>
      </w:r>
      <w:r>
        <w:tab/>
        <w:t>si elle était rectifiée, cela serait préjudiciable aux autres Soumissionnaires ayant présenté des Offres substantiellement conformes.</w:t>
      </w:r>
    </w:p>
    <w:p w14:paraId="4857EC31" w14:textId="77777777" w:rsidR="00493118" w:rsidRDefault="00493118" w:rsidP="00493118">
      <w:pPr>
        <w:jc w:val="left"/>
        <w:rPr>
          <w:rFonts w:cstheme="minorHAnsi"/>
          <w:b/>
          <w:bCs/>
          <w:noProof/>
          <w:szCs w:val="20"/>
        </w:rPr>
      </w:pPr>
      <w:r>
        <w:rPr>
          <w:rFonts w:cstheme="minorHAnsi"/>
          <w:b/>
          <w:bCs/>
          <w:noProof/>
          <w:szCs w:val="20"/>
        </w:rPr>
        <w:br w:type="page"/>
      </w:r>
    </w:p>
    <w:p w14:paraId="700CEBE0" w14:textId="77777777" w:rsidR="00493118" w:rsidRDefault="00493118" w:rsidP="00493118">
      <w:pPr>
        <w:spacing w:line="240" w:lineRule="auto"/>
      </w:pPr>
      <w:bookmarkStart w:id="1635" w:name="_Toc192129739"/>
      <w:r>
        <w:lastRenderedPageBreak/>
        <w:t xml:space="preserve">Pour la Passation de Marchés de Services autres que les Services de Conseils selon les procédures de sélection fondée sur la qualité et le Prix (« QPBS »), un écart par rapport aux critères/exigences obligatoires sera considérée un écart important. Une note inférieure à la note technique de qualification sera attribuée à l’Offre comprenant tout autre écart conformément au cadre d'évaluation qui figure à la Section 8 ci-dessous. </w:t>
      </w:r>
    </w:p>
    <w:p w14:paraId="3AC1F141" w14:textId="77777777" w:rsidR="00493118" w:rsidRDefault="00493118" w:rsidP="00493118">
      <w:pPr>
        <w:spacing w:line="240" w:lineRule="auto"/>
      </w:pPr>
      <w:r>
        <w:t xml:space="preserve">Si une Offre est substantiellement conforme, le Maître d'ouvrage peut tolérer une non-conformité mineure dans l’Offre. </w:t>
      </w:r>
    </w:p>
    <w:p w14:paraId="3D510E46" w14:textId="77777777" w:rsidR="00493118" w:rsidRPr="00742E8D" w:rsidRDefault="00493118" w:rsidP="00493118">
      <w:pPr>
        <w:spacing w:line="240" w:lineRule="auto"/>
      </w:pPr>
      <w:r>
        <w:t>Si une Offre est substantiellement conforme, le Maître d'ouvrage peut demander au Soumissionnaire de soumettre les informations ou la documentation nécessaires, dans un délai raisonnable, pour corriger des écarts non importants constatés dans l'Offre portant sur les documents exigés.</w:t>
      </w:r>
    </w:p>
    <w:p w14:paraId="699D6E17" w14:textId="77777777" w:rsidR="00493118" w:rsidRPr="00D94EEF" w:rsidRDefault="00493118" w:rsidP="00493118">
      <w:pPr>
        <w:pStyle w:val="Heading4QEC"/>
        <w:rPr>
          <w:rFonts w:eastAsia="Times New Roman"/>
          <w:bCs/>
          <w:szCs w:val="20"/>
        </w:rPr>
      </w:pPr>
      <w:bookmarkStart w:id="1636" w:name="_Toc55881607"/>
      <w:bookmarkStart w:id="1637" w:name="_Toc55949996"/>
      <w:bookmarkStart w:id="1638" w:name="_Toc147181377"/>
      <w:r>
        <w:t>Critère d’évaluation technique</w:t>
      </w:r>
      <w:bookmarkEnd w:id="1635"/>
      <w:bookmarkEnd w:id="1636"/>
      <w:bookmarkEnd w:id="1637"/>
      <w:bookmarkEnd w:id="1638"/>
    </w:p>
    <w:tbl>
      <w:tblPr>
        <w:tblW w:w="4989" w:type="pct"/>
        <w:jc w:val="center"/>
        <w:tblCellMar>
          <w:left w:w="72" w:type="dxa"/>
          <w:right w:w="72" w:type="dxa"/>
        </w:tblCellMar>
        <w:tblLook w:val="0000" w:firstRow="0" w:lastRow="0" w:firstColumn="0" w:lastColumn="0" w:noHBand="0" w:noVBand="0"/>
      </w:tblPr>
      <w:tblGrid>
        <w:gridCol w:w="891"/>
        <w:gridCol w:w="7199"/>
        <w:gridCol w:w="1233"/>
      </w:tblGrid>
      <w:tr w:rsidR="00493118" w:rsidRPr="00C1701C" w14:paraId="6FB805AE" w14:textId="77777777" w:rsidTr="00E80525">
        <w:trPr>
          <w:jc w:val="center"/>
        </w:trPr>
        <w:tc>
          <w:tcPr>
            <w:tcW w:w="478" w:type="pct"/>
            <w:tcBorders>
              <w:top w:val="single" w:sz="6" w:space="0" w:color="auto"/>
              <w:left w:val="single" w:sz="6" w:space="0" w:color="auto"/>
              <w:bottom w:val="single" w:sz="6" w:space="0" w:color="auto"/>
              <w:right w:val="single" w:sz="6" w:space="0" w:color="auto"/>
            </w:tcBorders>
          </w:tcPr>
          <w:p w14:paraId="53C4B82D" w14:textId="677D8E90" w:rsidR="00493118" w:rsidRPr="00C1701C" w:rsidRDefault="00493118" w:rsidP="003011AC">
            <w:pPr>
              <w:spacing w:after="0" w:line="240" w:lineRule="auto"/>
            </w:pPr>
          </w:p>
        </w:tc>
        <w:tc>
          <w:tcPr>
            <w:tcW w:w="3861" w:type="pct"/>
            <w:tcBorders>
              <w:top w:val="single" w:sz="6" w:space="0" w:color="auto"/>
              <w:left w:val="single" w:sz="6" w:space="0" w:color="auto"/>
              <w:bottom w:val="single" w:sz="6" w:space="0" w:color="auto"/>
              <w:right w:val="single" w:sz="6" w:space="0" w:color="auto"/>
            </w:tcBorders>
          </w:tcPr>
          <w:p w14:paraId="3CDA8817" w14:textId="77777777" w:rsidR="00493118" w:rsidRPr="00C1701C" w:rsidRDefault="00493118" w:rsidP="003011AC">
            <w:pPr>
              <w:spacing w:after="0" w:line="240" w:lineRule="auto"/>
              <w:rPr>
                <w:b/>
              </w:rPr>
            </w:pPr>
            <w:r>
              <w:rPr>
                <w:b/>
              </w:rPr>
              <w:t>Critères, sous-critères</w:t>
            </w:r>
          </w:p>
        </w:tc>
        <w:tc>
          <w:tcPr>
            <w:tcW w:w="661" w:type="pct"/>
            <w:tcBorders>
              <w:top w:val="single" w:sz="6" w:space="0" w:color="auto"/>
              <w:left w:val="single" w:sz="6" w:space="0" w:color="auto"/>
              <w:bottom w:val="single" w:sz="6" w:space="0" w:color="auto"/>
              <w:right w:val="single" w:sz="6" w:space="0" w:color="auto"/>
            </w:tcBorders>
            <w:vAlign w:val="center"/>
          </w:tcPr>
          <w:p w14:paraId="26A3A9DB" w14:textId="77777777" w:rsidR="00493118" w:rsidRPr="00C1701C" w:rsidRDefault="00493118" w:rsidP="003011AC">
            <w:pPr>
              <w:spacing w:after="0" w:line="240" w:lineRule="auto"/>
              <w:jc w:val="center"/>
            </w:pPr>
            <w:r>
              <w:rPr>
                <w:b/>
              </w:rPr>
              <w:t>Points</w:t>
            </w:r>
          </w:p>
        </w:tc>
      </w:tr>
      <w:tr w:rsidR="00493118" w:rsidRPr="00C1701C" w14:paraId="6E60EF19" w14:textId="77777777" w:rsidTr="00E80525">
        <w:trPr>
          <w:jc w:val="center"/>
        </w:trPr>
        <w:tc>
          <w:tcPr>
            <w:tcW w:w="478" w:type="pct"/>
            <w:tcBorders>
              <w:top w:val="single" w:sz="6" w:space="0" w:color="auto"/>
              <w:left w:val="single" w:sz="6" w:space="0" w:color="auto"/>
              <w:bottom w:val="single" w:sz="6" w:space="0" w:color="auto"/>
              <w:right w:val="single" w:sz="6" w:space="0" w:color="auto"/>
            </w:tcBorders>
            <w:shd w:val="clear" w:color="auto" w:fill="auto"/>
          </w:tcPr>
          <w:p w14:paraId="01BEDD39" w14:textId="77777777" w:rsidR="00493118" w:rsidRDefault="00493118" w:rsidP="003011AC">
            <w:pPr>
              <w:spacing w:after="0" w:line="240" w:lineRule="auto"/>
            </w:pPr>
          </w:p>
        </w:tc>
        <w:tc>
          <w:tcPr>
            <w:tcW w:w="3861" w:type="pct"/>
            <w:tcBorders>
              <w:top w:val="single" w:sz="6" w:space="0" w:color="auto"/>
              <w:left w:val="single" w:sz="6" w:space="0" w:color="auto"/>
              <w:bottom w:val="single" w:sz="6" w:space="0" w:color="auto"/>
              <w:right w:val="single" w:sz="6" w:space="0" w:color="auto"/>
            </w:tcBorders>
            <w:shd w:val="clear" w:color="auto" w:fill="auto"/>
          </w:tcPr>
          <w:p w14:paraId="123994AC" w14:textId="77777777" w:rsidR="00493118" w:rsidRPr="004D3041" w:rsidRDefault="00493118" w:rsidP="003011AC">
            <w:pPr>
              <w:spacing w:after="0" w:line="240" w:lineRule="auto"/>
              <w:rPr>
                <w:b/>
              </w:rPr>
            </w:pPr>
            <w:r w:rsidRPr="004D3041">
              <w:rPr>
                <w:b/>
              </w:rPr>
              <w:t xml:space="preserve">I. </w:t>
            </w:r>
            <w:r w:rsidRPr="004D3041">
              <w:rPr>
                <w:rFonts w:ascii="Garamond" w:hAnsi="Garamond"/>
                <w:b/>
                <w:bCs/>
              </w:rPr>
              <w:t>Expériences (Missions similaires et capacités) du Prestataire</w:t>
            </w:r>
            <w:r>
              <w:rPr>
                <w:rFonts w:ascii="Garamond" w:hAnsi="Garamond"/>
                <w:b/>
                <w:bCs/>
              </w:rPr>
              <w:t xml:space="preserve"> </w:t>
            </w:r>
            <w:r w:rsidRPr="004D3041">
              <w:rPr>
                <w:b/>
              </w:rPr>
              <w:t>:</w:t>
            </w:r>
          </w:p>
        </w:tc>
        <w:tc>
          <w:tcPr>
            <w:tcW w:w="661" w:type="pct"/>
            <w:tcBorders>
              <w:top w:val="single" w:sz="6" w:space="0" w:color="auto"/>
              <w:left w:val="single" w:sz="6" w:space="0" w:color="auto"/>
              <w:bottom w:val="single" w:sz="6" w:space="0" w:color="auto"/>
              <w:right w:val="single" w:sz="6" w:space="0" w:color="auto"/>
            </w:tcBorders>
            <w:shd w:val="clear" w:color="auto" w:fill="auto"/>
            <w:vAlign w:val="center"/>
          </w:tcPr>
          <w:p w14:paraId="46095078" w14:textId="355134CF" w:rsidR="00493118" w:rsidRPr="00A01A90" w:rsidRDefault="00493118" w:rsidP="003011AC">
            <w:pPr>
              <w:spacing w:after="0" w:line="240" w:lineRule="auto"/>
              <w:jc w:val="center"/>
              <w:rPr>
                <w:rFonts w:ascii="Garamond" w:hAnsi="Garamond"/>
                <w:b/>
              </w:rPr>
            </w:pPr>
          </w:p>
        </w:tc>
      </w:tr>
      <w:tr w:rsidR="00493118" w:rsidRPr="00510B47" w14:paraId="4B421388" w14:textId="77777777" w:rsidTr="007603F5">
        <w:trPr>
          <w:trHeight w:val="1348"/>
          <w:jc w:val="center"/>
        </w:trPr>
        <w:tc>
          <w:tcPr>
            <w:tcW w:w="478" w:type="pct"/>
            <w:tcBorders>
              <w:top w:val="single" w:sz="6" w:space="0" w:color="auto"/>
              <w:left w:val="single" w:sz="6" w:space="0" w:color="auto"/>
              <w:bottom w:val="single" w:sz="6" w:space="0" w:color="auto"/>
              <w:right w:val="single" w:sz="6" w:space="0" w:color="auto"/>
            </w:tcBorders>
          </w:tcPr>
          <w:p w14:paraId="17C17451" w14:textId="77777777" w:rsidR="00493118" w:rsidRPr="00C1701C" w:rsidRDefault="00493118" w:rsidP="003011AC">
            <w:pPr>
              <w:spacing w:after="0" w:line="240" w:lineRule="auto"/>
            </w:pPr>
          </w:p>
        </w:tc>
        <w:tc>
          <w:tcPr>
            <w:tcW w:w="3861" w:type="pct"/>
            <w:tcBorders>
              <w:top w:val="single" w:sz="6" w:space="0" w:color="auto"/>
              <w:left w:val="single" w:sz="6" w:space="0" w:color="auto"/>
              <w:bottom w:val="single" w:sz="6" w:space="0" w:color="auto"/>
              <w:right w:val="single" w:sz="6" w:space="0" w:color="auto"/>
            </w:tcBorders>
          </w:tcPr>
          <w:p w14:paraId="2944B8CC" w14:textId="4645D019" w:rsidR="00493118" w:rsidRPr="00CB1851" w:rsidRDefault="00493118" w:rsidP="003011AC">
            <w:pPr>
              <w:spacing w:after="0" w:line="240" w:lineRule="auto"/>
              <w:rPr>
                <w:i/>
              </w:rPr>
            </w:pPr>
            <w:r w:rsidRPr="00CB1851">
              <w:rPr>
                <w:b/>
                <w:i/>
              </w:rPr>
              <w:t>Expérience</w:t>
            </w:r>
            <w:r w:rsidR="00CB1851">
              <w:rPr>
                <w:b/>
                <w:i/>
              </w:rPr>
              <w:t>s</w:t>
            </w:r>
            <w:r w:rsidRPr="00CB1851">
              <w:rPr>
                <w:i/>
              </w:rPr>
              <w:t xml:space="preserve"> (30 points)</w:t>
            </w:r>
          </w:p>
          <w:p w14:paraId="54D9A7A4" w14:textId="008BC5BA" w:rsidR="00493118" w:rsidRPr="00CB1851" w:rsidRDefault="00493118" w:rsidP="003011AC">
            <w:pPr>
              <w:spacing w:after="0" w:line="240" w:lineRule="auto"/>
              <w:rPr>
                <w:rFonts w:ascii="Garamond" w:hAnsi="Garamond"/>
                <w:szCs w:val="24"/>
              </w:rPr>
            </w:pPr>
            <w:r w:rsidRPr="00D5509A">
              <w:rPr>
                <w:rFonts w:ascii="Garamond" w:hAnsi="Garamond"/>
                <w:szCs w:val="24"/>
              </w:rPr>
              <w:t>Preuves de</w:t>
            </w:r>
            <w:r w:rsidR="00CB1851">
              <w:rPr>
                <w:rFonts w:ascii="Garamond" w:hAnsi="Garamond"/>
                <w:szCs w:val="24"/>
              </w:rPr>
              <w:t xml:space="preserve"> prestations d’installation et de mise en service d’équipements et de renforcement de capacités </w:t>
            </w:r>
            <w:r w:rsidRPr="00A01A90">
              <w:rPr>
                <w:rFonts w:ascii="Garamond" w:hAnsi="Garamond"/>
                <w:b/>
                <w:szCs w:val="24"/>
              </w:rPr>
              <w:t xml:space="preserve">au cours des </w:t>
            </w:r>
            <w:r w:rsidR="00CB1851">
              <w:rPr>
                <w:rFonts w:ascii="Garamond" w:hAnsi="Garamond"/>
                <w:b/>
                <w:szCs w:val="24"/>
              </w:rPr>
              <w:t>cinq (5)</w:t>
            </w:r>
            <w:r w:rsidRPr="00A01A90">
              <w:rPr>
                <w:rFonts w:ascii="Garamond" w:hAnsi="Garamond"/>
                <w:b/>
                <w:szCs w:val="24"/>
              </w:rPr>
              <w:t xml:space="preserve"> dernières années</w:t>
            </w:r>
            <w:r w:rsidRPr="00A01A90">
              <w:rPr>
                <w:rFonts w:ascii="Garamond" w:hAnsi="Garamond"/>
                <w:szCs w:val="24"/>
              </w:rPr>
              <w:t> </w:t>
            </w:r>
            <w:r w:rsidRPr="00D5509A">
              <w:rPr>
                <w:rFonts w:ascii="Garamond" w:hAnsi="Garamond"/>
                <w:szCs w:val="24"/>
              </w:rPr>
              <w:t xml:space="preserve">: </w:t>
            </w:r>
          </w:p>
          <w:p w14:paraId="5B8742E3" w14:textId="19C7F6B2" w:rsidR="007D50A0" w:rsidRDefault="007D50A0" w:rsidP="007D50A0">
            <w:pPr>
              <w:pStyle w:val="ListParagraph"/>
              <w:numPr>
                <w:ilvl w:val="0"/>
                <w:numId w:val="94"/>
              </w:numPr>
              <w:spacing w:after="0" w:line="240" w:lineRule="auto"/>
              <w:rPr>
                <w:rFonts w:ascii="Garamond" w:hAnsi="Garamond"/>
              </w:rPr>
            </w:pPr>
          </w:p>
          <w:p w14:paraId="07D97D8F" w14:textId="6D89D397" w:rsidR="007D50A0" w:rsidRPr="007D50A0" w:rsidRDefault="007D50A0" w:rsidP="007D50A0">
            <w:pPr>
              <w:pStyle w:val="ListParagraph"/>
              <w:numPr>
                <w:ilvl w:val="0"/>
                <w:numId w:val="94"/>
              </w:numPr>
              <w:spacing w:after="0" w:line="240" w:lineRule="auto"/>
              <w:rPr>
                <w:rFonts w:ascii="Garamond" w:hAnsi="Garamond"/>
              </w:rPr>
            </w:pPr>
            <w:r w:rsidRPr="007D50A0">
              <w:rPr>
                <w:rFonts w:ascii="Garamond" w:hAnsi="Garamond"/>
              </w:rPr>
              <w:t>1 mission : (15 points)</w:t>
            </w:r>
          </w:p>
          <w:p w14:paraId="3DB29B5C" w14:textId="77777777" w:rsidR="007D50A0" w:rsidRPr="007D50A0" w:rsidRDefault="007D50A0" w:rsidP="007D50A0">
            <w:pPr>
              <w:pStyle w:val="ListParagraph"/>
              <w:numPr>
                <w:ilvl w:val="0"/>
                <w:numId w:val="94"/>
              </w:numPr>
              <w:spacing w:after="0" w:line="240" w:lineRule="auto"/>
              <w:rPr>
                <w:rFonts w:ascii="Garamond" w:hAnsi="Garamond"/>
              </w:rPr>
            </w:pPr>
            <w:r w:rsidRPr="007D50A0">
              <w:rPr>
                <w:rFonts w:ascii="Garamond" w:hAnsi="Garamond"/>
              </w:rPr>
              <w:t>2 missions : (25 points)</w:t>
            </w:r>
          </w:p>
          <w:p w14:paraId="2F4B8004" w14:textId="30BE6662" w:rsidR="007D50A0" w:rsidRPr="007603F5" w:rsidRDefault="007D50A0" w:rsidP="007D50A0">
            <w:pPr>
              <w:pStyle w:val="ListParagraph"/>
              <w:numPr>
                <w:ilvl w:val="0"/>
                <w:numId w:val="94"/>
              </w:numPr>
              <w:spacing w:after="0" w:line="240" w:lineRule="auto"/>
              <w:rPr>
                <w:rFonts w:ascii="Garamond" w:hAnsi="Garamond"/>
              </w:rPr>
            </w:pPr>
            <w:r w:rsidRPr="007D50A0">
              <w:rPr>
                <w:rFonts w:ascii="Garamond" w:hAnsi="Garamond"/>
              </w:rPr>
              <w:t>3 mission</w:t>
            </w:r>
            <w:r>
              <w:rPr>
                <w:rFonts w:ascii="Garamond" w:hAnsi="Garamond"/>
              </w:rPr>
              <w:t>s</w:t>
            </w:r>
            <w:r w:rsidRPr="007D50A0">
              <w:rPr>
                <w:rFonts w:ascii="Garamond" w:hAnsi="Garamond"/>
              </w:rPr>
              <w:t xml:space="preserve"> ou plus (30 points)</w:t>
            </w:r>
          </w:p>
        </w:tc>
        <w:tc>
          <w:tcPr>
            <w:tcW w:w="661" w:type="pct"/>
            <w:tcBorders>
              <w:top w:val="single" w:sz="6" w:space="0" w:color="auto"/>
              <w:left w:val="single" w:sz="6" w:space="0" w:color="auto"/>
              <w:bottom w:val="single" w:sz="6" w:space="0" w:color="auto"/>
              <w:right w:val="single" w:sz="6" w:space="0" w:color="auto"/>
            </w:tcBorders>
            <w:vAlign w:val="center"/>
          </w:tcPr>
          <w:p w14:paraId="7E7AE221" w14:textId="77777777" w:rsidR="00493118" w:rsidRPr="00A01A90" w:rsidRDefault="00493118" w:rsidP="003011AC">
            <w:pPr>
              <w:spacing w:after="0" w:line="240" w:lineRule="auto"/>
              <w:jc w:val="center"/>
              <w:rPr>
                <w:rFonts w:ascii="Garamond" w:hAnsi="Garamond"/>
                <w:b/>
              </w:rPr>
            </w:pPr>
            <w:r w:rsidRPr="00A01A90">
              <w:rPr>
                <w:rFonts w:ascii="Garamond" w:hAnsi="Garamond"/>
                <w:bCs/>
              </w:rPr>
              <w:t>30</w:t>
            </w:r>
          </w:p>
        </w:tc>
      </w:tr>
      <w:tr w:rsidR="00493118" w:rsidRPr="00510B47" w14:paraId="67A6BC24" w14:textId="77777777" w:rsidTr="00E80525">
        <w:trPr>
          <w:jc w:val="center"/>
        </w:trPr>
        <w:tc>
          <w:tcPr>
            <w:tcW w:w="47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0F438E0" w14:textId="77777777" w:rsidR="00493118" w:rsidRPr="00510B47" w:rsidRDefault="00493118" w:rsidP="003011AC">
            <w:pPr>
              <w:spacing w:after="0" w:line="240" w:lineRule="auto"/>
            </w:pPr>
          </w:p>
        </w:tc>
        <w:tc>
          <w:tcPr>
            <w:tcW w:w="3861"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436B580" w14:textId="77777777" w:rsidR="00493118" w:rsidRPr="00510B47" w:rsidRDefault="00493118" w:rsidP="003011AC">
            <w:pPr>
              <w:spacing w:after="0" w:line="240" w:lineRule="auto"/>
            </w:pPr>
            <w:r w:rsidRPr="00510B47">
              <w:rPr>
                <w:b/>
                <w:bCs/>
              </w:rPr>
              <w:t>Total des points pour le Critère 1</w:t>
            </w:r>
          </w:p>
        </w:tc>
        <w:tc>
          <w:tcPr>
            <w:tcW w:w="66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DDDE51" w14:textId="77777777" w:rsidR="00493118" w:rsidRPr="00A01A90" w:rsidRDefault="00493118" w:rsidP="003011AC">
            <w:pPr>
              <w:spacing w:after="0" w:line="240" w:lineRule="auto"/>
              <w:jc w:val="center"/>
              <w:rPr>
                <w:rFonts w:ascii="Garamond" w:hAnsi="Garamond"/>
              </w:rPr>
            </w:pPr>
            <w:r w:rsidRPr="00A01A90">
              <w:rPr>
                <w:rFonts w:ascii="Garamond" w:hAnsi="Garamond"/>
                <w:b/>
                <w:bCs/>
              </w:rPr>
              <w:t>30</w:t>
            </w:r>
          </w:p>
        </w:tc>
      </w:tr>
      <w:tr w:rsidR="00493118" w:rsidRPr="00510B47" w14:paraId="5173AAED" w14:textId="77777777" w:rsidTr="00E80525">
        <w:trPr>
          <w:jc w:val="center"/>
        </w:trPr>
        <w:tc>
          <w:tcPr>
            <w:tcW w:w="478" w:type="pct"/>
            <w:tcBorders>
              <w:top w:val="single" w:sz="6" w:space="0" w:color="auto"/>
              <w:left w:val="single" w:sz="6" w:space="0" w:color="auto"/>
              <w:bottom w:val="single" w:sz="6" w:space="0" w:color="auto"/>
              <w:right w:val="single" w:sz="6" w:space="0" w:color="auto"/>
            </w:tcBorders>
            <w:shd w:val="clear" w:color="auto" w:fill="auto"/>
          </w:tcPr>
          <w:p w14:paraId="028C8E85" w14:textId="77777777" w:rsidR="00493118" w:rsidRPr="00510B47" w:rsidRDefault="00493118" w:rsidP="003011AC">
            <w:pPr>
              <w:spacing w:after="0" w:line="240" w:lineRule="auto"/>
            </w:pPr>
          </w:p>
        </w:tc>
        <w:tc>
          <w:tcPr>
            <w:tcW w:w="3861" w:type="pct"/>
            <w:tcBorders>
              <w:top w:val="single" w:sz="6" w:space="0" w:color="auto"/>
              <w:left w:val="single" w:sz="6" w:space="0" w:color="auto"/>
              <w:bottom w:val="single" w:sz="6" w:space="0" w:color="auto"/>
              <w:right w:val="single" w:sz="6" w:space="0" w:color="auto"/>
            </w:tcBorders>
            <w:shd w:val="clear" w:color="auto" w:fill="auto"/>
          </w:tcPr>
          <w:p w14:paraId="654424D5" w14:textId="77777777" w:rsidR="00493118" w:rsidRPr="00510B47" w:rsidRDefault="00493118" w:rsidP="003011AC">
            <w:pPr>
              <w:spacing w:after="0" w:line="240" w:lineRule="auto"/>
              <w:ind w:left="331" w:hanging="331"/>
              <w:rPr>
                <w:b/>
              </w:rPr>
            </w:pPr>
            <w:r w:rsidRPr="00510B47">
              <w:rPr>
                <w:b/>
              </w:rPr>
              <w:t xml:space="preserve">II. </w:t>
            </w:r>
            <w:r w:rsidRPr="00510B47">
              <w:rPr>
                <w:rFonts w:ascii="Garamond" w:hAnsi="Garamond"/>
                <w:b/>
                <w:bCs/>
              </w:rPr>
              <w:t>Expériences (méthodologie et plan de travail) du Prestataire</w:t>
            </w:r>
            <w:r>
              <w:rPr>
                <w:rFonts w:ascii="Garamond" w:hAnsi="Garamond"/>
                <w:b/>
                <w:bCs/>
              </w:rPr>
              <w:t xml:space="preserve"> </w:t>
            </w:r>
            <w:r w:rsidRPr="00510B47">
              <w:rPr>
                <w:b/>
              </w:rPr>
              <w:t>:</w:t>
            </w:r>
          </w:p>
        </w:tc>
        <w:tc>
          <w:tcPr>
            <w:tcW w:w="661" w:type="pct"/>
            <w:tcBorders>
              <w:top w:val="single" w:sz="6" w:space="0" w:color="auto"/>
              <w:left w:val="single" w:sz="6" w:space="0" w:color="auto"/>
              <w:bottom w:val="single" w:sz="6" w:space="0" w:color="auto"/>
              <w:right w:val="single" w:sz="6" w:space="0" w:color="auto"/>
            </w:tcBorders>
            <w:shd w:val="clear" w:color="auto" w:fill="auto"/>
            <w:vAlign w:val="center"/>
          </w:tcPr>
          <w:p w14:paraId="0245F925" w14:textId="3A93EA12" w:rsidR="00493118" w:rsidRPr="00A01A90" w:rsidRDefault="00493118" w:rsidP="003011AC">
            <w:pPr>
              <w:spacing w:after="0" w:line="240" w:lineRule="auto"/>
              <w:jc w:val="center"/>
              <w:rPr>
                <w:rFonts w:ascii="Garamond" w:hAnsi="Garamond"/>
                <w:b/>
                <w:bCs/>
              </w:rPr>
            </w:pPr>
          </w:p>
        </w:tc>
      </w:tr>
      <w:tr w:rsidR="00493118" w:rsidRPr="00C1701C" w14:paraId="78BCA22F" w14:textId="77777777" w:rsidTr="00E80525">
        <w:trPr>
          <w:jc w:val="center"/>
        </w:trPr>
        <w:tc>
          <w:tcPr>
            <w:tcW w:w="478" w:type="pct"/>
            <w:tcBorders>
              <w:top w:val="single" w:sz="6" w:space="0" w:color="auto"/>
              <w:left w:val="single" w:sz="6" w:space="0" w:color="auto"/>
              <w:bottom w:val="single" w:sz="6" w:space="0" w:color="auto"/>
              <w:right w:val="single" w:sz="6" w:space="0" w:color="auto"/>
            </w:tcBorders>
          </w:tcPr>
          <w:p w14:paraId="5D711F90" w14:textId="77777777" w:rsidR="00493118" w:rsidRPr="00510B47" w:rsidRDefault="00493118" w:rsidP="003011AC">
            <w:pPr>
              <w:spacing w:after="0" w:line="240" w:lineRule="auto"/>
            </w:pPr>
          </w:p>
        </w:tc>
        <w:tc>
          <w:tcPr>
            <w:tcW w:w="3861" w:type="pct"/>
            <w:tcBorders>
              <w:top w:val="single" w:sz="6" w:space="0" w:color="auto"/>
              <w:left w:val="single" w:sz="6" w:space="0" w:color="auto"/>
              <w:bottom w:val="single" w:sz="6" w:space="0" w:color="auto"/>
              <w:right w:val="single" w:sz="6" w:space="0" w:color="auto"/>
            </w:tcBorders>
          </w:tcPr>
          <w:p w14:paraId="57D4C382" w14:textId="6389E902" w:rsidR="00493118" w:rsidRPr="00510B47" w:rsidRDefault="00493118" w:rsidP="003011AC">
            <w:pPr>
              <w:spacing w:after="0" w:line="240" w:lineRule="auto"/>
              <w:rPr>
                <w:bCs/>
              </w:rPr>
            </w:pPr>
            <w:r w:rsidRPr="00510B47">
              <w:rPr>
                <w:bCs/>
              </w:rPr>
              <w:t xml:space="preserve">2.1 : </w:t>
            </w:r>
            <w:r w:rsidRPr="00510B47">
              <w:rPr>
                <w:b/>
                <w:bCs/>
                <w:i/>
              </w:rPr>
              <w:t>Approche méthodologique</w:t>
            </w:r>
            <w:r>
              <w:rPr>
                <w:b/>
                <w:bCs/>
                <w:i/>
              </w:rPr>
              <w:t xml:space="preserve"> </w:t>
            </w:r>
            <w:r w:rsidRPr="00A01A90">
              <w:rPr>
                <w:i/>
              </w:rPr>
              <w:t>(</w:t>
            </w:r>
            <w:r w:rsidR="003011AC">
              <w:rPr>
                <w:i/>
              </w:rPr>
              <w:t>10</w:t>
            </w:r>
            <w:r w:rsidRPr="00A01A90">
              <w:rPr>
                <w:i/>
              </w:rPr>
              <w:t xml:space="preserve"> points)</w:t>
            </w:r>
          </w:p>
          <w:p w14:paraId="185D3728" w14:textId="04C3C740" w:rsidR="00493118" w:rsidRPr="00A01A90" w:rsidRDefault="00493118" w:rsidP="003011AC">
            <w:pPr>
              <w:spacing w:after="0" w:line="240" w:lineRule="auto"/>
              <w:rPr>
                <w:rFonts w:ascii="Garamond" w:hAnsi="Garamond" w:cstheme="majorHAnsi"/>
              </w:rPr>
            </w:pPr>
            <w:r w:rsidRPr="00A01A90">
              <w:rPr>
                <w:rFonts w:ascii="Garamond" w:hAnsi="Garamond"/>
              </w:rPr>
              <w:t>Adéquation de la méthodologie avec les objectifs fixés dans TDR</w:t>
            </w:r>
            <w:r>
              <w:rPr>
                <w:rFonts w:ascii="Garamond" w:hAnsi="Garamond"/>
              </w:rPr>
              <w:t xml:space="preserve"> : </w:t>
            </w:r>
            <w:r w:rsidRPr="00A01A90">
              <w:rPr>
                <w:rFonts w:ascii="Garamond" w:hAnsi="Garamond"/>
              </w:rPr>
              <w:t xml:space="preserve">Le </w:t>
            </w:r>
            <w:r w:rsidR="00CB1851">
              <w:rPr>
                <w:rFonts w:ascii="Garamond" w:hAnsi="Garamond"/>
              </w:rPr>
              <w:t>Prestataire</w:t>
            </w:r>
            <w:r w:rsidRPr="00A01A90">
              <w:rPr>
                <w:rFonts w:ascii="Garamond" w:hAnsi="Garamond"/>
              </w:rPr>
              <w:t xml:space="preserve"> proposera une approche technique et </w:t>
            </w:r>
            <w:r w:rsidRPr="00A01A90">
              <w:rPr>
                <w:rFonts w:ascii="Garamond" w:hAnsi="Garamond" w:cstheme="majorHAnsi"/>
              </w:rPr>
              <w:t xml:space="preserve">Méthodologie démontrant </w:t>
            </w:r>
            <w:r w:rsidRPr="00A01A90">
              <w:rPr>
                <w:rFonts w:ascii="Garamond" w:hAnsi="Garamond" w:cstheme="majorHAnsi"/>
                <w:b/>
                <w:bCs/>
              </w:rPr>
              <w:t>une bonne compréhension de l'étendue des tâches à accomplir</w:t>
            </w:r>
            <w:r w:rsidRPr="00A01A90">
              <w:rPr>
                <w:rFonts w:ascii="Garamond" w:hAnsi="Garamond" w:cstheme="majorHAnsi"/>
              </w:rPr>
              <w:t xml:space="preserve"> : </w:t>
            </w:r>
          </w:p>
          <w:p w14:paraId="4B19C6B5" w14:textId="62102477" w:rsidR="00493118" w:rsidRPr="00A01A90" w:rsidRDefault="00493118" w:rsidP="009601E2">
            <w:pPr>
              <w:pStyle w:val="ListParagraph"/>
              <w:numPr>
                <w:ilvl w:val="0"/>
                <w:numId w:val="94"/>
              </w:numPr>
              <w:spacing w:after="0" w:line="240" w:lineRule="auto"/>
              <w:rPr>
                <w:rFonts w:ascii="Garamond" w:hAnsi="Garamond"/>
              </w:rPr>
            </w:pPr>
            <w:r w:rsidRPr="00A01A90">
              <w:rPr>
                <w:rFonts w:ascii="Garamond" w:hAnsi="Garamond"/>
              </w:rPr>
              <w:t>Approche technique et méthodologie proposée</w:t>
            </w:r>
            <w:r>
              <w:rPr>
                <w:rFonts w:ascii="Garamond" w:hAnsi="Garamond"/>
              </w:rPr>
              <w:t xml:space="preserve"> </w:t>
            </w:r>
            <w:r w:rsidRPr="00A01A90">
              <w:rPr>
                <w:rFonts w:ascii="Garamond" w:hAnsi="Garamond"/>
              </w:rPr>
              <w:t>(</w:t>
            </w:r>
            <w:r w:rsidR="003011AC">
              <w:rPr>
                <w:rFonts w:ascii="Garamond" w:hAnsi="Garamond"/>
              </w:rPr>
              <w:t>0</w:t>
            </w:r>
            <w:r w:rsidRPr="00A01A90">
              <w:rPr>
                <w:rFonts w:ascii="Garamond" w:hAnsi="Garamond"/>
              </w:rPr>
              <w:t xml:space="preserve">5 points) </w:t>
            </w:r>
          </w:p>
          <w:p w14:paraId="36E8EB0A" w14:textId="0B6099C5" w:rsidR="00493118" w:rsidRPr="00510B47" w:rsidRDefault="00493118" w:rsidP="009601E2">
            <w:pPr>
              <w:pStyle w:val="ListParagraph"/>
              <w:numPr>
                <w:ilvl w:val="0"/>
                <w:numId w:val="94"/>
              </w:numPr>
              <w:spacing w:after="0" w:line="240" w:lineRule="auto"/>
            </w:pPr>
            <w:r w:rsidRPr="00A01A90">
              <w:rPr>
                <w:rFonts w:ascii="Garamond" w:hAnsi="Garamond"/>
              </w:rPr>
              <w:t>Organisation et dotation du personnel proposé (</w:t>
            </w:r>
            <w:r w:rsidR="003011AC">
              <w:rPr>
                <w:rFonts w:ascii="Garamond" w:hAnsi="Garamond"/>
              </w:rPr>
              <w:t>0</w:t>
            </w:r>
            <w:r w:rsidRPr="00A01A90">
              <w:rPr>
                <w:rFonts w:ascii="Garamond" w:hAnsi="Garamond"/>
              </w:rPr>
              <w:t xml:space="preserve">5 points) </w:t>
            </w:r>
          </w:p>
        </w:tc>
        <w:tc>
          <w:tcPr>
            <w:tcW w:w="661" w:type="pct"/>
            <w:tcBorders>
              <w:top w:val="single" w:sz="6" w:space="0" w:color="auto"/>
              <w:left w:val="single" w:sz="6" w:space="0" w:color="auto"/>
              <w:bottom w:val="single" w:sz="6" w:space="0" w:color="auto"/>
              <w:right w:val="single" w:sz="6" w:space="0" w:color="auto"/>
            </w:tcBorders>
            <w:vAlign w:val="center"/>
          </w:tcPr>
          <w:p w14:paraId="208DBDF2" w14:textId="4E617160" w:rsidR="00493118" w:rsidRPr="00A01A90" w:rsidRDefault="00571F54" w:rsidP="003011AC">
            <w:pPr>
              <w:spacing w:after="0" w:line="240" w:lineRule="auto"/>
              <w:jc w:val="center"/>
              <w:rPr>
                <w:rFonts w:ascii="Garamond" w:hAnsi="Garamond"/>
              </w:rPr>
            </w:pPr>
            <w:r>
              <w:rPr>
                <w:rFonts w:ascii="Garamond" w:hAnsi="Garamond"/>
              </w:rPr>
              <w:t>1</w:t>
            </w:r>
            <w:r w:rsidR="003011AC">
              <w:rPr>
                <w:rFonts w:ascii="Garamond" w:hAnsi="Garamond"/>
              </w:rPr>
              <w:t>0</w:t>
            </w:r>
          </w:p>
        </w:tc>
      </w:tr>
      <w:tr w:rsidR="00493118" w:rsidRPr="00C1701C" w14:paraId="503331A2" w14:textId="77777777" w:rsidTr="00E80525">
        <w:trPr>
          <w:trHeight w:val="432"/>
          <w:jc w:val="center"/>
        </w:trPr>
        <w:tc>
          <w:tcPr>
            <w:tcW w:w="478" w:type="pct"/>
            <w:tcBorders>
              <w:top w:val="single" w:sz="6" w:space="0" w:color="auto"/>
              <w:left w:val="single" w:sz="6" w:space="0" w:color="auto"/>
              <w:bottom w:val="single" w:sz="4" w:space="0" w:color="auto"/>
              <w:right w:val="single" w:sz="6" w:space="0" w:color="auto"/>
            </w:tcBorders>
          </w:tcPr>
          <w:p w14:paraId="77A6EAE5" w14:textId="77777777" w:rsidR="00493118" w:rsidRPr="00C1701C" w:rsidRDefault="00493118" w:rsidP="003011AC">
            <w:pPr>
              <w:spacing w:after="0" w:line="240" w:lineRule="auto"/>
            </w:pPr>
          </w:p>
        </w:tc>
        <w:tc>
          <w:tcPr>
            <w:tcW w:w="3861" w:type="pct"/>
            <w:tcBorders>
              <w:top w:val="single" w:sz="6" w:space="0" w:color="auto"/>
              <w:left w:val="single" w:sz="6" w:space="0" w:color="auto"/>
              <w:bottom w:val="single" w:sz="4" w:space="0" w:color="auto"/>
              <w:right w:val="single" w:sz="6" w:space="0" w:color="auto"/>
            </w:tcBorders>
          </w:tcPr>
          <w:p w14:paraId="598E3CEA" w14:textId="20D9D11A" w:rsidR="00493118" w:rsidRPr="004D3041" w:rsidRDefault="00493118" w:rsidP="003011AC">
            <w:pPr>
              <w:spacing w:after="0" w:line="240" w:lineRule="auto"/>
              <w:rPr>
                <w:bCs/>
              </w:rPr>
            </w:pPr>
            <w:r w:rsidRPr="004D3041">
              <w:rPr>
                <w:bCs/>
              </w:rPr>
              <w:t xml:space="preserve">2.2 : </w:t>
            </w:r>
            <w:r w:rsidRPr="00A01A90">
              <w:rPr>
                <w:b/>
                <w:bCs/>
                <w:i/>
                <w:iCs w:val="0"/>
              </w:rPr>
              <w:t>Plan de travail</w:t>
            </w:r>
            <w:r w:rsidRPr="004D3041">
              <w:rPr>
                <w:bCs/>
              </w:rPr>
              <w:t xml:space="preserve"> </w:t>
            </w:r>
            <w:r w:rsidRPr="00A01A90">
              <w:rPr>
                <w:bCs/>
                <w:i/>
                <w:iCs w:val="0"/>
              </w:rPr>
              <w:t>(</w:t>
            </w:r>
            <w:r w:rsidR="003011AC">
              <w:rPr>
                <w:bCs/>
                <w:i/>
                <w:iCs w:val="0"/>
              </w:rPr>
              <w:t>05</w:t>
            </w:r>
            <w:r w:rsidRPr="00A01A90">
              <w:rPr>
                <w:bCs/>
                <w:i/>
                <w:iCs w:val="0"/>
              </w:rPr>
              <w:t xml:space="preserve"> points)</w:t>
            </w:r>
          </w:p>
          <w:p w14:paraId="40C3C23C" w14:textId="51BE9356" w:rsidR="00493118" w:rsidRPr="00D5509A" w:rsidRDefault="00493118" w:rsidP="003011AC">
            <w:pPr>
              <w:spacing w:after="0" w:line="240" w:lineRule="auto"/>
              <w:rPr>
                <w:b/>
              </w:rPr>
            </w:pPr>
            <w:r w:rsidRPr="00A01A90">
              <w:rPr>
                <w:rFonts w:ascii="Garamond" w:hAnsi="Garamond"/>
              </w:rPr>
              <w:t>Adéquation du Plan de travail avec les exigences et délais de prestation inscrits dans les TDRs</w:t>
            </w:r>
            <w:r>
              <w:rPr>
                <w:rFonts w:ascii="Garamond" w:hAnsi="Garamond"/>
              </w:rPr>
              <w:t xml:space="preserve"> </w:t>
            </w:r>
            <w:r w:rsidRPr="00A01A90">
              <w:rPr>
                <w:rFonts w:ascii="Garamond" w:hAnsi="Garamond"/>
              </w:rPr>
              <w:t>(</w:t>
            </w:r>
            <w:r w:rsidR="003011AC">
              <w:rPr>
                <w:rFonts w:ascii="Garamond" w:hAnsi="Garamond"/>
              </w:rPr>
              <w:t>05</w:t>
            </w:r>
            <w:r w:rsidRPr="00A01A90">
              <w:rPr>
                <w:rFonts w:ascii="Garamond" w:hAnsi="Garamond"/>
              </w:rPr>
              <w:t xml:space="preserve"> points). Le </w:t>
            </w:r>
            <w:r w:rsidR="00CB1851">
              <w:rPr>
                <w:rFonts w:ascii="Garamond" w:hAnsi="Garamond"/>
              </w:rPr>
              <w:t>Prestataire</w:t>
            </w:r>
            <w:r w:rsidRPr="00A01A90">
              <w:rPr>
                <w:rFonts w:ascii="Garamond" w:hAnsi="Garamond"/>
              </w:rPr>
              <w:t xml:space="preserve"> proposera </w:t>
            </w:r>
            <w:r w:rsidRPr="00A01A90">
              <w:rPr>
                <w:rFonts w:ascii="Garamond" w:hAnsi="Garamond"/>
                <w:b/>
                <w:bCs/>
              </w:rPr>
              <w:t>un plan détaillé d’élaboration des différents livrables en fonction du planning général de la livraison des livrables mentionnés dans les TDR</w:t>
            </w:r>
            <w:r w:rsidRPr="00A01A90">
              <w:rPr>
                <w:rFonts w:ascii="Garamond" w:hAnsi="Garamond"/>
              </w:rPr>
              <w:t>)</w:t>
            </w:r>
          </w:p>
        </w:tc>
        <w:tc>
          <w:tcPr>
            <w:tcW w:w="661" w:type="pct"/>
            <w:tcBorders>
              <w:top w:val="single" w:sz="6" w:space="0" w:color="auto"/>
              <w:left w:val="single" w:sz="6" w:space="0" w:color="auto"/>
              <w:bottom w:val="single" w:sz="4" w:space="0" w:color="auto"/>
              <w:right w:val="single" w:sz="6" w:space="0" w:color="auto"/>
            </w:tcBorders>
            <w:vAlign w:val="center"/>
          </w:tcPr>
          <w:p w14:paraId="30FF60D9" w14:textId="48450109" w:rsidR="00493118" w:rsidRPr="00A01A90" w:rsidRDefault="00571F54" w:rsidP="003011AC">
            <w:pPr>
              <w:spacing w:after="0" w:line="240" w:lineRule="auto"/>
              <w:jc w:val="center"/>
              <w:rPr>
                <w:rFonts w:ascii="Garamond" w:hAnsi="Garamond"/>
                <w:b/>
                <w:bCs/>
              </w:rPr>
            </w:pPr>
            <w:r>
              <w:rPr>
                <w:rFonts w:ascii="Garamond" w:hAnsi="Garamond"/>
                <w:bCs/>
              </w:rPr>
              <w:t>05</w:t>
            </w:r>
          </w:p>
        </w:tc>
      </w:tr>
      <w:tr w:rsidR="00493118" w:rsidRPr="00C1701C" w14:paraId="028F4AEB" w14:textId="77777777" w:rsidTr="00E80525">
        <w:trPr>
          <w:trHeight w:val="160"/>
          <w:jc w:val="center"/>
        </w:trPr>
        <w:tc>
          <w:tcPr>
            <w:tcW w:w="478" w:type="pct"/>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5703F4A8" w14:textId="77777777" w:rsidR="00493118" w:rsidRPr="00C1701C" w:rsidRDefault="00493118" w:rsidP="003011AC">
            <w:pPr>
              <w:spacing w:after="0" w:line="240" w:lineRule="auto"/>
            </w:pPr>
          </w:p>
        </w:tc>
        <w:tc>
          <w:tcPr>
            <w:tcW w:w="3861" w:type="pct"/>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4DCDC4F2" w14:textId="3AA8E41D" w:rsidR="00493118" w:rsidRPr="00CB1851" w:rsidRDefault="00493118" w:rsidP="003011AC">
            <w:pPr>
              <w:spacing w:after="0" w:line="240" w:lineRule="auto"/>
              <w:rPr>
                <w:b/>
                <w:bCs/>
              </w:rPr>
            </w:pPr>
            <w:r w:rsidRPr="00CB1851">
              <w:rPr>
                <w:b/>
                <w:bCs/>
              </w:rPr>
              <w:t>Total des points pour le Critère</w:t>
            </w:r>
            <w:r w:rsidR="003011AC">
              <w:rPr>
                <w:b/>
                <w:bCs/>
              </w:rPr>
              <w:t xml:space="preserve"> </w:t>
            </w:r>
            <w:r w:rsidRPr="00CB1851">
              <w:rPr>
                <w:b/>
                <w:bCs/>
              </w:rPr>
              <w:t>2</w:t>
            </w:r>
          </w:p>
        </w:tc>
        <w:tc>
          <w:tcPr>
            <w:tcW w:w="661" w:type="pct"/>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6A0951AD" w14:textId="59F0B7A3" w:rsidR="00493118" w:rsidRPr="00CB1851" w:rsidRDefault="003011AC" w:rsidP="003011AC">
            <w:pPr>
              <w:spacing w:after="0" w:line="240" w:lineRule="auto"/>
              <w:jc w:val="center"/>
              <w:rPr>
                <w:b/>
                <w:bCs/>
              </w:rPr>
            </w:pPr>
            <w:r>
              <w:rPr>
                <w:b/>
                <w:bCs/>
              </w:rPr>
              <w:t>15</w:t>
            </w:r>
          </w:p>
        </w:tc>
      </w:tr>
      <w:tr w:rsidR="00493118" w:rsidRPr="00C1701C" w14:paraId="2D409613" w14:textId="77777777" w:rsidTr="00E80525">
        <w:trPr>
          <w:trHeight w:val="432"/>
          <w:jc w:val="center"/>
        </w:trPr>
        <w:tc>
          <w:tcPr>
            <w:tcW w:w="478" w:type="pct"/>
            <w:tcBorders>
              <w:top w:val="single" w:sz="6" w:space="0" w:color="auto"/>
              <w:left w:val="single" w:sz="6" w:space="0" w:color="auto"/>
              <w:bottom w:val="single" w:sz="4" w:space="0" w:color="auto"/>
              <w:right w:val="single" w:sz="6" w:space="0" w:color="auto"/>
            </w:tcBorders>
            <w:shd w:val="clear" w:color="auto" w:fill="auto"/>
          </w:tcPr>
          <w:p w14:paraId="4E39D085" w14:textId="77777777" w:rsidR="00493118" w:rsidRPr="00C1701C" w:rsidRDefault="00493118" w:rsidP="003011AC">
            <w:pPr>
              <w:spacing w:after="0" w:line="240" w:lineRule="auto"/>
            </w:pPr>
          </w:p>
        </w:tc>
        <w:tc>
          <w:tcPr>
            <w:tcW w:w="3861" w:type="pct"/>
            <w:tcBorders>
              <w:top w:val="single" w:sz="6" w:space="0" w:color="auto"/>
              <w:left w:val="single" w:sz="6" w:space="0" w:color="auto"/>
              <w:bottom w:val="single" w:sz="4" w:space="0" w:color="auto"/>
              <w:right w:val="single" w:sz="6" w:space="0" w:color="auto"/>
            </w:tcBorders>
            <w:shd w:val="clear" w:color="auto" w:fill="auto"/>
          </w:tcPr>
          <w:p w14:paraId="1B014C2C" w14:textId="274FBB12" w:rsidR="00493118" w:rsidRPr="00C634C5" w:rsidRDefault="00493118" w:rsidP="003011AC">
            <w:pPr>
              <w:spacing w:after="0" w:line="240" w:lineRule="auto"/>
              <w:rPr>
                <w:b/>
              </w:rPr>
            </w:pPr>
            <w:r w:rsidRPr="00C634C5">
              <w:rPr>
                <w:b/>
              </w:rPr>
              <w:t>III- Personnel</w:t>
            </w:r>
            <w:r w:rsidR="000C569E">
              <w:rPr>
                <w:b/>
              </w:rPr>
              <w:t xml:space="preserve"> </w:t>
            </w:r>
            <w:r w:rsidRPr="00C634C5">
              <w:rPr>
                <w:b/>
              </w:rPr>
              <w:t xml:space="preserve">clé et Personnel d’appui       </w:t>
            </w:r>
          </w:p>
        </w:tc>
        <w:tc>
          <w:tcPr>
            <w:tcW w:w="661" w:type="pct"/>
            <w:tcBorders>
              <w:top w:val="single" w:sz="6" w:space="0" w:color="auto"/>
              <w:left w:val="single" w:sz="6" w:space="0" w:color="auto"/>
              <w:bottom w:val="single" w:sz="4" w:space="0" w:color="auto"/>
              <w:right w:val="single" w:sz="6" w:space="0" w:color="auto"/>
            </w:tcBorders>
            <w:shd w:val="clear" w:color="auto" w:fill="auto"/>
            <w:vAlign w:val="center"/>
          </w:tcPr>
          <w:p w14:paraId="1BD3F3E7" w14:textId="4906310E" w:rsidR="00493118" w:rsidRPr="00C634C5" w:rsidRDefault="00493118" w:rsidP="003011AC">
            <w:pPr>
              <w:spacing w:after="0" w:line="240" w:lineRule="auto"/>
              <w:rPr>
                <w:rFonts w:ascii="Garamond" w:hAnsi="Garamond"/>
                <w:b/>
              </w:rPr>
            </w:pPr>
          </w:p>
        </w:tc>
      </w:tr>
      <w:tr w:rsidR="000C569E" w:rsidRPr="00C1701C" w14:paraId="7C5070A1" w14:textId="77777777" w:rsidTr="00E80525">
        <w:trPr>
          <w:trHeight w:val="432"/>
          <w:jc w:val="center"/>
        </w:trPr>
        <w:tc>
          <w:tcPr>
            <w:tcW w:w="478" w:type="pct"/>
            <w:tcBorders>
              <w:top w:val="single" w:sz="6" w:space="0" w:color="auto"/>
              <w:left w:val="single" w:sz="6" w:space="0" w:color="auto"/>
              <w:bottom w:val="single" w:sz="4" w:space="0" w:color="auto"/>
              <w:right w:val="single" w:sz="6" w:space="0" w:color="auto"/>
            </w:tcBorders>
            <w:shd w:val="clear" w:color="auto" w:fill="auto"/>
          </w:tcPr>
          <w:p w14:paraId="3F0F0122" w14:textId="77777777" w:rsidR="000C569E" w:rsidRPr="00C1701C" w:rsidRDefault="000C569E" w:rsidP="003011AC">
            <w:pPr>
              <w:spacing w:after="0" w:line="240" w:lineRule="auto"/>
            </w:pPr>
          </w:p>
        </w:tc>
        <w:tc>
          <w:tcPr>
            <w:tcW w:w="3861" w:type="pct"/>
            <w:tcBorders>
              <w:top w:val="single" w:sz="6" w:space="0" w:color="auto"/>
              <w:left w:val="single" w:sz="6" w:space="0" w:color="auto"/>
              <w:bottom w:val="single" w:sz="4" w:space="0" w:color="auto"/>
              <w:right w:val="single" w:sz="6" w:space="0" w:color="auto"/>
            </w:tcBorders>
            <w:shd w:val="clear" w:color="auto" w:fill="auto"/>
          </w:tcPr>
          <w:p w14:paraId="3DAB5689" w14:textId="30827AF8" w:rsidR="000C569E" w:rsidRPr="00C634C5" w:rsidRDefault="000C569E" w:rsidP="003011AC">
            <w:pPr>
              <w:spacing w:after="0" w:line="240" w:lineRule="auto"/>
              <w:rPr>
                <w:b/>
              </w:rPr>
            </w:pPr>
            <w:r>
              <w:rPr>
                <w:b/>
              </w:rPr>
              <w:t xml:space="preserve">Personnel </w:t>
            </w:r>
            <w:r w:rsidRPr="00C634C5">
              <w:rPr>
                <w:b/>
              </w:rPr>
              <w:t>clé</w:t>
            </w:r>
          </w:p>
        </w:tc>
        <w:tc>
          <w:tcPr>
            <w:tcW w:w="661" w:type="pct"/>
            <w:tcBorders>
              <w:top w:val="single" w:sz="6" w:space="0" w:color="auto"/>
              <w:left w:val="single" w:sz="6" w:space="0" w:color="auto"/>
              <w:bottom w:val="single" w:sz="4" w:space="0" w:color="auto"/>
              <w:right w:val="single" w:sz="6" w:space="0" w:color="auto"/>
            </w:tcBorders>
            <w:shd w:val="clear" w:color="auto" w:fill="auto"/>
            <w:vAlign w:val="center"/>
          </w:tcPr>
          <w:p w14:paraId="71238FCC" w14:textId="77777777" w:rsidR="000C569E" w:rsidRPr="00C634C5" w:rsidRDefault="000C569E" w:rsidP="003011AC">
            <w:pPr>
              <w:spacing w:after="0" w:line="240" w:lineRule="auto"/>
              <w:rPr>
                <w:rFonts w:ascii="Garamond" w:hAnsi="Garamond"/>
                <w:b/>
              </w:rPr>
            </w:pPr>
          </w:p>
        </w:tc>
      </w:tr>
      <w:tr w:rsidR="00493118" w:rsidRPr="00C1701C" w14:paraId="1A404C47" w14:textId="77777777" w:rsidTr="00E80525">
        <w:trPr>
          <w:trHeight w:val="1060"/>
          <w:jc w:val="center"/>
        </w:trPr>
        <w:tc>
          <w:tcPr>
            <w:tcW w:w="478" w:type="pct"/>
            <w:tcBorders>
              <w:top w:val="single" w:sz="6" w:space="0" w:color="auto"/>
              <w:left w:val="single" w:sz="6" w:space="0" w:color="auto"/>
              <w:bottom w:val="single" w:sz="4" w:space="0" w:color="auto"/>
              <w:right w:val="single" w:sz="6" w:space="0" w:color="auto"/>
            </w:tcBorders>
            <w:vAlign w:val="center"/>
          </w:tcPr>
          <w:p w14:paraId="21CA1060" w14:textId="4E55BDB5" w:rsidR="00493118" w:rsidRPr="00571F54" w:rsidRDefault="00571F54" w:rsidP="003011AC">
            <w:pPr>
              <w:spacing w:after="0" w:line="240" w:lineRule="auto"/>
              <w:jc w:val="center"/>
            </w:pPr>
            <w:r w:rsidRPr="00571F54">
              <w:rPr>
                <w:b/>
              </w:rPr>
              <w:t>3.1</w:t>
            </w:r>
          </w:p>
        </w:tc>
        <w:tc>
          <w:tcPr>
            <w:tcW w:w="3861" w:type="pct"/>
            <w:tcBorders>
              <w:top w:val="single" w:sz="6" w:space="0" w:color="auto"/>
              <w:left w:val="single" w:sz="6" w:space="0" w:color="auto"/>
              <w:bottom w:val="single" w:sz="4" w:space="0" w:color="auto"/>
              <w:right w:val="single" w:sz="6" w:space="0" w:color="auto"/>
            </w:tcBorders>
          </w:tcPr>
          <w:p w14:paraId="181CE234" w14:textId="60523F5D" w:rsidR="00571F54" w:rsidRPr="00571F54" w:rsidRDefault="00571F54" w:rsidP="003011AC">
            <w:pPr>
              <w:spacing w:after="0" w:line="240" w:lineRule="auto"/>
              <w:rPr>
                <w:b/>
              </w:rPr>
            </w:pPr>
            <w:r w:rsidRPr="00571F54">
              <w:rPr>
                <w:b/>
              </w:rPr>
              <w:t xml:space="preserve">Chef de mission : </w:t>
            </w:r>
          </w:p>
          <w:p w14:paraId="21EA4376" w14:textId="38C8620E" w:rsidR="00493118" w:rsidRPr="00571F54" w:rsidRDefault="00935C6F" w:rsidP="003011AC">
            <w:pPr>
              <w:spacing w:after="0" w:line="240" w:lineRule="auto"/>
              <w:rPr>
                <w:bCs/>
              </w:rPr>
            </w:pPr>
            <w:r>
              <w:rPr>
                <w:bCs/>
              </w:rPr>
              <w:t>Diplôme d’</w:t>
            </w:r>
            <w:r w:rsidR="00571F54" w:rsidRPr="00571F54">
              <w:rPr>
                <w:bCs/>
              </w:rPr>
              <w:t xml:space="preserve">Ingénieur en Génie Electronique/Electromécanique ou toutes disciplines connexes </w:t>
            </w:r>
            <w:r>
              <w:rPr>
                <w:bCs/>
              </w:rPr>
              <w:t>(BAC+ </w:t>
            </w:r>
            <w:r w:rsidR="00DF1A47">
              <w:rPr>
                <w:bCs/>
              </w:rPr>
              <w:t xml:space="preserve">5) </w:t>
            </w:r>
            <w:r w:rsidR="00571F54" w:rsidRPr="00571F54">
              <w:rPr>
                <w:bCs/>
              </w:rPr>
              <w:t xml:space="preserve">ayant </w:t>
            </w:r>
            <w:r w:rsidR="00DF1A47">
              <w:rPr>
                <w:bCs/>
              </w:rPr>
              <w:t>huit (</w:t>
            </w:r>
            <w:r w:rsidR="00DF1A47" w:rsidRPr="00662F8B">
              <w:rPr>
                <w:bCs/>
              </w:rPr>
              <w:t>8</w:t>
            </w:r>
            <w:r w:rsidR="00DF1A47">
              <w:rPr>
                <w:bCs/>
              </w:rPr>
              <w:t>)</w:t>
            </w:r>
            <w:r w:rsidR="00DF1A47" w:rsidRPr="00662F8B">
              <w:rPr>
                <w:bCs/>
              </w:rPr>
              <w:t xml:space="preserve"> ans d’expériences générales </w:t>
            </w:r>
            <w:r w:rsidR="000C569E">
              <w:rPr>
                <w:bCs/>
              </w:rPr>
              <w:t xml:space="preserve">ou plus </w:t>
            </w:r>
            <w:r w:rsidR="00DF1A47" w:rsidRPr="00662F8B">
              <w:rPr>
                <w:bCs/>
              </w:rPr>
              <w:t xml:space="preserve">et </w:t>
            </w:r>
            <w:r w:rsidR="00DF1A47">
              <w:rPr>
                <w:bCs/>
              </w:rPr>
              <w:t>cinq (</w:t>
            </w:r>
            <w:r w:rsidR="00DF1A47" w:rsidRPr="00662F8B">
              <w:rPr>
                <w:bCs/>
              </w:rPr>
              <w:t>5</w:t>
            </w:r>
            <w:r w:rsidR="00DF1A47">
              <w:rPr>
                <w:bCs/>
              </w:rPr>
              <w:t>)</w:t>
            </w:r>
            <w:r w:rsidR="00DF1A47" w:rsidRPr="00662F8B">
              <w:rPr>
                <w:bCs/>
              </w:rPr>
              <w:t xml:space="preserve"> ans d’expériences spécifiques </w:t>
            </w:r>
            <w:r w:rsidR="000C569E">
              <w:rPr>
                <w:bCs/>
              </w:rPr>
              <w:t xml:space="preserve">ou plus </w:t>
            </w:r>
            <w:r w:rsidR="00DF1A47" w:rsidRPr="00662F8B">
              <w:rPr>
                <w:bCs/>
              </w:rPr>
              <w:t xml:space="preserve">en matière d’installation des matériels de </w:t>
            </w:r>
            <w:r w:rsidR="007603F5" w:rsidRPr="00662F8B">
              <w:rPr>
                <w:bCs/>
              </w:rPr>
              <w:t>laboratoire</w:t>
            </w:r>
            <w:r w:rsidR="007603F5">
              <w:rPr>
                <w:bCs/>
              </w:rPr>
              <w:t xml:space="preserve"> </w:t>
            </w:r>
            <w:r w:rsidR="007603F5" w:rsidRPr="00571F54">
              <w:rPr>
                <w:bCs/>
              </w:rPr>
              <w:t>;</w:t>
            </w:r>
          </w:p>
        </w:tc>
        <w:tc>
          <w:tcPr>
            <w:tcW w:w="661" w:type="pct"/>
            <w:tcBorders>
              <w:top w:val="single" w:sz="6" w:space="0" w:color="auto"/>
              <w:left w:val="single" w:sz="6" w:space="0" w:color="auto"/>
              <w:bottom w:val="single" w:sz="4" w:space="0" w:color="auto"/>
              <w:right w:val="single" w:sz="6" w:space="0" w:color="auto"/>
            </w:tcBorders>
            <w:vAlign w:val="center"/>
          </w:tcPr>
          <w:p w14:paraId="65F244A5" w14:textId="3AB87D57" w:rsidR="00493118" w:rsidRPr="00786AE1" w:rsidRDefault="00571F54" w:rsidP="003011AC">
            <w:pPr>
              <w:spacing w:after="0" w:line="240" w:lineRule="auto"/>
              <w:jc w:val="center"/>
              <w:rPr>
                <w:rFonts w:ascii="Garamond" w:hAnsi="Garamond"/>
                <w:bCs/>
              </w:rPr>
            </w:pPr>
            <w:r>
              <w:rPr>
                <w:rFonts w:ascii="Garamond" w:hAnsi="Garamond"/>
                <w:bCs/>
              </w:rPr>
              <w:t>1</w:t>
            </w:r>
            <w:r w:rsidR="003011AC">
              <w:rPr>
                <w:rFonts w:ascii="Garamond" w:hAnsi="Garamond"/>
                <w:bCs/>
              </w:rPr>
              <w:t>6</w:t>
            </w:r>
          </w:p>
        </w:tc>
      </w:tr>
      <w:tr w:rsidR="009C4F21" w:rsidRPr="00C1701C" w14:paraId="402363B1" w14:textId="77777777" w:rsidTr="00E80525">
        <w:trPr>
          <w:trHeight w:val="432"/>
          <w:jc w:val="center"/>
        </w:trPr>
        <w:tc>
          <w:tcPr>
            <w:tcW w:w="478" w:type="pct"/>
            <w:tcBorders>
              <w:top w:val="single" w:sz="6" w:space="0" w:color="auto"/>
              <w:left w:val="single" w:sz="6" w:space="0" w:color="auto"/>
              <w:bottom w:val="single" w:sz="4" w:space="0" w:color="auto"/>
              <w:right w:val="single" w:sz="6" w:space="0" w:color="auto"/>
            </w:tcBorders>
            <w:vAlign w:val="center"/>
          </w:tcPr>
          <w:p w14:paraId="600E9B4E" w14:textId="77777777" w:rsidR="009C4F21" w:rsidRPr="008F406F" w:rsidRDefault="009C4F21" w:rsidP="003011AC">
            <w:pPr>
              <w:spacing w:after="0" w:line="240" w:lineRule="auto"/>
              <w:jc w:val="center"/>
              <w:rPr>
                <w:b/>
              </w:rPr>
            </w:pPr>
          </w:p>
        </w:tc>
        <w:tc>
          <w:tcPr>
            <w:tcW w:w="3861" w:type="pct"/>
            <w:tcBorders>
              <w:top w:val="single" w:sz="6" w:space="0" w:color="auto"/>
              <w:left w:val="single" w:sz="6" w:space="0" w:color="auto"/>
              <w:bottom w:val="single" w:sz="4" w:space="0" w:color="auto"/>
              <w:right w:val="single" w:sz="6" w:space="0" w:color="auto"/>
            </w:tcBorders>
          </w:tcPr>
          <w:p w14:paraId="2B68FBCB" w14:textId="66F4C521" w:rsidR="009C4F21" w:rsidRPr="00571F54" w:rsidRDefault="009C4F21" w:rsidP="003011AC">
            <w:pPr>
              <w:spacing w:after="0" w:line="240" w:lineRule="auto"/>
              <w:rPr>
                <w:b/>
              </w:rPr>
            </w:pPr>
            <w:r>
              <w:rPr>
                <w:b/>
              </w:rPr>
              <w:t xml:space="preserve">Personnel </w:t>
            </w:r>
            <w:r w:rsidR="000C569E">
              <w:rPr>
                <w:b/>
              </w:rPr>
              <w:t>d’appui</w:t>
            </w:r>
          </w:p>
        </w:tc>
        <w:tc>
          <w:tcPr>
            <w:tcW w:w="661" w:type="pct"/>
            <w:tcBorders>
              <w:top w:val="single" w:sz="6" w:space="0" w:color="auto"/>
              <w:left w:val="single" w:sz="6" w:space="0" w:color="auto"/>
              <w:bottom w:val="single" w:sz="4" w:space="0" w:color="auto"/>
              <w:right w:val="single" w:sz="6" w:space="0" w:color="auto"/>
            </w:tcBorders>
            <w:vAlign w:val="center"/>
          </w:tcPr>
          <w:p w14:paraId="75906945" w14:textId="77777777" w:rsidR="009C4F21" w:rsidRDefault="009C4F21" w:rsidP="003011AC">
            <w:pPr>
              <w:spacing w:after="0" w:line="240" w:lineRule="auto"/>
              <w:jc w:val="center"/>
              <w:rPr>
                <w:rFonts w:ascii="Garamond" w:hAnsi="Garamond"/>
                <w:bCs/>
              </w:rPr>
            </w:pPr>
          </w:p>
        </w:tc>
      </w:tr>
      <w:tr w:rsidR="00571F54" w:rsidRPr="00C1701C" w14:paraId="50EB9CD1" w14:textId="77777777" w:rsidTr="00E80525">
        <w:trPr>
          <w:trHeight w:val="432"/>
          <w:jc w:val="center"/>
        </w:trPr>
        <w:tc>
          <w:tcPr>
            <w:tcW w:w="478" w:type="pct"/>
            <w:tcBorders>
              <w:top w:val="single" w:sz="6" w:space="0" w:color="auto"/>
              <w:left w:val="single" w:sz="6" w:space="0" w:color="auto"/>
              <w:bottom w:val="single" w:sz="4" w:space="0" w:color="auto"/>
              <w:right w:val="single" w:sz="6" w:space="0" w:color="auto"/>
            </w:tcBorders>
            <w:vAlign w:val="center"/>
          </w:tcPr>
          <w:p w14:paraId="773D6F68" w14:textId="7D53C199" w:rsidR="00571F54" w:rsidRPr="00C1701C" w:rsidRDefault="00571F54" w:rsidP="003011AC">
            <w:pPr>
              <w:spacing w:after="0" w:line="240" w:lineRule="auto"/>
              <w:jc w:val="center"/>
            </w:pPr>
            <w:r w:rsidRPr="008F406F">
              <w:rPr>
                <w:b/>
              </w:rPr>
              <w:t>3.</w:t>
            </w:r>
            <w:r>
              <w:rPr>
                <w:b/>
              </w:rPr>
              <w:t>2</w:t>
            </w:r>
          </w:p>
        </w:tc>
        <w:tc>
          <w:tcPr>
            <w:tcW w:w="3861" w:type="pct"/>
            <w:tcBorders>
              <w:top w:val="single" w:sz="6" w:space="0" w:color="auto"/>
              <w:left w:val="single" w:sz="6" w:space="0" w:color="auto"/>
              <w:bottom w:val="single" w:sz="4" w:space="0" w:color="auto"/>
              <w:right w:val="single" w:sz="6" w:space="0" w:color="auto"/>
            </w:tcBorders>
          </w:tcPr>
          <w:p w14:paraId="405EA832" w14:textId="5B0E5269" w:rsidR="00571F54" w:rsidRPr="00571F54" w:rsidRDefault="00571F54" w:rsidP="003011AC">
            <w:pPr>
              <w:spacing w:after="0" w:line="240" w:lineRule="auto"/>
              <w:rPr>
                <w:b/>
              </w:rPr>
            </w:pPr>
            <w:r w:rsidRPr="00571F54">
              <w:rPr>
                <w:b/>
              </w:rPr>
              <w:t xml:space="preserve">Assistant 1 : </w:t>
            </w:r>
          </w:p>
          <w:p w14:paraId="0AE7F128" w14:textId="7A66759E" w:rsidR="00571F54" w:rsidRPr="00571F54" w:rsidRDefault="00935C6F" w:rsidP="003011AC">
            <w:pPr>
              <w:spacing w:after="0" w:line="240" w:lineRule="auto"/>
              <w:rPr>
                <w:bCs/>
              </w:rPr>
            </w:pPr>
            <w:r>
              <w:rPr>
                <w:bCs/>
              </w:rPr>
              <w:t>Diplôme d’</w:t>
            </w:r>
            <w:r w:rsidR="00571F54" w:rsidRPr="00571F54">
              <w:rPr>
                <w:bCs/>
              </w:rPr>
              <w:t xml:space="preserve">Ingénieur en Génie Electronique/Electromécanique ou toutes disciplines connexes </w:t>
            </w:r>
            <w:r>
              <w:rPr>
                <w:bCs/>
              </w:rPr>
              <w:t>(BAC+ </w:t>
            </w:r>
            <w:r w:rsidR="00DF1A47">
              <w:rPr>
                <w:bCs/>
              </w:rPr>
              <w:t xml:space="preserve">5) </w:t>
            </w:r>
            <w:r w:rsidR="00571F54" w:rsidRPr="00571F54">
              <w:rPr>
                <w:bCs/>
              </w:rPr>
              <w:t xml:space="preserve">ayant 05 ans </w:t>
            </w:r>
            <w:r w:rsidR="007603F5" w:rsidRPr="00571F54">
              <w:rPr>
                <w:bCs/>
              </w:rPr>
              <w:t>d’expériences</w:t>
            </w:r>
            <w:r w:rsidR="000C569E">
              <w:rPr>
                <w:bCs/>
              </w:rPr>
              <w:t xml:space="preserve"> ou plus</w:t>
            </w:r>
            <w:r w:rsidR="007603F5">
              <w:rPr>
                <w:bCs/>
              </w:rPr>
              <w:t xml:space="preserve"> </w:t>
            </w:r>
            <w:r w:rsidR="007603F5" w:rsidRPr="00571F54">
              <w:rPr>
                <w:bCs/>
              </w:rPr>
              <w:t>;</w:t>
            </w:r>
          </w:p>
        </w:tc>
        <w:tc>
          <w:tcPr>
            <w:tcW w:w="661" w:type="pct"/>
            <w:tcBorders>
              <w:top w:val="single" w:sz="6" w:space="0" w:color="auto"/>
              <w:left w:val="single" w:sz="6" w:space="0" w:color="auto"/>
              <w:bottom w:val="single" w:sz="4" w:space="0" w:color="auto"/>
              <w:right w:val="single" w:sz="6" w:space="0" w:color="auto"/>
            </w:tcBorders>
            <w:vAlign w:val="center"/>
          </w:tcPr>
          <w:p w14:paraId="7F1B2F1E" w14:textId="0D116F50" w:rsidR="00571F54" w:rsidRPr="00786AE1" w:rsidRDefault="00571F54" w:rsidP="003011AC">
            <w:pPr>
              <w:spacing w:after="0" w:line="240" w:lineRule="auto"/>
              <w:jc w:val="center"/>
              <w:rPr>
                <w:rFonts w:ascii="Garamond" w:hAnsi="Garamond"/>
                <w:bCs/>
              </w:rPr>
            </w:pPr>
            <w:r>
              <w:rPr>
                <w:rFonts w:ascii="Garamond" w:hAnsi="Garamond"/>
                <w:bCs/>
              </w:rPr>
              <w:t>1</w:t>
            </w:r>
            <w:r w:rsidR="003011AC">
              <w:rPr>
                <w:rFonts w:ascii="Garamond" w:hAnsi="Garamond"/>
                <w:bCs/>
              </w:rPr>
              <w:t>3</w:t>
            </w:r>
          </w:p>
        </w:tc>
      </w:tr>
      <w:tr w:rsidR="00571F54" w:rsidRPr="00C1701C" w14:paraId="5788D675" w14:textId="77777777" w:rsidTr="00E80525">
        <w:trPr>
          <w:trHeight w:val="432"/>
          <w:jc w:val="center"/>
        </w:trPr>
        <w:tc>
          <w:tcPr>
            <w:tcW w:w="478" w:type="pct"/>
            <w:tcBorders>
              <w:top w:val="single" w:sz="6" w:space="0" w:color="auto"/>
              <w:left w:val="single" w:sz="6" w:space="0" w:color="auto"/>
              <w:bottom w:val="single" w:sz="4" w:space="0" w:color="auto"/>
              <w:right w:val="single" w:sz="6" w:space="0" w:color="auto"/>
            </w:tcBorders>
            <w:vAlign w:val="center"/>
          </w:tcPr>
          <w:p w14:paraId="7325B9D6" w14:textId="404DD7AE" w:rsidR="00571F54" w:rsidRPr="00C1701C" w:rsidRDefault="00571F54" w:rsidP="003011AC">
            <w:pPr>
              <w:spacing w:after="0" w:line="240" w:lineRule="auto"/>
              <w:jc w:val="center"/>
            </w:pPr>
            <w:r w:rsidRPr="008F406F">
              <w:rPr>
                <w:b/>
              </w:rPr>
              <w:t>3.</w:t>
            </w:r>
            <w:r>
              <w:rPr>
                <w:b/>
              </w:rPr>
              <w:t>3</w:t>
            </w:r>
          </w:p>
        </w:tc>
        <w:tc>
          <w:tcPr>
            <w:tcW w:w="3861" w:type="pct"/>
            <w:tcBorders>
              <w:top w:val="single" w:sz="6" w:space="0" w:color="auto"/>
              <w:left w:val="single" w:sz="6" w:space="0" w:color="auto"/>
              <w:bottom w:val="single" w:sz="4" w:space="0" w:color="auto"/>
              <w:right w:val="single" w:sz="6" w:space="0" w:color="auto"/>
            </w:tcBorders>
          </w:tcPr>
          <w:p w14:paraId="414DE928" w14:textId="47BB39FD" w:rsidR="00571F54" w:rsidRPr="00571F54" w:rsidRDefault="00571F54" w:rsidP="003011AC">
            <w:pPr>
              <w:spacing w:after="0" w:line="240" w:lineRule="auto"/>
              <w:rPr>
                <w:b/>
              </w:rPr>
            </w:pPr>
            <w:r w:rsidRPr="00571F54">
              <w:rPr>
                <w:b/>
              </w:rPr>
              <w:t>Assistant </w:t>
            </w:r>
            <w:r w:rsidR="007D50A0" w:rsidRPr="00571F54">
              <w:rPr>
                <w:b/>
              </w:rPr>
              <w:t>2 :</w:t>
            </w:r>
            <w:r w:rsidRPr="00571F54">
              <w:rPr>
                <w:b/>
              </w:rPr>
              <w:t xml:space="preserve"> </w:t>
            </w:r>
          </w:p>
          <w:p w14:paraId="09573138" w14:textId="74AC8808" w:rsidR="00571F54" w:rsidRPr="00571F54" w:rsidRDefault="00935C6F" w:rsidP="00A27313">
            <w:pPr>
              <w:spacing w:after="0" w:line="240" w:lineRule="auto"/>
              <w:rPr>
                <w:bCs/>
              </w:rPr>
            </w:pPr>
            <w:r>
              <w:rPr>
                <w:bCs/>
              </w:rPr>
              <w:t xml:space="preserve">Diplôme de </w:t>
            </w:r>
            <w:r w:rsidR="00571F54" w:rsidRPr="00571F54">
              <w:rPr>
                <w:bCs/>
              </w:rPr>
              <w:t xml:space="preserve">technicien Supérieur en Génie Electronique/Electromécanique ou toutes disciplines connexes </w:t>
            </w:r>
            <w:r>
              <w:rPr>
                <w:bCs/>
              </w:rPr>
              <w:t>(BAC+ </w:t>
            </w:r>
            <w:r w:rsidR="00DF1A47">
              <w:rPr>
                <w:bCs/>
              </w:rPr>
              <w:t xml:space="preserve">2) </w:t>
            </w:r>
            <w:r w:rsidR="00571F54" w:rsidRPr="00571F54">
              <w:rPr>
                <w:bCs/>
              </w:rPr>
              <w:t>ayant 05 ans d’expériences</w:t>
            </w:r>
            <w:r w:rsidR="00DF1A47">
              <w:rPr>
                <w:rStyle w:val="Heading1Char"/>
              </w:rPr>
              <w:t xml:space="preserve"> </w:t>
            </w:r>
            <w:r w:rsidR="006469A4" w:rsidRPr="006469A4">
              <w:rPr>
                <w:bCs/>
              </w:rPr>
              <w:t xml:space="preserve">Générales </w:t>
            </w:r>
            <w:r w:rsidR="000C569E">
              <w:rPr>
                <w:bCs/>
              </w:rPr>
              <w:t xml:space="preserve">ou plus </w:t>
            </w:r>
            <w:r w:rsidR="006469A4" w:rsidRPr="006469A4">
              <w:rPr>
                <w:bCs/>
              </w:rPr>
              <w:t>et deux (2) ans</w:t>
            </w:r>
            <w:r w:rsidR="000C569E">
              <w:rPr>
                <w:bCs/>
              </w:rPr>
              <w:t xml:space="preserve"> ou plus</w:t>
            </w:r>
            <w:r w:rsidR="006469A4" w:rsidRPr="006469A4">
              <w:rPr>
                <w:bCs/>
              </w:rPr>
              <w:t xml:space="preserve"> d’expériences spécifiques en matière d’installation des équipements et des matériels de laboratoire</w:t>
            </w:r>
            <w:r w:rsidR="00571F54" w:rsidRPr="00571F54">
              <w:rPr>
                <w:bCs/>
              </w:rPr>
              <w:t>;</w:t>
            </w:r>
          </w:p>
        </w:tc>
        <w:tc>
          <w:tcPr>
            <w:tcW w:w="661" w:type="pct"/>
            <w:tcBorders>
              <w:top w:val="single" w:sz="6" w:space="0" w:color="auto"/>
              <w:left w:val="single" w:sz="6" w:space="0" w:color="auto"/>
              <w:bottom w:val="single" w:sz="4" w:space="0" w:color="auto"/>
              <w:right w:val="single" w:sz="6" w:space="0" w:color="auto"/>
            </w:tcBorders>
            <w:vAlign w:val="center"/>
          </w:tcPr>
          <w:p w14:paraId="7107E92A" w14:textId="01586E16" w:rsidR="00571F54" w:rsidRPr="00786AE1" w:rsidRDefault="00571F54" w:rsidP="003011AC">
            <w:pPr>
              <w:spacing w:after="0" w:line="240" w:lineRule="auto"/>
              <w:jc w:val="center"/>
              <w:rPr>
                <w:rFonts w:ascii="Garamond" w:hAnsi="Garamond"/>
                <w:bCs/>
              </w:rPr>
            </w:pPr>
            <w:r>
              <w:rPr>
                <w:rFonts w:ascii="Garamond" w:hAnsi="Garamond"/>
                <w:bCs/>
              </w:rPr>
              <w:t>1</w:t>
            </w:r>
            <w:r w:rsidR="003011AC">
              <w:rPr>
                <w:rFonts w:ascii="Garamond" w:hAnsi="Garamond"/>
                <w:bCs/>
              </w:rPr>
              <w:t>3</w:t>
            </w:r>
          </w:p>
        </w:tc>
      </w:tr>
      <w:tr w:rsidR="00571F54" w:rsidRPr="00C1701C" w14:paraId="1CF6999C" w14:textId="77777777" w:rsidTr="00E80525">
        <w:trPr>
          <w:trHeight w:val="432"/>
          <w:jc w:val="center"/>
        </w:trPr>
        <w:tc>
          <w:tcPr>
            <w:tcW w:w="478" w:type="pct"/>
            <w:tcBorders>
              <w:top w:val="single" w:sz="6" w:space="0" w:color="auto"/>
              <w:left w:val="single" w:sz="6" w:space="0" w:color="auto"/>
              <w:bottom w:val="single" w:sz="4" w:space="0" w:color="auto"/>
              <w:right w:val="single" w:sz="6" w:space="0" w:color="auto"/>
            </w:tcBorders>
            <w:vAlign w:val="center"/>
          </w:tcPr>
          <w:p w14:paraId="1BC95041" w14:textId="382016DF" w:rsidR="00571F54" w:rsidRPr="00C1701C" w:rsidRDefault="00571F54" w:rsidP="003011AC">
            <w:pPr>
              <w:spacing w:after="0" w:line="240" w:lineRule="auto"/>
              <w:jc w:val="center"/>
            </w:pPr>
            <w:r w:rsidRPr="008F406F">
              <w:rPr>
                <w:b/>
              </w:rPr>
              <w:t>3.</w:t>
            </w:r>
            <w:r>
              <w:rPr>
                <w:b/>
              </w:rPr>
              <w:t>4</w:t>
            </w:r>
          </w:p>
        </w:tc>
        <w:tc>
          <w:tcPr>
            <w:tcW w:w="3861" w:type="pct"/>
            <w:tcBorders>
              <w:top w:val="single" w:sz="6" w:space="0" w:color="auto"/>
              <w:left w:val="single" w:sz="6" w:space="0" w:color="auto"/>
              <w:bottom w:val="single" w:sz="4" w:space="0" w:color="auto"/>
              <w:right w:val="single" w:sz="6" w:space="0" w:color="auto"/>
            </w:tcBorders>
          </w:tcPr>
          <w:p w14:paraId="6897ABA3" w14:textId="2763A62E" w:rsidR="00571F54" w:rsidRPr="003011AC" w:rsidRDefault="00571F54" w:rsidP="003011AC">
            <w:pPr>
              <w:spacing w:after="0" w:line="240" w:lineRule="auto"/>
              <w:rPr>
                <w:b/>
              </w:rPr>
            </w:pPr>
            <w:r w:rsidRPr="003011AC">
              <w:rPr>
                <w:b/>
              </w:rPr>
              <w:t xml:space="preserve">Expert en matière de Gestion de la Santé et de la Sécurité : </w:t>
            </w:r>
          </w:p>
          <w:p w14:paraId="1518861D" w14:textId="19EB950B" w:rsidR="00571F54" w:rsidRPr="00571F54" w:rsidRDefault="00935C6F" w:rsidP="003011AC">
            <w:pPr>
              <w:spacing w:after="0" w:line="240" w:lineRule="auto"/>
              <w:rPr>
                <w:bCs/>
              </w:rPr>
            </w:pPr>
            <w:r>
              <w:rPr>
                <w:bCs/>
              </w:rPr>
              <w:t>Diplôme de …… (BAC+ </w:t>
            </w:r>
            <w:r w:rsidR="006469A4">
              <w:rPr>
                <w:bCs/>
              </w:rPr>
              <w:t xml:space="preserve">3) </w:t>
            </w:r>
            <w:r>
              <w:rPr>
                <w:bCs/>
              </w:rPr>
              <w:t>a</w:t>
            </w:r>
            <w:r w:rsidR="00571F54" w:rsidRPr="00571F54">
              <w:rPr>
                <w:bCs/>
              </w:rPr>
              <w:t xml:space="preserve">yant </w:t>
            </w:r>
            <w:r w:rsidR="003011AC">
              <w:rPr>
                <w:bCs/>
              </w:rPr>
              <w:t>cinq (0</w:t>
            </w:r>
            <w:r w:rsidR="00571F54" w:rsidRPr="00571F54">
              <w:rPr>
                <w:bCs/>
              </w:rPr>
              <w:t>5</w:t>
            </w:r>
            <w:r w:rsidR="003011AC">
              <w:rPr>
                <w:bCs/>
              </w:rPr>
              <w:t>)</w:t>
            </w:r>
            <w:r w:rsidR="00571F54" w:rsidRPr="00571F54">
              <w:rPr>
                <w:bCs/>
              </w:rPr>
              <w:t xml:space="preserve"> années</w:t>
            </w:r>
            <w:r w:rsidR="000C569E">
              <w:rPr>
                <w:bCs/>
              </w:rPr>
              <w:t xml:space="preserve"> ou plus</w:t>
            </w:r>
            <w:r w:rsidR="00571F54" w:rsidRPr="00571F54">
              <w:rPr>
                <w:bCs/>
              </w:rPr>
              <w:t xml:space="preserve"> d’expériences</w:t>
            </w:r>
            <w:r w:rsidR="006469A4">
              <w:rPr>
                <w:bCs/>
              </w:rPr>
              <w:t xml:space="preserve"> </w:t>
            </w:r>
            <w:r w:rsidR="006469A4" w:rsidRPr="00662F8B">
              <w:rPr>
                <w:bCs/>
              </w:rPr>
              <w:t xml:space="preserve">Générales et 3 ans d’expériences </w:t>
            </w:r>
            <w:r w:rsidR="008007A4" w:rsidRPr="00662F8B">
              <w:rPr>
                <w:bCs/>
              </w:rPr>
              <w:t>spécifiques.</w:t>
            </w:r>
            <w:r w:rsidR="00571F54" w:rsidRPr="00571F54">
              <w:rPr>
                <w:bCs/>
              </w:rPr>
              <w:t xml:space="preserve"> </w:t>
            </w:r>
          </w:p>
        </w:tc>
        <w:tc>
          <w:tcPr>
            <w:tcW w:w="661" w:type="pct"/>
            <w:tcBorders>
              <w:top w:val="single" w:sz="6" w:space="0" w:color="auto"/>
              <w:left w:val="single" w:sz="6" w:space="0" w:color="auto"/>
              <w:bottom w:val="single" w:sz="4" w:space="0" w:color="auto"/>
              <w:right w:val="single" w:sz="6" w:space="0" w:color="auto"/>
            </w:tcBorders>
            <w:vAlign w:val="center"/>
          </w:tcPr>
          <w:p w14:paraId="68DDB85C" w14:textId="76FB4509" w:rsidR="00571F54" w:rsidRPr="00786AE1" w:rsidRDefault="00571F54" w:rsidP="003011AC">
            <w:pPr>
              <w:spacing w:after="0" w:line="240" w:lineRule="auto"/>
              <w:jc w:val="center"/>
              <w:rPr>
                <w:rFonts w:ascii="Garamond" w:hAnsi="Garamond"/>
                <w:bCs/>
              </w:rPr>
            </w:pPr>
            <w:r>
              <w:rPr>
                <w:rFonts w:ascii="Garamond" w:hAnsi="Garamond"/>
                <w:bCs/>
              </w:rPr>
              <w:t>1</w:t>
            </w:r>
            <w:r w:rsidR="003011AC">
              <w:rPr>
                <w:rFonts w:ascii="Garamond" w:hAnsi="Garamond"/>
                <w:bCs/>
              </w:rPr>
              <w:t>3</w:t>
            </w:r>
          </w:p>
        </w:tc>
      </w:tr>
      <w:tr w:rsidR="00493118" w:rsidRPr="00C1701C" w14:paraId="1662DB1F" w14:textId="77777777" w:rsidTr="00E80525">
        <w:trPr>
          <w:trHeight w:val="432"/>
          <w:jc w:val="center"/>
        </w:trPr>
        <w:tc>
          <w:tcPr>
            <w:tcW w:w="478" w:type="pct"/>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2FBB0D92" w14:textId="77777777" w:rsidR="00493118" w:rsidRPr="00C1701C" w:rsidRDefault="00493118" w:rsidP="003011AC">
            <w:pPr>
              <w:spacing w:after="0" w:line="240" w:lineRule="auto"/>
            </w:pPr>
          </w:p>
        </w:tc>
        <w:tc>
          <w:tcPr>
            <w:tcW w:w="3861" w:type="pct"/>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36046259" w14:textId="77777777" w:rsidR="00493118" w:rsidRPr="005F3A2F" w:rsidRDefault="00493118" w:rsidP="003011AC">
            <w:pPr>
              <w:spacing w:after="0" w:line="240" w:lineRule="auto"/>
              <w:jc w:val="left"/>
              <w:rPr>
                <w:b/>
              </w:rPr>
            </w:pPr>
            <w:r w:rsidRPr="005F3A2F">
              <w:rPr>
                <w:b/>
              </w:rPr>
              <w:t>Total des points pour le Critère 3</w:t>
            </w:r>
          </w:p>
        </w:tc>
        <w:tc>
          <w:tcPr>
            <w:tcW w:w="661" w:type="pct"/>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613DAEAC" w14:textId="5B6C7AD0" w:rsidR="00493118" w:rsidRPr="00C634C5" w:rsidRDefault="003011AC" w:rsidP="003011AC">
            <w:pPr>
              <w:spacing w:after="0" w:line="240" w:lineRule="auto"/>
              <w:jc w:val="center"/>
              <w:rPr>
                <w:rFonts w:ascii="Garamond" w:hAnsi="Garamond"/>
                <w:b/>
              </w:rPr>
            </w:pPr>
            <w:r>
              <w:rPr>
                <w:rFonts w:ascii="Garamond" w:hAnsi="Garamond"/>
                <w:b/>
              </w:rPr>
              <w:t>55</w:t>
            </w:r>
          </w:p>
        </w:tc>
      </w:tr>
      <w:tr w:rsidR="00493118" w:rsidRPr="00C1701C" w14:paraId="0F568514" w14:textId="77777777" w:rsidTr="00E80525">
        <w:trPr>
          <w:trHeight w:val="432"/>
          <w:jc w:val="center"/>
        </w:trPr>
        <w:tc>
          <w:tcPr>
            <w:tcW w:w="478" w:type="pct"/>
            <w:tcBorders>
              <w:top w:val="single" w:sz="6" w:space="0" w:color="auto"/>
              <w:left w:val="single" w:sz="6" w:space="0" w:color="auto"/>
              <w:bottom w:val="single" w:sz="4" w:space="0" w:color="auto"/>
              <w:right w:val="single" w:sz="6" w:space="0" w:color="auto"/>
            </w:tcBorders>
            <w:shd w:val="clear" w:color="auto" w:fill="A6A6A6" w:themeFill="background1" w:themeFillShade="A6"/>
          </w:tcPr>
          <w:p w14:paraId="697CF78C" w14:textId="77777777" w:rsidR="00493118" w:rsidRPr="00C1701C" w:rsidRDefault="00493118" w:rsidP="003011AC">
            <w:pPr>
              <w:spacing w:after="0" w:line="240" w:lineRule="auto"/>
            </w:pPr>
          </w:p>
        </w:tc>
        <w:tc>
          <w:tcPr>
            <w:tcW w:w="3861" w:type="pct"/>
            <w:tcBorders>
              <w:top w:val="single" w:sz="6" w:space="0" w:color="auto"/>
              <w:left w:val="single" w:sz="6" w:space="0" w:color="auto"/>
              <w:bottom w:val="single" w:sz="4" w:space="0" w:color="auto"/>
              <w:right w:val="single" w:sz="6" w:space="0" w:color="auto"/>
            </w:tcBorders>
            <w:shd w:val="clear" w:color="auto" w:fill="A6A6A6" w:themeFill="background1" w:themeFillShade="A6"/>
            <w:vAlign w:val="center"/>
          </w:tcPr>
          <w:p w14:paraId="7A31940A" w14:textId="77777777" w:rsidR="00493118" w:rsidRPr="005F3A2F" w:rsidRDefault="00493118" w:rsidP="003011AC">
            <w:pPr>
              <w:spacing w:after="0" w:line="240" w:lineRule="auto"/>
              <w:jc w:val="left"/>
              <w:rPr>
                <w:b/>
              </w:rPr>
            </w:pPr>
            <w:r w:rsidRPr="005F3A2F">
              <w:rPr>
                <w:b/>
              </w:rPr>
              <w:t>Total des points pour tous les 3 Critères</w:t>
            </w:r>
          </w:p>
        </w:tc>
        <w:tc>
          <w:tcPr>
            <w:tcW w:w="661" w:type="pct"/>
            <w:tcBorders>
              <w:top w:val="single" w:sz="6" w:space="0" w:color="auto"/>
              <w:left w:val="single" w:sz="6" w:space="0" w:color="auto"/>
              <w:bottom w:val="single" w:sz="4" w:space="0" w:color="auto"/>
              <w:right w:val="single" w:sz="6" w:space="0" w:color="auto"/>
            </w:tcBorders>
            <w:shd w:val="clear" w:color="auto" w:fill="A6A6A6" w:themeFill="background1" w:themeFillShade="A6"/>
            <w:vAlign w:val="center"/>
          </w:tcPr>
          <w:p w14:paraId="5B095032" w14:textId="77777777" w:rsidR="00493118" w:rsidRPr="00C634C5" w:rsidRDefault="00493118" w:rsidP="003011AC">
            <w:pPr>
              <w:spacing w:after="0" w:line="240" w:lineRule="auto"/>
              <w:jc w:val="center"/>
              <w:rPr>
                <w:rFonts w:ascii="Garamond" w:hAnsi="Garamond"/>
                <w:b/>
              </w:rPr>
            </w:pPr>
            <w:r w:rsidRPr="00C634C5">
              <w:rPr>
                <w:rFonts w:ascii="Garamond" w:hAnsi="Garamond"/>
                <w:b/>
              </w:rPr>
              <w:t>100</w:t>
            </w:r>
          </w:p>
        </w:tc>
      </w:tr>
      <w:tr w:rsidR="00493118" w:rsidRPr="00C1701C" w14:paraId="0E1E09B0" w14:textId="77777777" w:rsidTr="00E80525">
        <w:trPr>
          <w:trHeight w:val="432"/>
          <w:jc w:val="center"/>
        </w:trPr>
        <w:tc>
          <w:tcPr>
            <w:tcW w:w="478" w:type="pct"/>
            <w:tcBorders>
              <w:top w:val="single" w:sz="6" w:space="0" w:color="auto"/>
              <w:left w:val="single" w:sz="6" w:space="0" w:color="auto"/>
              <w:bottom w:val="single" w:sz="4" w:space="0" w:color="auto"/>
              <w:right w:val="single" w:sz="6" w:space="0" w:color="auto"/>
            </w:tcBorders>
          </w:tcPr>
          <w:p w14:paraId="053C0DDC" w14:textId="77777777" w:rsidR="00493118" w:rsidRPr="00C1701C" w:rsidRDefault="00493118" w:rsidP="003011AC">
            <w:pPr>
              <w:spacing w:after="0" w:line="240" w:lineRule="auto"/>
            </w:pPr>
          </w:p>
        </w:tc>
        <w:tc>
          <w:tcPr>
            <w:tcW w:w="3861" w:type="pct"/>
            <w:tcBorders>
              <w:top w:val="single" w:sz="6" w:space="0" w:color="auto"/>
              <w:left w:val="single" w:sz="6" w:space="0" w:color="auto"/>
              <w:bottom w:val="single" w:sz="4" w:space="0" w:color="auto"/>
              <w:right w:val="single" w:sz="6" w:space="0" w:color="auto"/>
            </w:tcBorders>
            <w:vAlign w:val="center"/>
          </w:tcPr>
          <w:p w14:paraId="6BEC703C" w14:textId="77777777" w:rsidR="00493118" w:rsidRPr="005F3A2F" w:rsidRDefault="00493118" w:rsidP="003011AC">
            <w:pPr>
              <w:spacing w:after="0" w:line="240" w:lineRule="auto"/>
              <w:jc w:val="left"/>
              <w:rPr>
                <w:b/>
              </w:rPr>
            </w:pPr>
            <w:r w:rsidRPr="005F3A2F">
              <w:rPr>
                <w:b/>
              </w:rPr>
              <w:t>La note technique de qualification Nt est de</w:t>
            </w:r>
          </w:p>
        </w:tc>
        <w:tc>
          <w:tcPr>
            <w:tcW w:w="661" w:type="pct"/>
            <w:tcBorders>
              <w:top w:val="single" w:sz="6" w:space="0" w:color="auto"/>
              <w:left w:val="single" w:sz="6" w:space="0" w:color="auto"/>
              <w:bottom w:val="single" w:sz="4" w:space="0" w:color="auto"/>
              <w:right w:val="single" w:sz="6" w:space="0" w:color="auto"/>
            </w:tcBorders>
            <w:vAlign w:val="center"/>
          </w:tcPr>
          <w:p w14:paraId="689A9A4A" w14:textId="77777777" w:rsidR="00493118" w:rsidRPr="00C634C5" w:rsidRDefault="00493118" w:rsidP="003011AC">
            <w:pPr>
              <w:spacing w:after="0" w:line="240" w:lineRule="auto"/>
              <w:jc w:val="center"/>
              <w:rPr>
                <w:rFonts w:ascii="Garamond" w:hAnsi="Garamond"/>
                <w:b/>
              </w:rPr>
            </w:pPr>
            <w:r w:rsidRPr="00C634C5">
              <w:rPr>
                <w:rFonts w:ascii="Garamond" w:hAnsi="Garamond"/>
                <w:b/>
              </w:rPr>
              <w:t>70</w:t>
            </w:r>
          </w:p>
        </w:tc>
      </w:tr>
      <w:tr w:rsidR="00493118" w:rsidRPr="00C1701C" w14:paraId="2F484E9D" w14:textId="77777777" w:rsidTr="00E80525">
        <w:trPr>
          <w:trHeight w:val="432"/>
          <w:jc w:val="center"/>
        </w:trPr>
        <w:tc>
          <w:tcPr>
            <w:tcW w:w="478" w:type="pct"/>
            <w:tcBorders>
              <w:top w:val="single" w:sz="6" w:space="0" w:color="auto"/>
              <w:left w:val="single" w:sz="6" w:space="0" w:color="auto"/>
              <w:bottom w:val="single" w:sz="4" w:space="0" w:color="auto"/>
              <w:right w:val="single" w:sz="6" w:space="0" w:color="auto"/>
            </w:tcBorders>
          </w:tcPr>
          <w:p w14:paraId="316661A1" w14:textId="77777777" w:rsidR="00493118" w:rsidRPr="00C1701C" w:rsidRDefault="00493118" w:rsidP="003011AC">
            <w:pPr>
              <w:spacing w:after="0" w:line="240" w:lineRule="auto"/>
            </w:pPr>
          </w:p>
        </w:tc>
        <w:tc>
          <w:tcPr>
            <w:tcW w:w="3861" w:type="pct"/>
            <w:tcBorders>
              <w:top w:val="single" w:sz="6" w:space="0" w:color="auto"/>
              <w:left w:val="single" w:sz="6" w:space="0" w:color="auto"/>
              <w:bottom w:val="single" w:sz="4" w:space="0" w:color="auto"/>
              <w:right w:val="single" w:sz="6" w:space="0" w:color="auto"/>
            </w:tcBorders>
          </w:tcPr>
          <w:p w14:paraId="3FBC3C46" w14:textId="7E625D86" w:rsidR="00493118" w:rsidRPr="00CE38F2" w:rsidRDefault="00493118" w:rsidP="003011AC">
            <w:pPr>
              <w:spacing w:after="0" w:line="240" w:lineRule="auto"/>
              <w:rPr>
                <w:bCs/>
              </w:rPr>
            </w:pPr>
            <w:r w:rsidRPr="00CE38F2">
              <w:rPr>
                <w:bCs/>
              </w:rPr>
              <w:t>Dans des cas exceptionnels, si aucune des notes techniques attribuées par le TEP n’atteint ou ne dépasse la note de qualification, MCA</w:t>
            </w:r>
            <w:r w:rsidR="003011AC">
              <w:rPr>
                <w:bCs/>
              </w:rPr>
              <w:t>-Niger</w:t>
            </w:r>
            <w:r w:rsidRPr="00CE38F2">
              <w:rPr>
                <w:bCs/>
              </w:rPr>
              <w:t xml:space="preserve"> se réserve le droit d’inviter le Soumissionnaire ayant la note technique la plus élevée à négocier son Offre Technique et son Offre Financière. Si les négociations ne donnent pas lieu à un contrat acceptable dans un délai raisonnable, MCA</w:t>
            </w:r>
            <w:r w:rsidR="008E11FE">
              <w:rPr>
                <w:bCs/>
              </w:rPr>
              <w:t>-Niger</w:t>
            </w:r>
            <w:r w:rsidRPr="00CE38F2">
              <w:rPr>
                <w:bCs/>
              </w:rPr>
              <w:t xml:space="preserve"> se réserve le droit, à sa seule discrétion, de mettre fin aux négociations et d’inviter — encore une fois, à sa seule discrétion — le Soumissionnaire ayant reçu la deuxième note technique (Nt) la plus élevée à négocier son Offre Technique et son Offre Financière.</w:t>
            </w:r>
          </w:p>
        </w:tc>
        <w:tc>
          <w:tcPr>
            <w:tcW w:w="661" w:type="pct"/>
            <w:tcBorders>
              <w:top w:val="single" w:sz="6" w:space="0" w:color="auto"/>
              <w:left w:val="single" w:sz="6" w:space="0" w:color="auto"/>
              <w:bottom w:val="single" w:sz="4" w:space="0" w:color="auto"/>
              <w:right w:val="single" w:sz="6" w:space="0" w:color="auto"/>
            </w:tcBorders>
            <w:vAlign w:val="center"/>
          </w:tcPr>
          <w:p w14:paraId="33611AA7" w14:textId="77777777" w:rsidR="00493118" w:rsidRPr="00CE38F2" w:rsidRDefault="00493118" w:rsidP="003011AC">
            <w:pPr>
              <w:spacing w:after="0" w:line="240" w:lineRule="auto"/>
              <w:jc w:val="center"/>
              <w:rPr>
                <w:rFonts w:ascii="Garamond" w:hAnsi="Garamond"/>
                <w:bCs/>
              </w:rPr>
            </w:pPr>
          </w:p>
        </w:tc>
      </w:tr>
      <w:tr w:rsidR="00493118" w:rsidRPr="00C1701C" w14:paraId="6025F011" w14:textId="77777777" w:rsidTr="00E80525">
        <w:trPr>
          <w:trHeight w:val="432"/>
          <w:jc w:val="center"/>
        </w:trPr>
        <w:tc>
          <w:tcPr>
            <w:tcW w:w="478" w:type="pct"/>
            <w:tcBorders>
              <w:top w:val="single" w:sz="6" w:space="0" w:color="auto"/>
              <w:left w:val="single" w:sz="6" w:space="0" w:color="auto"/>
              <w:bottom w:val="single" w:sz="4" w:space="0" w:color="auto"/>
              <w:right w:val="single" w:sz="6" w:space="0" w:color="auto"/>
            </w:tcBorders>
          </w:tcPr>
          <w:p w14:paraId="03FC9DA1" w14:textId="43A31CA0" w:rsidR="00493118" w:rsidRPr="00C1701C" w:rsidRDefault="00493118" w:rsidP="003011AC">
            <w:pPr>
              <w:spacing w:after="0" w:line="240" w:lineRule="auto"/>
            </w:pPr>
          </w:p>
        </w:tc>
        <w:tc>
          <w:tcPr>
            <w:tcW w:w="3861" w:type="pct"/>
            <w:tcBorders>
              <w:top w:val="single" w:sz="6" w:space="0" w:color="auto"/>
              <w:left w:val="single" w:sz="6" w:space="0" w:color="auto"/>
              <w:bottom w:val="single" w:sz="4" w:space="0" w:color="auto"/>
              <w:right w:val="single" w:sz="6" w:space="0" w:color="auto"/>
            </w:tcBorders>
          </w:tcPr>
          <w:p w14:paraId="0D37CCA2" w14:textId="77777777" w:rsidR="00493118" w:rsidRPr="00CE38F2" w:rsidRDefault="00493118" w:rsidP="003011AC">
            <w:pPr>
              <w:spacing w:after="0" w:line="240" w:lineRule="auto"/>
              <w:rPr>
                <w:bCs/>
              </w:rPr>
            </w:pPr>
            <w:r w:rsidRPr="00CE38F2">
              <w:rPr>
                <w:bCs/>
              </w:rPr>
              <w:t>La formule pour la détermination des notes financières est la suivante :</w:t>
            </w:r>
          </w:p>
          <w:p w14:paraId="30B21D99" w14:textId="77777777" w:rsidR="00493118" w:rsidRPr="00CE38F2" w:rsidRDefault="00493118" w:rsidP="003011AC">
            <w:pPr>
              <w:spacing w:after="0" w:line="240" w:lineRule="auto"/>
              <w:rPr>
                <w:bCs/>
              </w:rPr>
            </w:pPr>
            <w:r w:rsidRPr="00CE38F2">
              <w:rPr>
                <w:bCs/>
              </w:rPr>
              <w:t>Nf-100x Fm/F, « Nf » étant la note financière, Fm étant le prix total le moins élevé et F étant le prix total de l’Offre.</w:t>
            </w:r>
          </w:p>
          <w:p w14:paraId="1397BCE1" w14:textId="77777777" w:rsidR="003011AC" w:rsidRDefault="003011AC" w:rsidP="003011AC">
            <w:pPr>
              <w:spacing w:after="0" w:line="240" w:lineRule="auto"/>
              <w:rPr>
                <w:b/>
              </w:rPr>
            </w:pPr>
          </w:p>
          <w:p w14:paraId="3C2639A5" w14:textId="2BE537BB" w:rsidR="00493118" w:rsidRPr="005F3A2F" w:rsidRDefault="00493118" w:rsidP="003011AC">
            <w:pPr>
              <w:spacing w:after="0" w:line="240" w:lineRule="auto"/>
              <w:rPr>
                <w:b/>
              </w:rPr>
            </w:pPr>
            <w:r w:rsidRPr="005F3A2F">
              <w:rPr>
                <w:b/>
              </w:rPr>
              <w:t>Les poids attribués à l’Offre Technique (T) et à l’Offre Financière (P) sont :</w:t>
            </w:r>
          </w:p>
          <w:p w14:paraId="217E3839" w14:textId="77777777" w:rsidR="00493118" w:rsidRPr="00C634C5" w:rsidRDefault="00493118" w:rsidP="003011AC">
            <w:pPr>
              <w:spacing w:after="0" w:line="240" w:lineRule="auto"/>
              <w:rPr>
                <w:b/>
              </w:rPr>
            </w:pPr>
            <w:r w:rsidRPr="00C634C5">
              <w:rPr>
                <w:b/>
              </w:rPr>
              <w:t>T = 70 et F = 30</w:t>
            </w:r>
          </w:p>
        </w:tc>
        <w:tc>
          <w:tcPr>
            <w:tcW w:w="661" w:type="pct"/>
            <w:tcBorders>
              <w:top w:val="single" w:sz="6" w:space="0" w:color="auto"/>
              <w:left w:val="single" w:sz="6" w:space="0" w:color="auto"/>
              <w:bottom w:val="single" w:sz="4" w:space="0" w:color="auto"/>
              <w:right w:val="single" w:sz="6" w:space="0" w:color="auto"/>
            </w:tcBorders>
            <w:vAlign w:val="center"/>
          </w:tcPr>
          <w:p w14:paraId="023FAEEA" w14:textId="77777777" w:rsidR="00493118" w:rsidRPr="00CE38F2" w:rsidRDefault="00493118" w:rsidP="003011AC">
            <w:pPr>
              <w:spacing w:after="0" w:line="240" w:lineRule="auto"/>
              <w:jc w:val="center"/>
              <w:rPr>
                <w:rFonts w:ascii="Garamond" w:hAnsi="Garamond"/>
                <w:bCs/>
              </w:rPr>
            </w:pPr>
          </w:p>
        </w:tc>
      </w:tr>
    </w:tbl>
    <w:p w14:paraId="152B5506" w14:textId="77777777" w:rsidR="003011AC" w:rsidRDefault="003011AC" w:rsidP="003011AC">
      <w:pPr>
        <w:tabs>
          <w:tab w:val="left" w:pos="576"/>
        </w:tabs>
        <w:spacing w:after="0" w:line="240" w:lineRule="auto"/>
        <w:ind w:left="142"/>
      </w:pPr>
    </w:p>
    <w:p w14:paraId="73E927E6" w14:textId="77777777" w:rsidR="00E80525" w:rsidRDefault="00493118" w:rsidP="003011AC">
      <w:pPr>
        <w:tabs>
          <w:tab w:val="left" w:pos="576"/>
        </w:tabs>
        <w:spacing w:after="0" w:line="240" w:lineRule="auto"/>
        <w:ind w:left="142"/>
      </w:pPr>
      <w:r w:rsidRPr="00861A56">
        <w:t>Conformément aux Directives relatives à la Passation de marchés du Programme de la MCC, les performances passées du Soumissionnaire dans des contrats financés par la MCC, ainsi que leurs performances passées dans d'autres contrats démontrant une expérience dans des missions similaires à celles prévues dans le présent Dossier, seront prises en compte dans l'évaluation par MCA</w:t>
      </w:r>
      <w:r w:rsidR="00CB1851">
        <w:t>-Niger</w:t>
      </w:r>
      <w:r w:rsidRPr="00861A56">
        <w:t xml:space="preserve"> de l'Offre Technique du Soumissionnaire, notamment en rapport avec le(s) critère(s) d'évaluation décrit(s) ci-dessus qui invitent le Soumissionnaire à démontrer qu’il a les capacités et l’expérience pertinentes. </w:t>
      </w:r>
    </w:p>
    <w:p w14:paraId="4BDC5C6F" w14:textId="4136BC25" w:rsidR="00493118" w:rsidRDefault="00493118" w:rsidP="003011AC">
      <w:pPr>
        <w:tabs>
          <w:tab w:val="left" w:pos="576"/>
        </w:tabs>
        <w:spacing w:after="0" w:line="240" w:lineRule="auto"/>
        <w:ind w:left="142"/>
      </w:pPr>
      <w:r w:rsidRPr="00861A56">
        <w:t>En vertu de la Clause 3</w:t>
      </w:r>
      <w:r w:rsidR="000C42C3">
        <w:t>8</w:t>
      </w:r>
      <w:r w:rsidRPr="00861A56">
        <w:t>.1 de l’IS, MCA</w:t>
      </w:r>
      <w:r w:rsidR="00E80525">
        <w:t>-Niger</w:t>
      </w:r>
      <w:r w:rsidRPr="00861A56">
        <w:t xml:space="preserve"> notifie le Soumissionnaire qu’elle se réserve le droit de contacter les références indiquées dans les Formulaires REF-1 et REF-2 ainsi que d’autres sources pour vérifier les références et les performances passées du Soumissionnaire.</w:t>
      </w:r>
    </w:p>
    <w:p w14:paraId="5FD2EC22" w14:textId="77777777" w:rsidR="00493118" w:rsidRDefault="00493118" w:rsidP="00493118">
      <w:pPr>
        <w:jc w:val="left"/>
      </w:pPr>
      <w:r>
        <w:br w:type="page"/>
      </w:r>
    </w:p>
    <w:p w14:paraId="39B9BE13" w14:textId="77777777" w:rsidR="00493118" w:rsidRPr="00A734FD" w:rsidRDefault="00493118" w:rsidP="00493118">
      <w:pPr>
        <w:pStyle w:val="Heading3QEC"/>
      </w:pPr>
      <w:bookmarkStart w:id="1639" w:name="_Toc55132502"/>
      <w:bookmarkStart w:id="1640" w:name="_Toc55140831"/>
      <w:bookmarkStart w:id="1641" w:name="_Toc55142457"/>
      <w:bookmarkStart w:id="1642" w:name="_Toc55153372"/>
      <w:bookmarkStart w:id="1643" w:name="_Toc55241818"/>
      <w:bookmarkStart w:id="1644" w:name="_Toc55241978"/>
      <w:bookmarkStart w:id="1645" w:name="_Toc55242523"/>
      <w:bookmarkStart w:id="1646" w:name="_Toc55243197"/>
      <w:bookmarkStart w:id="1647" w:name="_Toc55247875"/>
      <w:bookmarkStart w:id="1648" w:name="_Toc55249088"/>
      <w:bookmarkStart w:id="1649" w:name="_Toc55857462"/>
      <w:bookmarkStart w:id="1650" w:name="_Toc55881608"/>
      <w:bookmarkStart w:id="1651" w:name="_Toc55899395"/>
      <w:bookmarkStart w:id="1652" w:name="_Toc55901767"/>
      <w:bookmarkStart w:id="1653" w:name="_Toc55902356"/>
      <w:bookmarkStart w:id="1654" w:name="_Toc147181378"/>
      <w:r>
        <w:lastRenderedPageBreak/>
        <w:t>B.</w:t>
      </w:r>
      <w:r>
        <w:tab/>
        <w:t>Offre Financière</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14:paraId="25BDC40F" w14:textId="77777777" w:rsidR="00493118" w:rsidRPr="00DF13CC" w:rsidRDefault="00493118" w:rsidP="00493118">
      <w:pPr>
        <w:pStyle w:val="Heading4QEC"/>
      </w:pPr>
      <w:bookmarkStart w:id="1655" w:name="_Toc55881609"/>
      <w:bookmarkStart w:id="1656" w:name="_Toc55949997"/>
      <w:bookmarkStart w:id="1657" w:name="_Toc147181379"/>
      <w:r>
        <w:t>Examen administratif de l'exhaustivité des documents</w:t>
      </w:r>
      <w:bookmarkEnd w:id="1655"/>
      <w:bookmarkEnd w:id="1656"/>
      <w:bookmarkEnd w:id="1657"/>
      <w:r>
        <w:t xml:space="preserve"> </w:t>
      </w:r>
    </w:p>
    <w:p w14:paraId="7C172F2A" w14:textId="77777777" w:rsidR="00493118" w:rsidRPr="0063164A" w:rsidRDefault="00493118" w:rsidP="00493118">
      <w:pPr>
        <w:spacing w:line="240" w:lineRule="auto"/>
      </w:pPr>
      <w:r>
        <w:t xml:space="preserve">Cet examen est effectué pour vérifier que l’Offre Financière est complète, que tous les documents exigés figurent dans l’Offre ainsi que tous les formulaires dûment complétés. Le Soumissionnaire peut être appelé à soumettre d’autres informations ou documents dans un délai raisonnable et/ou de corriger des erreurs mineures dans l’Offre portant sur les documents exigés dans l’Offre Technique.  Les décisions prises à l’issue de cet examen portent sur : </w:t>
      </w:r>
    </w:p>
    <w:p w14:paraId="2079558C" w14:textId="77777777" w:rsidR="00493118" w:rsidRPr="000156DB" w:rsidRDefault="00493118" w:rsidP="009601E2">
      <w:pPr>
        <w:numPr>
          <w:ilvl w:val="0"/>
          <w:numId w:val="92"/>
        </w:numPr>
        <w:spacing w:line="240" w:lineRule="auto"/>
      </w:pPr>
      <w:r>
        <w:t>L’existence de la Lettre de soumission de l’Offre Financière dûment signée conformément aux Clauses 23 et 24 des IS ;</w:t>
      </w:r>
    </w:p>
    <w:p w14:paraId="69D395ED" w14:textId="77777777" w:rsidR="00493118" w:rsidRPr="004606A6" w:rsidRDefault="00493118" w:rsidP="009601E2">
      <w:pPr>
        <w:numPr>
          <w:ilvl w:val="0"/>
          <w:numId w:val="92"/>
        </w:numPr>
        <w:spacing w:line="240" w:lineRule="auto"/>
        <w:rPr>
          <w:b/>
          <w:smallCaps/>
          <w:u w:val="single"/>
        </w:rPr>
      </w:pPr>
      <w:r>
        <w:t>L’existence de tous les formulaires dûment complétés et documents requis conformément aux Clauses 23 et 24 des DPAO.</w:t>
      </w:r>
    </w:p>
    <w:p w14:paraId="752B9C88" w14:textId="77777777" w:rsidR="00493118" w:rsidRPr="00DF13CC" w:rsidRDefault="00493118" w:rsidP="00493118">
      <w:pPr>
        <w:pStyle w:val="Heading4QEC"/>
      </w:pPr>
      <w:bookmarkStart w:id="1658" w:name="_Toc55881610"/>
      <w:bookmarkStart w:id="1659" w:name="_Toc55949998"/>
      <w:bookmarkStart w:id="1660" w:name="_Toc147181380"/>
      <w:r>
        <w:t>Examen des prix dans l’Offre Financière</w:t>
      </w:r>
      <w:bookmarkEnd w:id="1658"/>
      <w:bookmarkEnd w:id="1659"/>
      <w:bookmarkEnd w:id="1660"/>
    </w:p>
    <w:p w14:paraId="2520FBC7" w14:textId="77777777" w:rsidR="00493118" w:rsidRPr="00742E8D" w:rsidRDefault="00493118" w:rsidP="00493118">
      <w:pPr>
        <w:tabs>
          <w:tab w:val="left" w:pos="576"/>
        </w:tabs>
        <w:spacing w:line="240" w:lineRule="auto"/>
        <w:ind w:left="720"/>
        <w:rPr>
          <w:szCs w:val="20"/>
        </w:rPr>
      </w:pPr>
      <w:r>
        <w:t>Cet examen est effectué pour déterminer le Prix de chaque Offre Financière évaluée. Le « Prix de l’Offre évaluée » comprend la révision du prix pour la correction des erreurs arithmétiques et des omissions, les éclaircissements, etc., conformément à la clause 32.3 des IS ;</w:t>
      </w:r>
    </w:p>
    <w:p w14:paraId="7D67CA32" w14:textId="77777777" w:rsidR="00493118" w:rsidRDefault="00493118" w:rsidP="00493118">
      <w:pPr>
        <w:spacing w:line="240" w:lineRule="auto"/>
        <w:ind w:left="720"/>
        <w:rPr>
          <w:szCs w:val="20"/>
        </w:rPr>
      </w:pPr>
      <w:r>
        <w:t>Après la réalisation des ajustements ci-dessus et des corrections appropriées, le Maître d'ouvrage convertira le Prix de l’Offre évaluée en une monnaie unique conformément à la Clause 32.2 des IS.</w:t>
      </w:r>
    </w:p>
    <w:p w14:paraId="11C4D641" w14:textId="77777777" w:rsidR="00493118" w:rsidRPr="00DB348F" w:rsidRDefault="00493118" w:rsidP="00493118">
      <w:pPr>
        <w:pStyle w:val="Heading4QEC"/>
      </w:pPr>
      <w:bookmarkStart w:id="1661" w:name="_Toc55881611"/>
      <w:bookmarkStart w:id="1662" w:name="_Toc55949999"/>
      <w:bookmarkStart w:id="1663" w:name="_Toc147181381"/>
      <w:r>
        <w:t>Travaux, services, installations etc. à fournir par le Maître d'ouvrage</w:t>
      </w:r>
      <w:bookmarkEnd w:id="1661"/>
      <w:bookmarkEnd w:id="1662"/>
      <w:bookmarkEnd w:id="1663"/>
    </w:p>
    <w:p w14:paraId="475C3947" w14:textId="77777777" w:rsidR="00493118" w:rsidRDefault="00493118" w:rsidP="00493118">
      <w:pPr>
        <w:spacing w:line="240" w:lineRule="auto"/>
        <w:rPr>
          <w:rFonts w:eastAsia="Times New Roman"/>
          <w:bCs/>
          <w:szCs w:val="20"/>
        </w:rPr>
      </w:pPr>
      <w:r>
        <w:t>Le Maître d'ouvrage peut exiger la réalisation de travaux ou la fourniture de services ou d'installations non prévues dans le Dossier d'Appel d'Offres. Dans ce cas, il évaluera les coûts de ces travaux, services et / ou installations supplémentaires pendant la durée du Contrat. Ces coûts seront ajoutés au prix de l’Offre Financière pour évaluation.</w:t>
      </w:r>
    </w:p>
    <w:p w14:paraId="380E4571" w14:textId="77777777" w:rsidR="00493118" w:rsidRPr="00E9635B" w:rsidRDefault="00493118" w:rsidP="00493118">
      <w:pPr>
        <w:pStyle w:val="Heading4QEC"/>
      </w:pPr>
      <w:bookmarkStart w:id="1664" w:name="_Toc55881612"/>
      <w:bookmarkStart w:id="1665" w:name="_Toc55950000"/>
      <w:bookmarkStart w:id="1666" w:name="_Toc147181382"/>
      <w:r>
        <w:t>Examen du prix</w:t>
      </w:r>
      <w:bookmarkEnd w:id="1664"/>
      <w:bookmarkEnd w:id="1665"/>
      <w:bookmarkEnd w:id="1666"/>
    </w:p>
    <w:p w14:paraId="168AC211" w14:textId="77777777" w:rsidR="00493118" w:rsidRPr="00742E8D" w:rsidRDefault="00493118" w:rsidP="00493118">
      <w:pPr>
        <w:tabs>
          <w:tab w:val="right" w:pos="7218"/>
        </w:tabs>
        <w:spacing w:after="0" w:line="240" w:lineRule="auto"/>
        <w:rPr>
          <w:b/>
          <w:szCs w:val="24"/>
        </w:rPr>
      </w:pPr>
      <w:r>
        <w:rPr>
          <w:b/>
          <w:szCs w:val="24"/>
        </w:rPr>
        <w:t>L’Offre Financière la moins disante (Fm) reçoit la note financière maximale (Nf) de 100 points.</w:t>
      </w:r>
    </w:p>
    <w:p w14:paraId="6443BAA0" w14:textId="77777777" w:rsidR="00493118" w:rsidRPr="00DF13CC" w:rsidRDefault="00493118" w:rsidP="00493118">
      <w:pPr>
        <w:tabs>
          <w:tab w:val="right" w:pos="7218"/>
        </w:tabs>
        <w:spacing w:after="0" w:line="240" w:lineRule="auto"/>
        <w:ind w:left="-2" w:firstLine="2"/>
        <w:rPr>
          <w:b/>
          <w:szCs w:val="24"/>
        </w:rPr>
      </w:pPr>
      <w:r>
        <w:rPr>
          <w:b/>
          <w:szCs w:val="24"/>
        </w:rPr>
        <w:t>La formule pour la détermination des notes financières (Nf) de toutes les autres Offres est la suivante :</w:t>
      </w:r>
    </w:p>
    <w:p w14:paraId="155B6BA9" w14:textId="77777777" w:rsidR="00493118" w:rsidRPr="00405910" w:rsidRDefault="00493118" w:rsidP="00493118">
      <w:pPr>
        <w:tabs>
          <w:tab w:val="right" w:pos="7218"/>
        </w:tabs>
        <w:spacing w:after="0" w:line="240" w:lineRule="auto"/>
        <w:ind w:left="720"/>
        <w:rPr>
          <w:iCs w:val="0"/>
          <w:szCs w:val="24"/>
        </w:rPr>
      </w:pPr>
      <w:r>
        <w:t>Nf-100x Fm/F, « Nf » étant la note financière, Fm étant le prix total le moins élevé et F étant le prix total de l’Offre.</w:t>
      </w:r>
    </w:p>
    <w:p w14:paraId="6F3DFC92" w14:textId="77777777" w:rsidR="00493118" w:rsidRPr="00742E8D" w:rsidRDefault="00493118" w:rsidP="00493118">
      <w:pPr>
        <w:tabs>
          <w:tab w:val="right" w:pos="7218"/>
        </w:tabs>
        <w:spacing w:after="0" w:line="240" w:lineRule="auto"/>
        <w:ind w:left="720"/>
        <w:rPr>
          <w:szCs w:val="24"/>
        </w:rPr>
      </w:pPr>
      <w:r>
        <w:rPr>
          <w:i/>
          <w:szCs w:val="24"/>
        </w:rPr>
        <w:t>[ou remplacer par une autre formule inversement proportionnelle acceptable par la MCC]</w:t>
      </w:r>
    </w:p>
    <w:p w14:paraId="380F6680" w14:textId="77777777" w:rsidR="00493118" w:rsidRDefault="00493118" w:rsidP="00493118">
      <w:pPr>
        <w:tabs>
          <w:tab w:val="right" w:pos="7218"/>
        </w:tabs>
        <w:spacing w:after="0" w:line="240" w:lineRule="auto"/>
        <w:ind w:left="720"/>
        <w:rPr>
          <w:b/>
          <w:szCs w:val="24"/>
        </w:rPr>
      </w:pPr>
    </w:p>
    <w:p w14:paraId="41DC00E9" w14:textId="77777777" w:rsidR="00493118" w:rsidRPr="00742E8D" w:rsidRDefault="00493118" w:rsidP="00493118">
      <w:pPr>
        <w:tabs>
          <w:tab w:val="right" w:pos="7218"/>
        </w:tabs>
        <w:spacing w:after="0" w:line="240" w:lineRule="auto"/>
        <w:rPr>
          <w:szCs w:val="24"/>
        </w:rPr>
      </w:pPr>
      <w:r>
        <w:rPr>
          <w:b/>
          <w:bCs/>
        </w:rPr>
        <w:t>Les poids attribués à l’Offre Technique (T) et à l’Offre Financière (P) sont</w:t>
      </w:r>
      <w:r>
        <w:t xml:space="preserve"> :</w:t>
      </w:r>
    </w:p>
    <w:p w14:paraId="301BBE44" w14:textId="77777777" w:rsidR="00493118" w:rsidRPr="00DD274B" w:rsidRDefault="00493118" w:rsidP="00493118">
      <w:pPr>
        <w:tabs>
          <w:tab w:val="left" w:pos="1186"/>
          <w:tab w:val="right" w:pos="7218"/>
        </w:tabs>
        <w:spacing w:after="0" w:line="240" w:lineRule="auto"/>
        <w:ind w:left="720"/>
        <w:rPr>
          <w:szCs w:val="24"/>
        </w:rPr>
      </w:pPr>
      <w:r>
        <w:rPr>
          <w:b/>
          <w:szCs w:val="24"/>
        </w:rPr>
        <w:t>T</w:t>
      </w:r>
      <w:r>
        <w:t xml:space="preserve"> = 70, et</w:t>
      </w:r>
    </w:p>
    <w:p w14:paraId="335F0574" w14:textId="77777777" w:rsidR="00493118" w:rsidRDefault="00493118" w:rsidP="00493118">
      <w:pPr>
        <w:tabs>
          <w:tab w:val="right" w:pos="7218"/>
        </w:tabs>
        <w:spacing w:after="0" w:line="240" w:lineRule="auto"/>
        <w:ind w:left="720"/>
        <w:rPr>
          <w:szCs w:val="24"/>
        </w:rPr>
      </w:pPr>
      <w:r>
        <w:rPr>
          <w:b/>
          <w:szCs w:val="24"/>
        </w:rPr>
        <w:t>P</w:t>
      </w:r>
      <w:r>
        <w:t xml:space="preserve"> = 30</w:t>
      </w:r>
    </w:p>
    <w:p w14:paraId="5F61094E" w14:textId="77777777" w:rsidR="00493118" w:rsidRPr="00861A56" w:rsidRDefault="00493118" w:rsidP="00493118">
      <w:pPr>
        <w:tabs>
          <w:tab w:val="left" w:pos="576"/>
        </w:tabs>
        <w:spacing w:line="240" w:lineRule="auto"/>
        <w:ind w:left="142"/>
      </w:pPr>
    </w:p>
    <w:p w14:paraId="28AEF132" w14:textId="77777777" w:rsidR="00493118" w:rsidRPr="00742E8D" w:rsidRDefault="00493118" w:rsidP="00493118">
      <w:pPr>
        <w:spacing w:line="240" w:lineRule="auto"/>
      </w:pPr>
      <w:r>
        <w:lastRenderedPageBreak/>
        <w:t>Les Offres sont classées en fonction de leur note technique (Nt) et financier (Nf) combinés selon la formule indiquée à la Clause 32.5 des IS. S = Nt x T% + Nf x P%</w:t>
      </w:r>
    </w:p>
    <w:p w14:paraId="5A67C84E" w14:textId="77777777" w:rsidR="00493118" w:rsidRPr="00DB348F" w:rsidRDefault="00493118" w:rsidP="006E2C5D">
      <w:pPr>
        <w:pStyle w:val="Heading4QEC"/>
        <w:tabs>
          <w:tab w:val="num" w:pos="360"/>
        </w:tabs>
        <w:ind w:left="641" w:hanging="357"/>
      </w:pPr>
      <w:bookmarkStart w:id="1667" w:name="_Toc55881613"/>
      <w:bookmarkStart w:id="1668" w:name="_Toc55950001"/>
      <w:bookmarkStart w:id="1669" w:name="_Toc147181383"/>
      <w:r>
        <w:t>Détermination du caractère raisonnable du Prix</w:t>
      </w:r>
      <w:bookmarkEnd w:id="1667"/>
      <w:bookmarkEnd w:id="1668"/>
      <w:bookmarkEnd w:id="1669"/>
    </w:p>
    <w:p w14:paraId="5A7C3A91" w14:textId="77777777" w:rsidR="00493118" w:rsidRPr="00742E8D" w:rsidRDefault="00493118" w:rsidP="00493118">
      <w:pPr>
        <w:spacing w:line="240" w:lineRule="auto"/>
      </w:pPr>
      <w:r>
        <w:t>L’examen du Prix comprend également une détermination du caractère raisonnable du prix conformément aux dispositions de la Clause 33 des IS.</w:t>
      </w:r>
    </w:p>
    <w:p w14:paraId="23E93344" w14:textId="77777777" w:rsidR="005B39F7" w:rsidRPr="00B065D8" w:rsidRDefault="005B39F7" w:rsidP="00A734FD">
      <w:pPr>
        <w:spacing w:line="240" w:lineRule="auto"/>
        <w:rPr>
          <w:b/>
        </w:rPr>
      </w:pPr>
    </w:p>
    <w:p w14:paraId="3C527A46" w14:textId="77777777" w:rsidR="004E6FAA" w:rsidRDefault="004E6FAA" w:rsidP="00A734FD">
      <w:pPr>
        <w:tabs>
          <w:tab w:val="left" w:pos="576"/>
        </w:tabs>
        <w:spacing w:line="240" w:lineRule="auto"/>
        <w:ind w:left="720"/>
        <w:rPr>
          <w:bCs/>
          <w:szCs w:val="20"/>
        </w:rPr>
      </w:pPr>
    </w:p>
    <w:p w14:paraId="1949A154" w14:textId="4B058A7F" w:rsidR="004E6FAA" w:rsidRDefault="004E6FAA" w:rsidP="00A734FD">
      <w:pPr>
        <w:spacing w:line="240" w:lineRule="auto"/>
      </w:pPr>
    </w:p>
    <w:p w14:paraId="38BEC678" w14:textId="77777777" w:rsidR="004E6FAA" w:rsidRDefault="004E6FAA" w:rsidP="00A734FD">
      <w:pPr>
        <w:spacing w:line="240" w:lineRule="auto"/>
        <w:rPr>
          <w:b/>
        </w:rPr>
        <w:sectPr w:rsidR="004E6FAA" w:rsidSect="00D42D8A">
          <w:headerReference w:type="even" r:id="rId48"/>
          <w:headerReference w:type="default" r:id="rId49"/>
          <w:headerReference w:type="first" r:id="rId50"/>
          <w:pgSz w:w="12240" w:h="15840" w:code="1"/>
          <w:pgMar w:top="1094" w:right="1440" w:bottom="1440" w:left="1440" w:header="426" w:footer="851" w:gutter="0"/>
          <w:cols w:space="720"/>
          <w:docGrid w:linePitch="360"/>
        </w:sectPr>
      </w:pPr>
      <w:r>
        <w:t xml:space="preserve"> </w:t>
      </w:r>
    </w:p>
    <w:p w14:paraId="09D0B0DB" w14:textId="0FC67209" w:rsidR="004E6FAA" w:rsidRPr="00A734FD" w:rsidRDefault="004E6FAA" w:rsidP="007C3780">
      <w:pPr>
        <w:pStyle w:val="BodyText"/>
        <w:jc w:val="center"/>
        <w:rPr>
          <w:b/>
          <w:bCs/>
        </w:rPr>
      </w:pPr>
      <w:bookmarkStart w:id="1670" w:name="_Toc55857463"/>
      <w:bookmarkStart w:id="1671" w:name="_Toc55881614"/>
      <w:bookmarkStart w:id="1672" w:name="_Toc55899396"/>
      <w:bookmarkStart w:id="1673" w:name="_Toc55901768"/>
      <w:bookmarkStart w:id="1674" w:name="_Toc55902357"/>
      <w:r>
        <w:rPr>
          <w:b/>
          <w:bCs/>
        </w:rPr>
        <w:lastRenderedPageBreak/>
        <w:t>Documents établissant les Qualifications du Soumissionnaire</w:t>
      </w:r>
      <w:bookmarkEnd w:id="1670"/>
      <w:bookmarkEnd w:id="1671"/>
      <w:bookmarkEnd w:id="1672"/>
      <w:bookmarkEnd w:id="1673"/>
      <w:bookmarkEnd w:id="1674"/>
    </w:p>
    <w:p w14:paraId="261D6B12" w14:textId="77777777" w:rsidR="004E6FAA" w:rsidRDefault="004E6FAA" w:rsidP="00A734FD">
      <w:pPr>
        <w:spacing w:line="240" w:lineRule="auto"/>
      </w:pPr>
      <w:r>
        <w:t>Si applicable, le Soumissionnaire fournira toutes les informations demandées dans les formulaires joints à la Section IV. Formulaires d'Offre, pour établir que le Soumissionnaire satisfait aux exigences qui figurent ci-dessous.</w:t>
      </w:r>
    </w:p>
    <w:tbl>
      <w:tblPr>
        <w:tblW w:w="1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
        <w:gridCol w:w="2761"/>
        <w:gridCol w:w="1418"/>
        <w:gridCol w:w="2485"/>
        <w:gridCol w:w="1418"/>
        <w:gridCol w:w="1343"/>
        <w:gridCol w:w="2019"/>
      </w:tblGrid>
      <w:tr w:rsidR="004E6FAA" w:rsidRPr="00DD274B" w14:paraId="367F127C" w14:textId="77777777" w:rsidTr="007926FF">
        <w:trPr>
          <w:cantSplit/>
          <w:tblHeader/>
        </w:trPr>
        <w:tc>
          <w:tcPr>
            <w:tcW w:w="12889" w:type="dxa"/>
            <w:gridSpan w:val="7"/>
            <w:vAlign w:val="center"/>
          </w:tcPr>
          <w:p w14:paraId="51A15D24" w14:textId="77777777" w:rsidR="004E6FAA" w:rsidRPr="00DD274B" w:rsidRDefault="0019202E" w:rsidP="00DD274B">
            <w:pPr>
              <w:pStyle w:val="Heading4QEC"/>
              <w:numPr>
                <w:ilvl w:val="0"/>
                <w:numId w:val="0"/>
              </w:numPr>
              <w:ind w:left="352"/>
              <w:jc w:val="center"/>
              <w:rPr>
                <w:sz w:val="22"/>
              </w:rPr>
            </w:pPr>
            <w:bookmarkStart w:id="1675" w:name="_Toc433197225"/>
            <w:bookmarkStart w:id="1676" w:name="_Toc434305177"/>
            <w:bookmarkStart w:id="1677" w:name="_Toc434846209"/>
            <w:bookmarkStart w:id="1678" w:name="_Toc488844591"/>
            <w:bookmarkStart w:id="1679" w:name="_Toc55153373"/>
            <w:bookmarkStart w:id="1680" w:name="_Toc55247876"/>
            <w:bookmarkStart w:id="1681" w:name="_Toc55857464"/>
            <w:bookmarkStart w:id="1682" w:name="_Toc55881615"/>
            <w:bookmarkStart w:id="1683" w:name="_Toc55950002"/>
            <w:bookmarkStart w:id="1684" w:name="_Toc147181384"/>
            <w:bookmarkEnd w:id="1675"/>
            <w:bookmarkEnd w:id="1676"/>
            <w:bookmarkEnd w:id="1677"/>
            <w:bookmarkEnd w:id="1678"/>
            <w:r>
              <w:rPr>
                <w:sz w:val="22"/>
              </w:rPr>
              <w:t>Eligibilité</w:t>
            </w:r>
            <w:bookmarkEnd w:id="1679"/>
            <w:bookmarkEnd w:id="1680"/>
            <w:bookmarkEnd w:id="1681"/>
            <w:bookmarkEnd w:id="1682"/>
            <w:bookmarkEnd w:id="1683"/>
            <w:bookmarkEnd w:id="1684"/>
          </w:p>
        </w:tc>
      </w:tr>
      <w:tr w:rsidR="007926FF" w:rsidRPr="00DD274B" w14:paraId="07D3B760" w14:textId="77777777" w:rsidTr="007926FF">
        <w:trPr>
          <w:cantSplit/>
          <w:tblHeader/>
        </w:trPr>
        <w:tc>
          <w:tcPr>
            <w:tcW w:w="0" w:type="auto"/>
            <w:vMerge w:val="restart"/>
            <w:vAlign w:val="center"/>
          </w:tcPr>
          <w:p w14:paraId="43F4E1CF" w14:textId="77777777" w:rsidR="004E6FAA" w:rsidRPr="00DD274B" w:rsidRDefault="004E6FAA" w:rsidP="00DD274B">
            <w:pPr>
              <w:pStyle w:val="Heading5ITB"/>
              <w:numPr>
                <w:ilvl w:val="0"/>
                <w:numId w:val="0"/>
              </w:numPr>
              <w:ind w:left="360"/>
              <w:rPr>
                <w:b/>
                <w:sz w:val="22"/>
              </w:rPr>
            </w:pPr>
            <w:r>
              <w:rPr>
                <w:b/>
                <w:sz w:val="22"/>
              </w:rPr>
              <w:t>Sous-facteur</w:t>
            </w:r>
          </w:p>
        </w:tc>
        <w:tc>
          <w:tcPr>
            <w:tcW w:w="0" w:type="auto"/>
            <w:vMerge w:val="restart"/>
            <w:tcBorders>
              <w:bottom w:val="nil"/>
            </w:tcBorders>
            <w:vAlign w:val="center"/>
          </w:tcPr>
          <w:p w14:paraId="248795F9" w14:textId="77777777" w:rsidR="004E6FAA" w:rsidRPr="00DD274B" w:rsidRDefault="004E6FAA" w:rsidP="00DD274B">
            <w:pPr>
              <w:pStyle w:val="Heading5ITB"/>
              <w:numPr>
                <w:ilvl w:val="0"/>
                <w:numId w:val="0"/>
              </w:numPr>
              <w:ind w:left="360"/>
              <w:jc w:val="center"/>
              <w:rPr>
                <w:b/>
                <w:sz w:val="22"/>
              </w:rPr>
            </w:pPr>
            <w:r>
              <w:rPr>
                <w:b/>
                <w:sz w:val="22"/>
              </w:rPr>
              <w:t>Exigences</w:t>
            </w:r>
          </w:p>
        </w:tc>
        <w:tc>
          <w:tcPr>
            <w:tcW w:w="6682" w:type="dxa"/>
            <w:gridSpan w:val="4"/>
            <w:vAlign w:val="center"/>
          </w:tcPr>
          <w:p w14:paraId="009127C9" w14:textId="77777777" w:rsidR="004E6FAA" w:rsidRPr="00DD274B" w:rsidRDefault="004E6FAA" w:rsidP="00DD274B">
            <w:pPr>
              <w:pStyle w:val="Heading5ITB"/>
              <w:numPr>
                <w:ilvl w:val="0"/>
                <w:numId w:val="0"/>
              </w:numPr>
              <w:ind w:left="360"/>
              <w:jc w:val="center"/>
              <w:rPr>
                <w:b/>
                <w:sz w:val="22"/>
              </w:rPr>
            </w:pPr>
            <w:r>
              <w:rPr>
                <w:b/>
                <w:sz w:val="22"/>
              </w:rPr>
              <w:t>Soumissionnaire</w:t>
            </w:r>
          </w:p>
        </w:tc>
        <w:tc>
          <w:tcPr>
            <w:tcW w:w="2019" w:type="dxa"/>
            <w:vMerge w:val="restart"/>
            <w:tcBorders>
              <w:bottom w:val="nil"/>
            </w:tcBorders>
            <w:vAlign w:val="center"/>
          </w:tcPr>
          <w:p w14:paraId="5BAFF195" w14:textId="77777777" w:rsidR="004E6FAA" w:rsidRPr="00DD274B" w:rsidRDefault="004E6FAA" w:rsidP="00DD274B">
            <w:pPr>
              <w:pStyle w:val="Heading5ITB"/>
              <w:numPr>
                <w:ilvl w:val="0"/>
                <w:numId w:val="0"/>
              </w:numPr>
              <w:ind w:left="360"/>
              <w:jc w:val="center"/>
              <w:rPr>
                <w:b/>
                <w:sz w:val="22"/>
              </w:rPr>
            </w:pPr>
            <w:r>
              <w:rPr>
                <w:b/>
                <w:sz w:val="22"/>
              </w:rPr>
              <w:t>Documents requis</w:t>
            </w:r>
          </w:p>
        </w:tc>
      </w:tr>
      <w:tr w:rsidR="007926FF" w:rsidRPr="00DD274B" w14:paraId="59C5097F" w14:textId="77777777" w:rsidTr="007926FF">
        <w:trPr>
          <w:cantSplit/>
          <w:tblHeader/>
        </w:trPr>
        <w:tc>
          <w:tcPr>
            <w:tcW w:w="0" w:type="auto"/>
            <w:vMerge/>
            <w:vAlign w:val="center"/>
          </w:tcPr>
          <w:p w14:paraId="602E9F70" w14:textId="77777777" w:rsidR="004E6FAA" w:rsidRPr="00DD274B" w:rsidRDefault="004E6FAA" w:rsidP="00A734FD">
            <w:pPr>
              <w:spacing w:line="240" w:lineRule="auto"/>
              <w:ind w:left="360" w:hanging="360"/>
              <w:rPr>
                <w:b/>
                <w:sz w:val="22"/>
              </w:rPr>
            </w:pPr>
          </w:p>
        </w:tc>
        <w:tc>
          <w:tcPr>
            <w:tcW w:w="0" w:type="auto"/>
            <w:vMerge/>
            <w:tcBorders>
              <w:top w:val="nil"/>
              <w:bottom w:val="nil"/>
            </w:tcBorders>
            <w:vAlign w:val="center"/>
          </w:tcPr>
          <w:p w14:paraId="77A7630D" w14:textId="77777777" w:rsidR="004E6FAA" w:rsidRPr="00DD274B" w:rsidRDefault="004E6FAA" w:rsidP="00A734FD">
            <w:pPr>
              <w:spacing w:line="240" w:lineRule="auto"/>
              <w:ind w:left="360" w:hanging="360"/>
              <w:rPr>
                <w:b/>
                <w:sz w:val="22"/>
              </w:rPr>
            </w:pPr>
          </w:p>
        </w:tc>
        <w:tc>
          <w:tcPr>
            <w:tcW w:w="0" w:type="auto"/>
            <w:vMerge w:val="restart"/>
            <w:vAlign w:val="center"/>
          </w:tcPr>
          <w:p w14:paraId="6B8FE1FB" w14:textId="77777777" w:rsidR="004E6FAA" w:rsidRPr="00DD274B" w:rsidRDefault="004E6FAA" w:rsidP="00DD274B">
            <w:pPr>
              <w:spacing w:before="80" w:line="240" w:lineRule="auto"/>
              <w:jc w:val="center"/>
              <w:rPr>
                <w:b/>
                <w:sz w:val="22"/>
              </w:rPr>
            </w:pPr>
            <w:r>
              <w:rPr>
                <w:b/>
                <w:sz w:val="22"/>
              </w:rPr>
              <w:t>Entité unique</w:t>
            </w:r>
          </w:p>
        </w:tc>
        <w:tc>
          <w:tcPr>
            <w:tcW w:w="5246" w:type="dxa"/>
            <w:gridSpan w:val="3"/>
            <w:vAlign w:val="center"/>
          </w:tcPr>
          <w:p w14:paraId="09DD488E" w14:textId="4CCA93E7" w:rsidR="004E6FAA" w:rsidRPr="00DD274B" w:rsidRDefault="004E6FAA" w:rsidP="00DD274B">
            <w:pPr>
              <w:pStyle w:val="Heading5"/>
              <w:spacing w:before="80" w:line="240" w:lineRule="auto"/>
              <w:ind w:left="-108" w:hanging="18"/>
              <w:jc w:val="center"/>
              <w:rPr>
                <w:rFonts w:ascii="Times New Roman" w:hAnsi="Times New Roman"/>
                <w:b/>
                <w:color w:val="000000" w:themeColor="text1"/>
                <w:sz w:val="22"/>
              </w:rPr>
            </w:pPr>
            <w:r>
              <w:rPr>
                <w:rFonts w:ascii="Times New Roman" w:hAnsi="Times New Roman"/>
                <w:b/>
                <w:color w:val="000000" w:themeColor="text1"/>
                <w:sz w:val="22"/>
              </w:rPr>
              <w:t xml:space="preserve">Co-entreprise ou </w:t>
            </w:r>
            <w:r w:rsidR="00987BB3">
              <w:rPr>
                <w:rFonts w:ascii="Times New Roman" w:hAnsi="Times New Roman"/>
                <w:b/>
                <w:color w:val="000000" w:themeColor="text1"/>
                <w:sz w:val="22"/>
              </w:rPr>
              <w:t>Association</w:t>
            </w:r>
          </w:p>
        </w:tc>
        <w:tc>
          <w:tcPr>
            <w:tcW w:w="2019" w:type="dxa"/>
            <w:vMerge/>
            <w:tcBorders>
              <w:bottom w:val="nil"/>
            </w:tcBorders>
            <w:vAlign w:val="center"/>
          </w:tcPr>
          <w:p w14:paraId="0935387F" w14:textId="77777777" w:rsidR="004E6FAA" w:rsidRPr="00DD274B" w:rsidRDefault="004E6FAA" w:rsidP="00A734FD">
            <w:pPr>
              <w:pStyle w:val="Heading5"/>
              <w:spacing w:before="80" w:line="240" w:lineRule="auto"/>
              <w:rPr>
                <w:rFonts w:ascii="Times New Roman" w:hAnsi="Times New Roman"/>
                <w:sz w:val="22"/>
              </w:rPr>
            </w:pPr>
          </w:p>
        </w:tc>
      </w:tr>
      <w:tr w:rsidR="007926FF" w:rsidRPr="00DD274B" w14:paraId="37ECE958" w14:textId="77777777" w:rsidTr="007926FF">
        <w:trPr>
          <w:cantSplit/>
          <w:tblHeader/>
        </w:trPr>
        <w:tc>
          <w:tcPr>
            <w:tcW w:w="0" w:type="auto"/>
            <w:vMerge/>
            <w:vAlign w:val="center"/>
          </w:tcPr>
          <w:p w14:paraId="770A312A" w14:textId="77777777" w:rsidR="004E6FAA" w:rsidRPr="00DD274B" w:rsidRDefault="004E6FAA" w:rsidP="00A734FD">
            <w:pPr>
              <w:spacing w:line="240" w:lineRule="auto"/>
              <w:ind w:left="360" w:hanging="360"/>
              <w:rPr>
                <w:b/>
                <w:sz w:val="22"/>
              </w:rPr>
            </w:pPr>
          </w:p>
        </w:tc>
        <w:tc>
          <w:tcPr>
            <w:tcW w:w="0" w:type="auto"/>
            <w:vMerge/>
            <w:tcBorders>
              <w:top w:val="nil"/>
            </w:tcBorders>
            <w:vAlign w:val="center"/>
          </w:tcPr>
          <w:p w14:paraId="5D0D04E7" w14:textId="77777777" w:rsidR="004E6FAA" w:rsidRPr="00DD274B" w:rsidRDefault="004E6FAA" w:rsidP="00A734FD">
            <w:pPr>
              <w:spacing w:line="240" w:lineRule="auto"/>
              <w:ind w:left="360" w:hanging="360"/>
              <w:rPr>
                <w:b/>
                <w:sz w:val="22"/>
              </w:rPr>
            </w:pPr>
          </w:p>
        </w:tc>
        <w:tc>
          <w:tcPr>
            <w:tcW w:w="0" w:type="auto"/>
            <w:vMerge/>
            <w:vAlign w:val="center"/>
          </w:tcPr>
          <w:p w14:paraId="5781FA71" w14:textId="77777777" w:rsidR="004E6FAA" w:rsidRPr="00DD274B" w:rsidRDefault="004E6FAA" w:rsidP="00DD274B">
            <w:pPr>
              <w:spacing w:line="240" w:lineRule="auto"/>
              <w:jc w:val="center"/>
              <w:rPr>
                <w:b/>
                <w:sz w:val="22"/>
              </w:rPr>
            </w:pPr>
          </w:p>
        </w:tc>
        <w:tc>
          <w:tcPr>
            <w:tcW w:w="2485" w:type="dxa"/>
            <w:tcBorders>
              <w:top w:val="nil"/>
            </w:tcBorders>
            <w:vAlign w:val="center"/>
          </w:tcPr>
          <w:p w14:paraId="3071A9CD" w14:textId="77777777" w:rsidR="004E6FAA" w:rsidRPr="00DD274B" w:rsidRDefault="004E6FAA" w:rsidP="00DD274B">
            <w:pPr>
              <w:spacing w:line="240" w:lineRule="auto"/>
              <w:jc w:val="center"/>
              <w:rPr>
                <w:b/>
                <w:color w:val="000000" w:themeColor="text1"/>
                <w:sz w:val="22"/>
              </w:rPr>
            </w:pPr>
            <w:r>
              <w:rPr>
                <w:b/>
                <w:bCs/>
                <w:color w:val="000000" w:themeColor="text1"/>
                <w:sz w:val="22"/>
              </w:rPr>
              <w:t>Tous les membres combinés</w:t>
            </w:r>
          </w:p>
        </w:tc>
        <w:tc>
          <w:tcPr>
            <w:tcW w:w="1418" w:type="dxa"/>
            <w:tcBorders>
              <w:top w:val="nil"/>
            </w:tcBorders>
            <w:vAlign w:val="center"/>
          </w:tcPr>
          <w:p w14:paraId="138BF4C4" w14:textId="77777777" w:rsidR="004E6FAA" w:rsidRPr="00DD274B" w:rsidRDefault="004E6FAA" w:rsidP="00DD274B">
            <w:pPr>
              <w:pStyle w:val="Heading5"/>
              <w:tabs>
                <w:tab w:val="left" w:pos="72"/>
                <w:tab w:val="left" w:pos="372"/>
                <w:tab w:val="left" w:pos="1182"/>
              </w:tabs>
              <w:spacing w:line="240" w:lineRule="auto"/>
              <w:jc w:val="center"/>
              <w:rPr>
                <w:rFonts w:ascii="Times New Roman" w:hAnsi="Times New Roman"/>
                <w:b/>
                <w:color w:val="000000" w:themeColor="text1"/>
                <w:sz w:val="22"/>
              </w:rPr>
            </w:pPr>
            <w:r>
              <w:rPr>
                <w:rFonts w:ascii="Times New Roman" w:hAnsi="Times New Roman"/>
                <w:b/>
                <w:color w:val="000000" w:themeColor="text1"/>
                <w:sz w:val="22"/>
              </w:rPr>
              <w:t>Chaque membre</w:t>
            </w:r>
          </w:p>
        </w:tc>
        <w:tc>
          <w:tcPr>
            <w:tcW w:w="1343" w:type="dxa"/>
            <w:tcBorders>
              <w:top w:val="nil"/>
            </w:tcBorders>
            <w:vAlign w:val="center"/>
          </w:tcPr>
          <w:p w14:paraId="7B39CE21" w14:textId="77777777" w:rsidR="004E6FAA" w:rsidRPr="00DD274B" w:rsidRDefault="004E6FAA" w:rsidP="00DD274B">
            <w:pPr>
              <w:spacing w:line="240" w:lineRule="auto"/>
              <w:jc w:val="center"/>
              <w:rPr>
                <w:b/>
                <w:sz w:val="22"/>
              </w:rPr>
            </w:pPr>
            <w:r>
              <w:rPr>
                <w:b/>
                <w:sz w:val="22"/>
              </w:rPr>
              <w:t>Au moins un membre</w:t>
            </w:r>
          </w:p>
        </w:tc>
        <w:tc>
          <w:tcPr>
            <w:tcW w:w="2019" w:type="dxa"/>
            <w:vMerge/>
            <w:tcBorders>
              <w:top w:val="nil"/>
            </w:tcBorders>
            <w:vAlign w:val="center"/>
          </w:tcPr>
          <w:p w14:paraId="73A5BA67" w14:textId="77777777" w:rsidR="004E6FAA" w:rsidRPr="00DD274B" w:rsidRDefault="004E6FAA" w:rsidP="00A734FD">
            <w:pPr>
              <w:spacing w:line="240" w:lineRule="auto"/>
              <w:rPr>
                <w:b/>
                <w:sz w:val="22"/>
              </w:rPr>
            </w:pPr>
          </w:p>
        </w:tc>
      </w:tr>
      <w:tr w:rsidR="007926FF" w:rsidRPr="00DD274B" w14:paraId="60DB9F37" w14:textId="77777777" w:rsidTr="007926FF">
        <w:trPr>
          <w:cantSplit/>
          <w:tblHeader/>
        </w:trPr>
        <w:tc>
          <w:tcPr>
            <w:tcW w:w="0" w:type="auto"/>
            <w:vAlign w:val="center"/>
          </w:tcPr>
          <w:p w14:paraId="16C0AC6A" w14:textId="630D1700" w:rsidR="004E6FAA" w:rsidRPr="00DD274B" w:rsidRDefault="00DD274B" w:rsidP="00DD274B">
            <w:pPr>
              <w:spacing w:line="240" w:lineRule="auto"/>
              <w:jc w:val="left"/>
              <w:rPr>
                <w:b/>
                <w:bCs/>
                <w:sz w:val="22"/>
              </w:rPr>
            </w:pPr>
            <w:bookmarkStart w:id="1685" w:name="_Toc433197228"/>
            <w:bookmarkStart w:id="1686" w:name="_Toc434305180"/>
            <w:bookmarkStart w:id="1687" w:name="_Toc434846212"/>
            <w:bookmarkStart w:id="1688" w:name="_Toc488844596"/>
            <w:bookmarkStart w:id="1689" w:name="_Toc495664854"/>
            <w:bookmarkStart w:id="1690" w:name="_Toc495667274"/>
            <w:bookmarkStart w:id="1691" w:name="_Toc488844597"/>
            <w:bookmarkStart w:id="1692" w:name="_Toc495664855"/>
            <w:bookmarkStart w:id="1693" w:name="_Toc495667275"/>
            <w:bookmarkStart w:id="1694" w:name="_Toc488844598"/>
            <w:bookmarkStart w:id="1695" w:name="_Toc495664856"/>
            <w:bookmarkStart w:id="1696" w:name="_Toc495667276"/>
            <w:bookmarkStart w:id="1697" w:name="_Toc488844599"/>
            <w:bookmarkStart w:id="1698" w:name="_Toc495664857"/>
            <w:bookmarkStart w:id="1699" w:name="_Toc495667277"/>
            <w:bookmarkStart w:id="1700" w:name="_Toc488844600"/>
            <w:bookmarkStart w:id="1701" w:name="_Toc495664858"/>
            <w:bookmarkStart w:id="1702" w:name="_Toc495667278"/>
            <w:bookmarkStart w:id="1703" w:name="_Toc38999728"/>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Pr>
                <w:b/>
                <w:bCs/>
                <w:sz w:val="22"/>
              </w:rPr>
              <w:t>1. Nationalité</w:t>
            </w:r>
            <w:bookmarkEnd w:id="1703"/>
          </w:p>
        </w:tc>
        <w:tc>
          <w:tcPr>
            <w:tcW w:w="0" w:type="auto"/>
            <w:vAlign w:val="center"/>
          </w:tcPr>
          <w:p w14:paraId="78A31102" w14:textId="28A636AC" w:rsidR="004E6FAA" w:rsidRPr="00DD274B" w:rsidRDefault="004E6FAA" w:rsidP="00A734FD">
            <w:pPr>
              <w:spacing w:after="0" w:line="240" w:lineRule="auto"/>
              <w:rPr>
                <w:sz w:val="22"/>
              </w:rPr>
            </w:pPr>
            <w:r>
              <w:rPr>
                <w:sz w:val="22"/>
              </w:rPr>
              <w:t>Nationalité conforme à la Clause 5 des IS.</w:t>
            </w:r>
          </w:p>
        </w:tc>
        <w:tc>
          <w:tcPr>
            <w:tcW w:w="0" w:type="auto"/>
            <w:vAlign w:val="center"/>
          </w:tcPr>
          <w:p w14:paraId="22D063E7" w14:textId="77777777" w:rsidR="004E6FAA" w:rsidRPr="00DD274B" w:rsidRDefault="004E6FAA" w:rsidP="007926FF">
            <w:pPr>
              <w:spacing w:line="240" w:lineRule="auto"/>
              <w:jc w:val="left"/>
              <w:rPr>
                <w:sz w:val="22"/>
              </w:rPr>
            </w:pPr>
            <w:r>
              <w:rPr>
                <w:sz w:val="22"/>
              </w:rPr>
              <w:t>Doit satisfaire aux exigences</w:t>
            </w:r>
          </w:p>
        </w:tc>
        <w:tc>
          <w:tcPr>
            <w:tcW w:w="2485" w:type="dxa"/>
            <w:vAlign w:val="center"/>
          </w:tcPr>
          <w:p w14:paraId="2F95573B" w14:textId="77777777" w:rsidR="004E6FAA" w:rsidRPr="00DD274B" w:rsidRDefault="004E6FAA" w:rsidP="00097000">
            <w:pPr>
              <w:spacing w:line="240" w:lineRule="auto"/>
              <w:jc w:val="left"/>
              <w:rPr>
                <w:sz w:val="22"/>
              </w:rPr>
            </w:pPr>
            <w:r>
              <w:rPr>
                <w:sz w:val="22"/>
              </w:rPr>
              <w:t>Co-entreprise ou autre association existante ou projetée doit satisfaire aux exigences</w:t>
            </w:r>
          </w:p>
        </w:tc>
        <w:tc>
          <w:tcPr>
            <w:tcW w:w="1418" w:type="dxa"/>
            <w:vAlign w:val="center"/>
          </w:tcPr>
          <w:p w14:paraId="0F4042C3" w14:textId="77777777" w:rsidR="004E6FAA" w:rsidRPr="00DD274B" w:rsidRDefault="004E6FAA" w:rsidP="00097000">
            <w:pPr>
              <w:tabs>
                <w:tab w:val="left" w:pos="72"/>
                <w:tab w:val="left" w:pos="1182"/>
              </w:tabs>
              <w:spacing w:line="240" w:lineRule="auto"/>
              <w:jc w:val="left"/>
              <w:rPr>
                <w:sz w:val="22"/>
              </w:rPr>
            </w:pPr>
            <w:r>
              <w:rPr>
                <w:sz w:val="22"/>
              </w:rPr>
              <w:t>Doit satisfaire aux exigences</w:t>
            </w:r>
          </w:p>
        </w:tc>
        <w:tc>
          <w:tcPr>
            <w:tcW w:w="1343" w:type="dxa"/>
            <w:vAlign w:val="center"/>
          </w:tcPr>
          <w:p w14:paraId="2F4DDB87" w14:textId="77777777" w:rsidR="004E6FAA" w:rsidRPr="00DD274B" w:rsidRDefault="004E6FAA" w:rsidP="00156434">
            <w:pPr>
              <w:spacing w:line="240" w:lineRule="auto"/>
              <w:jc w:val="left"/>
              <w:rPr>
                <w:sz w:val="22"/>
              </w:rPr>
            </w:pPr>
            <w:r>
              <w:rPr>
                <w:sz w:val="22"/>
              </w:rPr>
              <w:t>S/O</w:t>
            </w:r>
          </w:p>
        </w:tc>
        <w:tc>
          <w:tcPr>
            <w:tcW w:w="2019" w:type="dxa"/>
            <w:vAlign w:val="center"/>
          </w:tcPr>
          <w:p w14:paraId="58EB95B8" w14:textId="12CCAA0A" w:rsidR="004E6FAA" w:rsidRPr="00DD274B" w:rsidRDefault="007926FF" w:rsidP="00097000">
            <w:pPr>
              <w:spacing w:line="240" w:lineRule="auto"/>
              <w:jc w:val="left"/>
              <w:rPr>
                <w:sz w:val="22"/>
              </w:rPr>
            </w:pPr>
            <w:r>
              <w:rPr>
                <w:sz w:val="22"/>
              </w:rPr>
              <w:t>BSF-1 et BSD-2, et les annexes</w:t>
            </w:r>
          </w:p>
        </w:tc>
      </w:tr>
      <w:tr w:rsidR="007926FF" w:rsidRPr="00DD274B" w14:paraId="4F6B942D" w14:textId="77777777" w:rsidTr="007926FF">
        <w:trPr>
          <w:cantSplit/>
          <w:tblHeader/>
        </w:trPr>
        <w:tc>
          <w:tcPr>
            <w:tcW w:w="0" w:type="auto"/>
            <w:vAlign w:val="center"/>
          </w:tcPr>
          <w:p w14:paraId="6477E5FB" w14:textId="3F2876F4" w:rsidR="004E6FAA" w:rsidRPr="00DD274B" w:rsidRDefault="00DD274B" w:rsidP="00DD274B">
            <w:pPr>
              <w:spacing w:line="240" w:lineRule="auto"/>
              <w:jc w:val="left"/>
              <w:rPr>
                <w:b/>
                <w:bCs/>
                <w:sz w:val="22"/>
              </w:rPr>
            </w:pPr>
            <w:bookmarkStart w:id="1704" w:name="_Toc331007387"/>
            <w:bookmarkStart w:id="1705" w:name="_Toc331007776"/>
            <w:bookmarkStart w:id="1706" w:name="_Toc331008069"/>
            <w:bookmarkStart w:id="1707" w:name="_Toc331027810"/>
            <w:bookmarkStart w:id="1708" w:name="_Toc433025019"/>
            <w:bookmarkStart w:id="1709" w:name="_Toc433025306"/>
            <w:bookmarkStart w:id="1710" w:name="_Toc433197232"/>
            <w:bookmarkStart w:id="1711" w:name="_Toc434305184"/>
            <w:bookmarkStart w:id="1712" w:name="_Toc434846216"/>
            <w:bookmarkStart w:id="1713" w:name="_Toc488844602"/>
            <w:bookmarkStart w:id="1714" w:name="_Toc495664860"/>
            <w:bookmarkStart w:id="1715" w:name="_Toc495667280"/>
            <w:bookmarkStart w:id="1716" w:name="_Toc38999729"/>
            <w:r>
              <w:rPr>
                <w:b/>
                <w:bCs/>
                <w:sz w:val="22"/>
              </w:rPr>
              <w:t>2. Conflit d’intérêts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p>
        </w:tc>
        <w:tc>
          <w:tcPr>
            <w:tcW w:w="0" w:type="auto"/>
            <w:vAlign w:val="center"/>
          </w:tcPr>
          <w:p w14:paraId="66BEC8B0" w14:textId="65C6DB0E" w:rsidR="004E6FAA" w:rsidRPr="00DD274B" w:rsidRDefault="004E6FAA" w:rsidP="00A734FD">
            <w:pPr>
              <w:spacing w:after="0" w:line="240" w:lineRule="auto"/>
              <w:rPr>
                <w:sz w:val="22"/>
              </w:rPr>
            </w:pPr>
            <w:r>
              <w:rPr>
                <w:sz w:val="22"/>
              </w:rPr>
              <w:t>Aucun conflit d’intérêt, tel que décrit à la Sous-clause 5.5 des IS.</w:t>
            </w:r>
          </w:p>
        </w:tc>
        <w:tc>
          <w:tcPr>
            <w:tcW w:w="0" w:type="auto"/>
            <w:vAlign w:val="center"/>
          </w:tcPr>
          <w:p w14:paraId="40260777" w14:textId="77777777" w:rsidR="004E6FAA" w:rsidRPr="00DD274B" w:rsidRDefault="004E6FAA" w:rsidP="007926FF">
            <w:pPr>
              <w:spacing w:line="240" w:lineRule="auto"/>
              <w:jc w:val="left"/>
              <w:rPr>
                <w:sz w:val="22"/>
              </w:rPr>
            </w:pPr>
            <w:r>
              <w:rPr>
                <w:sz w:val="22"/>
              </w:rPr>
              <w:t>Doit satisfaire aux exigences</w:t>
            </w:r>
          </w:p>
        </w:tc>
        <w:tc>
          <w:tcPr>
            <w:tcW w:w="2485" w:type="dxa"/>
            <w:vAlign w:val="center"/>
          </w:tcPr>
          <w:p w14:paraId="0DF93FEB" w14:textId="77777777" w:rsidR="004E6FAA" w:rsidRPr="00DD274B" w:rsidRDefault="004E6FAA" w:rsidP="00097000">
            <w:pPr>
              <w:spacing w:line="240" w:lineRule="auto"/>
              <w:jc w:val="left"/>
              <w:rPr>
                <w:sz w:val="22"/>
              </w:rPr>
            </w:pPr>
            <w:r>
              <w:rPr>
                <w:sz w:val="22"/>
              </w:rPr>
              <w:t>Co-entreprise ou autre association existante ou projetée doit satisfaire aux exigences</w:t>
            </w:r>
          </w:p>
        </w:tc>
        <w:tc>
          <w:tcPr>
            <w:tcW w:w="1418" w:type="dxa"/>
            <w:vAlign w:val="center"/>
          </w:tcPr>
          <w:p w14:paraId="2E15CC20" w14:textId="77777777" w:rsidR="004E6FAA" w:rsidRPr="00DD274B" w:rsidRDefault="004E6FAA" w:rsidP="00097000">
            <w:pPr>
              <w:tabs>
                <w:tab w:val="left" w:pos="1182"/>
              </w:tabs>
              <w:spacing w:line="240" w:lineRule="auto"/>
              <w:jc w:val="left"/>
              <w:rPr>
                <w:sz w:val="22"/>
              </w:rPr>
            </w:pPr>
            <w:r>
              <w:rPr>
                <w:sz w:val="22"/>
              </w:rPr>
              <w:t>Doit satisfaire aux exigences</w:t>
            </w:r>
          </w:p>
        </w:tc>
        <w:tc>
          <w:tcPr>
            <w:tcW w:w="1343" w:type="dxa"/>
            <w:vAlign w:val="center"/>
          </w:tcPr>
          <w:p w14:paraId="1544B27B" w14:textId="77777777" w:rsidR="004E6FAA" w:rsidRPr="00DD274B" w:rsidRDefault="004E6FAA" w:rsidP="00156434">
            <w:pPr>
              <w:spacing w:line="240" w:lineRule="auto"/>
              <w:jc w:val="left"/>
              <w:rPr>
                <w:sz w:val="22"/>
              </w:rPr>
            </w:pPr>
            <w:r>
              <w:rPr>
                <w:sz w:val="22"/>
              </w:rPr>
              <w:t>S/O</w:t>
            </w:r>
          </w:p>
        </w:tc>
        <w:tc>
          <w:tcPr>
            <w:tcW w:w="2019" w:type="dxa"/>
            <w:vAlign w:val="center"/>
          </w:tcPr>
          <w:p w14:paraId="077FDDC5" w14:textId="6D53F784" w:rsidR="004E6FAA" w:rsidRPr="00DD274B" w:rsidRDefault="004E6FAA" w:rsidP="00B82C3E">
            <w:pPr>
              <w:spacing w:line="240" w:lineRule="auto"/>
              <w:jc w:val="left"/>
              <w:rPr>
                <w:sz w:val="22"/>
              </w:rPr>
            </w:pPr>
            <w:r>
              <w:rPr>
                <w:sz w:val="22"/>
              </w:rPr>
              <w:t>Lettre de soumission de l'Offre</w:t>
            </w:r>
          </w:p>
        </w:tc>
      </w:tr>
      <w:tr w:rsidR="007926FF" w:rsidRPr="00DD274B" w14:paraId="716B5365" w14:textId="77777777" w:rsidTr="007926FF">
        <w:trPr>
          <w:cantSplit/>
          <w:tblHeader/>
        </w:trPr>
        <w:tc>
          <w:tcPr>
            <w:tcW w:w="0" w:type="auto"/>
            <w:vAlign w:val="center"/>
          </w:tcPr>
          <w:p w14:paraId="6D20525E" w14:textId="59B902D0" w:rsidR="004E6FAA" w:rsidRPr="00DD274B" w:rsidRDefault="00DD274B" w:rsidP="00DD274B">
            <w:pPr>
              <w:spacing w:line="240" w:lineRule="auto"/>
              <w:jc w:val="left"/>
              <w:rPr>
                <w:b/>
                <w:bCs/>
                <w:sz w:val="22"/>
              </w:rPr>
            </w:pPr>
            <w:bookmarkStart w:id="1717" w:name="_Toc331007388"/>
            <w:bookmarkStart w:id="1718" w:name="_Toc331007777"/>
            <w:bookmarkStart w:id="1719" w:name="_Toc331008070"/>
            <w:bookmarkStart w:id="1720" w:name="_Toc331027811"/>
            <w:bookmarkStart w:id="1721" w:name="_Toc433025020"/>
            <w:bookmarkStart w:id="1722" w:name="_Toc433025307"/>
            <w:bookmarkStart w:id="1723" w:name="_Toc433197233"/>
            <w:bookmarkStart w:id="1724" w:name="_Toc434305185"/>
            <w:bookmarkStart w:id="1725" w:name="_Toc434846217"/>
            <w:bookmarkStart w:id="1726" w:name="_Toc488844603"/>
            <w:bookmarkStart w:id="1727" w:name="_Toc495664861"/>
            <w:bookmarkStart w:id="1728" w:name="_Toc495667281"/>
            <w:bookmarkStart w:id="1729" w:name="_Toc38999730"/>
            <w:r>
              <w:rPr>
                <w:b/>
                <w:bCs/>
                <w:sz w:val="22"/>
              </w:rPr>
              <w:t>3. Inéligibilité</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p>
        </w:tc>
        <w:tc>
          <w:tcPr>
            <w:tcW w:w="0" w:type="auto"/>
            <w:vAlign w:val="center"/>
          </w:tcPr>
          <w:p w14:paraId="0C04E00E" w14:textId="77777777" w:rsidR="004E6FAA" w:rsidRPr="00DD274B" w:rsidRDefault="004E6FAA" w:rsidP="00A734FD">
            <w:pPr>
              <w:spacing w:after="0" w:line="240" w:lineRule="auto"/>
              <w:rPr>
                <w:sz w:val="22"/>
              </w:rPr>
            </w:pPr>
            <w:r>
              <w:rPr>
                <w:sz w:val="22"/>
              </w:rPr>
              <w:t>Ne pas avoir été déclaré inéligible sur base d’un des critères visés à la Clause 5 des IS</w:t>
            </w:r>
          </w:p>
        </w:tc>
        <w:tc>
          <w:tcPr>
            <w:tcW w:w="0" w:type="auto"/>
            <w:vAlign w:val="center"/>
          </w:tcPr>
          <w:p w14:paraId="32142EF6" w14:textId="77777777" w:rsidR="004E6FAA" w:rsidRPr="00DD274B" w:rsidRDefault="004E6FAA" w:rsidP="007926FF">
            <w:pPr>
              <w:spacing w:line="240" w:lineRule="auto"/>
              <w:jc w:val="left"/>
              <w:rPr>
                <w:sz w:val="22"/>
              </w:rPr>
            </w:pPr>
            <w:r>
              <w:rPr>
                <w:sz w:val="22"/>
              </w:rPr>
              <w:t>Doit satisfaire aux exigences</w:t>
            </w:r>
          </w:p>
        </w:tc>
        <w:tc>
          <w:tcPr>
            <w:tcW w:w="2485" w:type="dxa"/>
            <w:vAlign w:val="center"/>
          </w:tcPr>
          <w:p w14:paraId="4B5A5DD8" w14:textId="77777777" w:rsidR="004E6FAA" w:rsidRPr="00DD274B" w:rsidRDefault="004E6FAA" w:rsidP="00097000">
            <w:pPr>
              <w:spacing w:line="240" w:lineRule="auto"/>
              <w:jc w:val="left"/>
              <w:rPr>
                <w:sz w:val="22"/>
              </w:rPr>
            </w:pPr>
            <w:r>
              <w:rPr>
                <w:sz w:val="22"/>
              </w:rPr>
              <w:t>Co-entreprise ou autre association existante ou projetée doit satisfaire aux exigences</w:t>
            </w:r>
          </w:p>
        </w:tc>
        <w:tc>
          <w:tcPr>
            <w:tcW w:w="1418" w:type="dxa"/>
            <w:vAlign w:val="center"/>
          </w:tcPr>
          <w:p w14:paraId="64CF1670" w14:textId="77777777" w:rsidR="004E6FAA" w:rsidRPr="00DD274B" w:rsidRDefault="004E6FAA" w:rsidP="00097000">
            <w:pPr>
              <w:spacing w:line="240" w:lineRule="auto"/>
              <w:jc w:val="left"/>
              <w:rPr>
                <w:sz w:val="22"/>
              </w:rPr>
            </w:pPr>
            <w:r>
              <w:rPr>
                <w:sz w:val="22"/>
              </w:rPr>
              <w:t xml:space="preserve">Doit satisfaire aux exigences </w:t>
            </w:r>
          </w:p>
        </w:tc>
        <w:tc>
          <w:tcPr>
            <w:tcW w:w="1343" w:type="dxa"/>
            <w:vAlign w:val="center"/>
          </w:tcPr>
          <w:p w14:paraId="779CA0E6" w14:textId="77777777" w:rsidR="004E6FAA" w:rsidRPr="00DD274B" w:rsidRDefault="004E6FAA" w:rsidP="00156434">
            <w:pPr>
              <w:spacing w:line="240" w:lineRule="auto"/>
              <w:jc w:val="left"/>
              <w:rPr>
                <w:sz w:val="22"/>
              </w:rPr>
            </w:pPr>
            <w:r>
              <w:rPr>
                <w:sz w:val="22"/>
              </w:rPr>
              <w:t>S/O</w:t>
            </w:r>
          </w:p>
        </w:tc>
        <w:tc>
          <w:tcPr>
            <w:tcW w:w="2019" w:type="dxa"/>
            <w:vAlign w:val="center"/>
          </w:tcPr>
          <w:p w14:paraId="4ED58C11" w14:textId="66F470A6" w:rsidR="004E6FAA" w:rsidRPr="00DD274B" w:rsidRDefault="004E6FAA" w:rsidP="00B82C3E">
            <w:pPr>
              <w:spacing w:line="240" w:lineRule="auto"/>
              <w:jc w:val="left"/>
              <w:rPr>
                <w:sz w:val="22"/>
              </w:rPr>
            </w:pPr>
            <w:r>
              <w:rPr>
                <w:sz w:val="22"/>
              </w:rPr>
              <w:t>Lettre de soumission</w:t>
            </w:r>
          </w:p>
        </w:tc>
      </w:tr>
    </w:tbl>
    <w:p w14:paraId="3D6B471F" w14:textId="77777777" w:rsidR="004E6FAA" w:rsidRDefault="004E6FAA" w:rsidP="00A734FD">
      <w:pPr>
        <w:spacing w:line="240" w:lineRule="auto"/>
        <w:rPr>
          <w:b/>
        </w:rPr>
      </w:pPr>
      <w:r>
        <w:br w:type="page"/>
      </w:r>
    </w:p>
    <w:p w14:paraId="57944CCC" w14:textId="77777777" w:rsidR="00757182" w:rsidRPr="00656EF1" w:rsidRDefault="00757182" w:rsidP="00A734FD">
      <w:pPr>
        <w:spacing w:line="240" w:lineRule="auto"/>
        <w:rPr>
          <w:b/>
        </w:rPr>
      </w:pP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4E6FAA" w:rsidRPr="00DD274B" w14:paraId="6144D15A" w14:textId="77777777" w:rsidTr="00D76B45">
        <w:trPr>
          <w:trHeight w:val="692"/>
          <w:tblHeader/>
          <w:jc w:val="center"/>
        </w:trPr>
        <w:tc>
          <w:tcPr>
            <w:tcW w:w="13315" w:type="dxa"/>
            <w:gridSpan w:val="7"/>
            <w:vAlign w:val="center"/>
          </w:tcPr>
          <w:p w14:paraId="6F531475" w14:textId="77777777" w:rsidR="004E6FAA" w:rsidRPr="00DD274B" w:rsidRDefault="004E6FAA" w:rsidP="00DD274B">
            <w:pPr>
              <w:pStyle w:val="Heading4QEC"/>
              <w:numPr>
                <w:ilvl w:val="0"/>
                <w:numId w:val="0"/>
              </w:numPr>
              <w:ind w:left="284"/>
              <w:jc w:val="center"/>
              <w:rPr>
                <w:sz w:val="22"/>
              </w:rPr>
            </w:pPr>
            <w:bookmarkStart w:id="1730" w:name="_Toc331007390"/>
            <w:bookmarkStart w:id="1731" w:name="_Toc331007779"/>
            <w:bookmarkStart w:id="1732" w:name="_Toc331008072"/>
            <w:bookmarkStart w:id="1733" w:name="_Toc331027813"/>
            <w:bookmarkStart w:id="1734" w:name="_Toc433025022"/>
            <w:bookmarkStart w:id="1735" w:name="_Toc433025309"/>
            <w:bookmarkStart w:id="1736" w:name="_Toc498339861"/>
            <w:bookmarkStart w:id="1737" w:name="_Toc498848208"/>
            <w:bookmarkStart w:id="1738" w:name="_Toc499021786"/>
            <w:bookmarkStart w:id="1739" w:name="_Toc499023469"/>
            <w:bookmarkStart w:id="1740" w:name="_Toc501529951"/>
            <w:bookmarkStart w:id="1741" w:name="_Toc503874229"/>
            <w:bookmarkStart w:id="1742" w:name="_Toc23215165"/>
            <w:bookmarkStart w:id="1743" w:name="_Toc433197235"/>
            <w:bookmarkStart w:id="1744" w:name="_Toc434305187"/>
            <w:bookmarkStart w:id="1745" w:name="_Toc434846219"/>
            <w:bookmarkStart w:id="1746" w:name="_Toc488844605"/>
            <w:bookmarkStart w:id="1747" w:name="_Toc495664863"/>
            <w:bookmarkStart w:id="1748" w:name="_Toc495667283"/>
            <w:bookmarkStart w:id="1749" w:name="_Toc517167411"/>
            <w:bookmarkStart w:id="1750" w:name="_Toc38999731"/>
            <w:bookmarkStart w:id="1751" w:name="_Toc55132503"/>
            <w:bookmarkStart w:id="1752" w:name="_Toc55140833"/>
            <w:bookmarkStart w:id="1753" w:name="_Toc55142459"/>
            <w:bookmarkStart w:id="1754" w:name="_Toc55153374"/>
            <w:bookmarkStart w:id="1755" w:name="_Toc55247877"/>
            <w:bookmarkStart w:id="1756" w:name="_Toc55857465"/>
            <w:bookmarkStart w:id="1757" w:name="_Toc55881616"/>
            <w:bookmarkStart w:id="1758" w:name="_Toc55950003"/>
            <w:bookmarkStart w:id="1759" w:name="_Toc147181385"/>
            <w:r>
              <w:rPr>
                <w:sz w:val="22"/>
              </w:rPr>
              <w:t>Antécédents de défaut d’exécution de contrats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tc>
      </w:tr>
      <w:tr w:rsidR="004E6FAA" w:rsidRPr="00DD274B" w14:paraId="17D05016" w14:textId="77777777" w:rsidTr="00D76B45">
        <w:trPr>
          <w:cantSplit/>
          <w:tblHeader/>
          <w:jc w:val="center"/>
        </w:trPr>
        <w:tc>
          <w:tcPr>
            <w:tcW w:w="1998" w:type="dxa"/>
            <w:vMerge w:val="restart"/>
            <w:vAlign w:val="center"/>
          </w:tcPr>
          <w:p w14:paraId="2820457C" w14:textId="77777777" w:rsidR="004E6FAA" w:rsidRPr="00DD274B" w:rsidRDefault="004E6FAA" w:rsidP="00DD274B">
            <w:pPr>
              <w:spacing w:after="0" w:line="240" w:lineRule="auto"/>
              <w:jc w:val="center"/>
              <w:rPr>
                <w:b/>
                <w:sz w:val="22"/>
              </w:rPr>
            </w:pPr>
            <w:r>
              <w:rPr>
                <w:b/>
                <w:sz w:val="22"/>
              </w:rPr>
              <w:t>Sous-facteur</w:t>
            </w:r>
          </w:p>
        </w:tc>
        <w:tc>
          <w:tcPr>
            <w:tcW w:w="3060" w:type="dxa"/>
            <w:vMerge w:val="restart"/>
            <w:vAlign w:val="center"/>
          </w:tcPr>
          <w:p w14:paraId="79166D13" w14:textId="77777777" w:rsidR="004E6FAA" w:rsidRPr="00DD274B" w:rsidRDefault="004E6FAA" w:rsidP="00DD274B">
            <w:pPr>
              <w:pStyle w:val="Heading5"/>
              <w:spacing w:before="0" w:line="240" w:lineRule="auto"/>
              <w:jc w:val="center"/>
              <w:rPr>
                <w:rFonts w:ascii="Times New Roman" w:hAnsi="Times New Roman"/>
                <w:b/>
                <w:color w:val="000000" w:themeColor="text1"/>
                <w:sz w:val="22"/>
              </w:rPr>
            </w:pPr>
            <w:r>
              <w:rPr>
                <w:rFonts w:ascii="Times New Roman" w:hAnsi="Times New Roman"/>
                <w:b/>
                <w:color w:val="000000" w:themeColor="text1"/>
                <w:sz w:val="22"/>
              </w:rPr>
              <w:t>Exigences</w:t>
            </w:r>
          </w:p>
        </w:tc>
        <w:tc>
          <w:tcPr>
            <w:tcW w:w="6390" w:type="dxa"/>
            <w:gridSpan w:val="4"/>
          </w:tcPr>
          <w:p w14:paraId="6C637998" w14:textId="77777777" w:rsidR="004E6FAA" w:rsidRPr="00DD274B" w:rsidRDefault="004E6FAA" w:rsidP="00DD274B">
            <w:pPr>
              <w:pStyle w:val="Heading5"/>
              <w:spacing w:line="240" w:lineRule="auto"/>
              <w:jc w:val="center"/>
              <w:rPr>
                <w:rFonts w:ascii="Times New Roman" w:hAnsi="Times New Roman"/>
                <w:b/>
                <w:color w:val="000000" w:themeColor="text1"/>
                <w:sz w:val="22"/>
              </w:rPr>
            </w:pPr>
            <w:r>
              <w:rPr>
                <w:rFonts w:ascii="Times New Roman" w:hAnsi="Times New Roman"/>
                <w:b/>
                <w:color w:val="000000" w:themeColor="text1"/>
                <w:sz w:val="22"/>
              </w:rPr>
              <w:t>Soumissionnaire</w:t>
            </w:r>
          </w:p>
        </w:tc>
        <w:tc>
          <w:tcPr>
            <w:tcW w:w="1867" w:type="dxa"/>
            <w:vMerge w:val="restart"/>
            <w:vAlign w:val="center"/>
          </w:tcPr>
          <w:p w14:paraId="3F3CBAA0" w14:textId="77777777" w:rsidR="004E6FAA" w:rsidRPr="00DD274B" w:rsidRDefault="004E6FAA" w:rsidP="00E0104E">
            <w:pPr>
              <w:spacing w:after="0" w:line="240" w:lineRule="auto"/>
              <w:ind w:hanging="36"/>
              <w:jc w:val="center"/>
              <w:rPr>
                <w:b/>
                <w:sz w:val="22"/>
              </w:rPr>
            </w:pPr>
            <w:r>
              <w:rPr>
                <w:b/>
                <w:sz w:val="22"/>
              </w:rPr>
              <w:t>Documents requis</w:t>
            </w:r>
          </w:p>
        </w:tc>
      </w:tr>
      <w:tr w:rsidR="004E6FAA" w:rsidRPr="00DD274B" w14:paraId="3F1FF890" w14:textId="77777777" w:rsidTr="00D76B45">
        <w:trPr>
          <w:cantSplit/>
          <w:tblHeader/>
          <w:jc w:val="center"/>
        </w:trPr>
        <w:tc>
          <w:tcPr>
            <w:tcW w:w="1998" w:type="dxa"/>
            <w:vMerge/>
          </w:tcPr>
          <w:p w14:paraId="2D9D2C2B" w14:textId="77777777" w:rsidR="004E6FAA" w:rsidRPr="00DD274B" w:rsidRDefault="004E6FAA" w:rsidP="00E0104E">
            <w:pPr>
              <w:spacing w:after="0" w:line="240" w:lineRule="auto"/>
              <w:jc w:val="center"/>
              <w:rPr>
                <w:b/>
                <w:sz w:val="22"/>
              </w:rPr>
            </w:pPr>
          </w:p>
        </w:tc>
        <w:tc>
          <w:tcPr>
            <w:tcW w:w="3060" w:type="dxa"/>
            <w:vMerge/>
          </w:tcPr>
          <w:p w14:paraId="01B42EBD" w14:textId="77777777" w:rsidR="004E6FAA" w:rsidRPr="00DD274B" w:rsidRDefault="004E6FAA" w:rsidP="00E0104E">
            <w:pPr>
              <w:spacing w:after="0" w:line="240" w:lineRule="auto"/>
              <w:jc w:val="center"/>
              <w:rPr>
                <w:b/>
                <w:color w:val="000000" w:themeColor="text1"/>
                <w:sz w:val="22"/>
              </w:rPr>
            </w:pPr>
          </w:p>
        </w:tc>
        <w:tc>
          <w:tcPr>
            <w:tcW w:w="1800" w:type="dxa"/>
            <w:vMerge w:val="restart"/>
            <w:vAlign w:val="center"/>
          </w:tcPr>
          <w:p w14:paraId="7871B637" w14:textId="77777777" w:rsidR="004E6FAA" w:rsidRPr="00DD274B" w:rsidRDefault="004E6FAA" w:rsidP="00DD274B">
            <w:pPr>
              <w:spacing w:after="0" w:line="240" w:lineRule="auto"/>
              <w:jc w:val="center"/>
              <w:rPr>
                <w:b/>
                <w:color w:val="000000" w:themeColor="text1"/>
                <w:sz w:val="22"/>
              </w:rPr>
            </w:pPr>
            <w:r>
              <w:rPr>
                <w:b/>
                <w:color w:val="000000" w:themeColor="text1"/>
                <w:sz w:val="22"/>
              </w:rPr>
              <w:t>Entité unique</w:t>
            </w:r>
          </w:p>
        </w:tc>
        <w:tc>
          <w:tcPr>
            <w:tcW w:w="4590" w:type="dxa"/>
            <w:gridSpan w:val="3"/>
          </w:tcPr>
          <w:p w14:paraId="3D68469B" w14:textId="0C22F213" w:rsidR="004E6FAA" w:rsidRPr="00DD274B" w:rsidRDefault="004E6FAA" w:rsidP="00DD274B">
            <w:pPr>
              <w:pStyle w:val="Heading5"/>
              <w:spacing w:line="240" w:lineRule="auto"/>
              <w:jc w:val="center"/>
              <w:rPr>
                <w:rFonts w:ascii="Times New Roman" w:hAnsi="Times New Roman"/>
                <w:b/>
                <w:color w:val="000000" w:themeColor="text1"/>
                <w:sz w:val="22"/>
              </w:rPr>
            </w:pPr>
            <w:r>
              <w:rPr>
                <w:rFonts w:ascii="Times New Roman" w:hAnsi="Times New Roman"/>
                <w:b/>
                <w:color w:val="000000" w:themeColor="text1"/>
                <w:sz w:val="22"/>
              </w:rPr>
              <w:t>Co-entreprise/</w:t>
            </w:r>
            <w:r w:rsidR="00987BB3">
              <w:rPr>
                <w:rFonts w:ascii="Times New Roman" w:hAnsi="Times New Roman"/>
                <w:b/>
                <w:color w:val="000000" w:themeColor="text1"/>
                <w:sz w:val="22"/>
              </w:rPr>
              <w:t>Association</w:t>
            </w:r>
          </w:p>
        </w:tc>
        <w:tc>
          <w:tcPr>
            <w:tcW w:w="1867" w:type="dxa"/>
            <w:vMerge/>
          </w:tcPr>
          <w:p w14:paraId="646984FE" w14:textId="77777777" w:rsidR="004E6FAA" w:rsidRPr="00DD274B" w:rsidRDefault="004E6FAA" w:rsidP="00E0104E">
            <w:pPr>
              <w:spacing w:after="0" w:line="240" w:lineRule="auto"/>
              <w:ind w:hanging="36"/>
              <w:jc w:val="center"/>
              <w:rPr>
                <w:b/>
                <w:sz w:val="22"/>
              </w:rPr>
            </w:pPr>
          </w:p>
        </w:tc>
      </w:tr>
      <w:tr w:rsidR="004E6FAA" w:rsidRPr="00DD274B" w14:paraId="57ABCB5F" w14:textId="77777777" w:rsidTr="00D76B45">
        <w:trPr>
          <w:cantSplit/>
          <w:trHeight w:val="600"/>
          <w:tblHeader/>
          <w:jc w:val="center"/>
        </w:trPr>
        <w:tc>
          <w:tcPr>
            <w:tcW w:w="1998" w:type="dxa"/>
            <w:vMerge/>
          </w:tcPr>
          <w:p w14:paraId="488F828E" w14:textId="77777777" w:rsidR="004E6FAA" w:rsidRPr="00DD274B" w:rsidRDefault="004E6FAA" w:rsidP="00E0104E">
            <w:pPr>
              <w:spacing w:after="0" w:line="240" w:lineRule="auto"/>
              <w:jc w:val="center"/>
              <w:rPr>
                <w:b/>
                <w:sz w:val="22"/>
              </w:rPr>
            </w:pPr>
          </w:p>
        </w:tc>
        <w:tc>
          <w:tcPr>
            <w:tcW w:w="3060" w:type="dxa"/>
            <w:vMerge/>
          </w:tcPr>
          <w:p w14:paraId="44905E0C" w14:textId="77777777" w:rsidR="004E6FAA" w:rsidRPr="00DD274B" w:rsidRDefault="004E6FAA" w:rsidP="00E0104E">
            <w:pPr>
              <w:spacing w:after="0" w:line="240" w:lineRule="auto"/>
              <w:jc w:val="center"/>
              <w:rPr>
                <w:b/>
                <w:sz w:val="22"/>
              </w:rPr>
            </w:pPr>
          </w:p>
        </w:tc>
        <w:tc>
          <w:tcPr>
            <w:tcW w:w="1800" w:type="dxa"/>
            <w:vMerge/>
          </w:tcPr>
          <w:p w14:paraId="7174D1BE" w14:textId="77777777" w:rsidR="004E6FAA" w:rsidRPr="00DD274B" w:rsidRDefault="004E6FAA" w:rsidP="00DD274B">
            <w:pPr>
              <w:spacing w:after="0" w:line="240" w:lineRule="auto"/>
              <w:ind w:hanging="36"/>
              <w:jc w:val="center"/>
              <w:rPr>
                <w:b/>
                <w:sz w:val="22"/>
              </w:rPr>
            </w:pPr>
          </w:p>
        </w:tc>
        <w:tc>
          <w:tcPr>
            <w:tcW w:w="1440" w:type="dxa"/>
          </w:tcPr>
          <w:p w14:paraId="299F48A1" w14:textId="77777777" w:rsidR="004E6FAA" w:rsidRPr="00DD274B" w:rsidRDefault="004E6FAA" w:rsidP="00DD274B">
            <w:pPr>
              <w:spacing w:after="0" w:line="240" w:lineRule="auto"/>
              <w:jc w:val="center"/>
              <w:rPr>
                <w:b/>
                <w:sz w:val="22"/>
              </w:rPr>
            </w:pPr>
            <w:r>
              <w:rPr>
                <w:b/>
                <w:bCs/>
                <w:sz w:val="22"/>
              </w:rPr>
              <w:t>Tous les membres combinés</w:t>
            </w:r>
          </w:p>
        </w:tc>
        <w:tc>
          <w:tcPr>
            <w:tcW w:w="1710" w:type="dxa"/>
          </w:tcPr>
          <w:p w14:paraId="5EB223D3" w14:textId="77777777" w:rsidR="004E6FAA" w:rsidRPr="00DD274B" w:rsidRDefault="004E6FAA" w:rsidP="00DD274B">
            <w:pPr>
              <w:spacing w:after="0" w:line="240" w:lineRule="auto"/>
              <w:jc w:val="center"/>
              <w:rPr>
                <w:b/>
                <w:sz w:val="22"/>
              </w:rPr>
            </w:pPr>
            <w:r>
              <w:rPr>
                <w:b/>
                <w:sz w:val="22"/>
              </w:rPr>
              <w:t>Chaque membre</w:t>
            </w:r>
          </w:p>
        </w:tc>
        <w:tc>
          <w:tcPr>
            <w:tcW w:w="1440" w:type="dxa"/>
          </w:tcPr>
          <w:p w14:paraId="73153F99" w14:textId="77777777" w:rsidR="004E6FAA" w:rsidRPr="00DD274B" w:rsidRDefault="004E6FAA" w:rsidP="00DD274B">
            <w:pPr>
              <w:spacing w:after="0" w:line="240" w:lineRule="auto"/>
              <w:jc w:val="center"/>
              <w:rPr>
                <w:b/>
                <w:sz w:val="22"/>
              </w:rPr>
            </w:pPr>
            <w:r>
              <w:rPr>
                <w:b/>
                <w:sz w:val="22"/>
              </w:rPr>
              <w:t>Au moins un membre</w:t>
            </w:r>
          </w:p>
        </w:tc>
        <w:tc>
          <w:tcPr>
            <w:tcW w:w="1867" w:type="dxa"/>
            <w:vMerge/>
          </w:tcPr>
          <w:p w14:paraId="1135CAA5" w14:textId="77777777" w:rsidR="004E6FAA" w:rsidRPr="00DD274B" w:rsidRDefault="004E6FAA" w:rsidP="00E0104E">
            <w:pPr>
              <w:spacing w:after="0" w:line="240" w:lineRule="auto"/>
              <w:ind w:hanging="36"/>
              <w:jc w:val="center"/>
              <w:rPr>
                <w:b/>
                <w:sz w:val="22"/>
              </w:rPr>
            </w:pPr>
          </w:p>
        </w:tc>
      </w:tr>
      <w:tr w:rsidR="004E6FAA" w:rsidRPr="00DD274B" w14:paraId="3B2D3AB4" w14:textId="77777777" w:rsidTr="00D76B45">
        <w:trPr>
          <w:trHeight w:val="600"/>
          <w:jc w:val="center"/>
        </w:trPr>
        <w:tc>
          <w:tcPr>
            <w:tcW w:w="1998" w:type="dxa"/>
          </w:tcPr>
          <w:p w14:paraId="74A5D486" w14:textId="77777777" w:rsidR="004E6FAA" w:rsidRPr="00DD274B" w:rsidRDefault="004E6FAA" w:rsidP="00A734FD">
            <w:pPr>
              <w:tabs>
                <w:tab w:val="left" w:pos="0"/>
              </w:tabs>
              <w:spacing w:after="0" w:line="240" w:lineRule="auto"/>
              <w:outlineLvl w:val="1"/>
              <w:rPr>
                <w:rFonts w:eastAsia="Times New Roman"/>
                <w:b/>
                <w:bCs/>
                <w:smallCaps/>
                <w:kern w:val="32"/>
                <w:sz w:val="22"/>
              </w:rPr>
            </w:pPr>
            <w:bookmarkStart w:id="1760" w:name="_Toc496968124"/>
            <w:bookmarkStart w:id="1761" w:name="_Toc331007391"/>
            <w:bookmarkStart w:id="1762" w:name="_Toc331007780"/>
            <w:bookmarkStart w:id="1763" w:name="_Toc331008073"/>
            <w:bookmarkStart w:id="1764" w:name="_Toc331027814"/>
            <w:bookmarkStart w:id="1765" w:name="_Toc433025023"/>
            <w:bookmarkStart w:id="1766" w:name="_Toc433025310"/>
          </w:p>
          <w:p w14:paraId="18D710CB" w14:textId="429D0542" w:rsidR="004E6FAA" w:rsidRPr="00DD274B" w:rsidRDefault="00DD274B" w:rsidP="009971FA">
            <w:pPr>
              <w:spacing w:line="240" w:lineRule="auto"/>
              <w:jc w:val="left"/>
              <w:rPr>
                <w:b/>
                <w:sz w:val="22"/>
              </w:rPr>
            </w:pPr>
            <w:bookmarkStart w:id="1767" w:name="_Toc433197236"/>
            <w:bookmarkStart w:id="1768" w:name="_Toc434305188"/>
            <w:bookmarkStart w:id="1769" w:name="_Toc434846220"/>
            <w:bookmarkStart w:id="1770" w:name="_Toc488844606"/>
            <w:bookmarkStart w:id="1771" w:name="_Toc495664864"/>
            <w:bookmarkStart w:id="1772" w:name="_Toc495667284"/>
            <w:r>
              <w:rPr>
                <w:b/>
                <w:sz w:val="22"/>
              </w:rPr>
              <w:t>4. 2.2.1 Antécédents de défaut d’exécution de contrats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p>
        </w:tc>
        <w:tc>
          <w:tcPr>
            <w:tcW w:w="3060" w:type="dxa"/>
          </w:tcPr>
          <w:p w14:paraId="0DABF5D2" w14:textId="57EC829D" w:rsidR="004E6FAA" w:rsidRPr="00DD274B" w:rsidRDefault="004E6FAA" w:rsidP="00DD274B">
            <w:pPr>
              <w:spacing w:after="0" w:line="240" w:lineRule="auto"/>
              <w:jc w:val="left"/>
              <w:rPr>
                <w:sz w:val="22"/>
              </w:rPr>
            </w:pPr>
            <w:r>
              <w:rPr>
                <w:sz w:val="22"/>
              </w:rPr>
              <w:t xml:space="preserve">Le défaut d’exécution d'un contrat (y compris les contrats résiliés pour un motif valable) n'a pas eu lieu dans les cinq (5) dernières années avant la date limite de soumission des </w:t>
            </w:r>
            <w:r w:rsidR="00BB2AF7">
              <w:rPr>
                <w:sz w:val="22"/>
              </w:rPr>
              <w:t>O</w:t>
            </w:r>
            <w:r>
              <w:rPr>
                <w:sz w:val="22"/>
              </w:rPr>
              <w:t>ffres, déterminée grâce aux informations sur l’ensemble des procédures, litiges, arbitrages, actions, réclamations, enquêtes ou différends entièrement réglés. Une procédure, un litige, un arbitrage, une action, une réclamation, une enquête ou un différend a été entièrement réglé lorsqu’il a été résolu conformément au mécanisme de règlement des différends prévu au contrat et que toutes les voies de recours du Soumissionnaire ont été épuisées.</w:t>
            </w:r>
          </w:p>
        </w:tc>
        <w:tc>
          <w:tcPr>
            <w:tcW w:w="1800" w:type="dxa"/>
          </w:tcPr>
          <w:p w14:paraId="19022400" w14:textId="77777777" w:rsidR="004E6FAA" w:rsidRPr="00DD274B" w:rsidRDefault="004E6FAA" w:rsidP="00DD274B">
            <w:pPr>
              <w:spacing w:line="240" w:lineRule="auto"/>
              <w:jc w:val="left"/>
              <w:rPr>
                <w:sz w:val="22"/>
              </w:rPr>
            </w:pPr>
            <w:r>
              <w:rPr>
                <w:sz w:val="22"/>
              </w:rPr>
              <w:t>Doit satisfaire lui-même aux exigences,  y compris en tant que membre d’une co-entreprise  ou autre association antérieure ou existante (non obligatoire si elle a été dans le passé membre d’une co-entreprise  ou autre association ayant une part de moins de vingt pour cent (20%) dans le contrat).</w:t>
            </w:r>
          </w:p>
        </w:tc>
        <w:tc>
          <w:tcPr>
            <w:tcW w:w="1440" w:type="dxa"/>
          </w:tcPr>
          <w:p w14:paraId="022BDC03" w14:textId="77777777" w:rsidR="004E6FAA" w:rsidRPr="00DD274B" w:rsidRDefault="004E6FAA" w:rsidP="00A734FD">
            <w:pPr>
              <w:spacing w:line="240" w:lineRule="auto"/>
              <w:rPr>
                <w:sz w:val="22"/>
              </w:rPr>
            </w:pPr>
            <w:r>
              <w:rPr>
                <w:sz w:val="22"/>
              </w:rPr>
              <w:t>S/O</w:t>
            </w:r>
          </w:p>
        </w:tc>
        <w:tc>
          <w:tcPr>
            <w:tcW w:w="1710" w:type="dxa"/>
          </w:tcPr>
          <w:p w14:paraId="67A4018E" w14:textId="77777777" w:rsidR="004E6FAA" w:rsidRPr="00DD274B" w:rsidRDefault="004E6FAA" w:rsidP="00DD274B">
            <w:pPr>
              <w:spacing w:line="240" w:lineRule="auto"/>
              <w:jc w:val="left"/>
              <w:rPr>
                <w:sz w:val="22"/>
              </w:rPr>
            </w:pPr>
            <w:r>
              <w:rPr>
                <w:sz w:val="22"/>
              </w:rPr>
              <w:t>Doit satisfaire elle-même aux exigences,  y compris en tant que membre d’une co-entreprise  ou association antérieure ou existante (facultatif pour les anciens membres d’une co-entreprise  ou autre association ayant un rôle représentant moins de 20 % du montant du Contrat).</w:t>
            </w:r>
          </w:p>
        </w:tc>
        <w:tc>
          <w:tcPr>
            <w:tcW w:w="1440" w:type="dxa"/>
          </w:tcPr>
          <w:p w14:paraId="19DC93B6" w14:textId="77777777" w:rsidR="004E6FAA" w:rsidRPr="00DD274B" w:rsidRDefault="004E6FAA" w:rsidP="00A734FD">
            <w:pPr>
              <w:spacing w:line="240" w:lineRule="auto"/>
              <w:rPr>
                <w:sz w:val="22"/>
              </w:rPr>
            </w:pPr>
            <w:r>
              <w:rPr>
                <w:sz w:val="22"/>
              </w:rPr>
              <w:t>S/O</w:t>
            </w:r>
          </w:p>
        </w:tc>
        <w:tc>
          <w:tcPr>
            <w:tcW w:w="1867" w:type="dxa"/>
          </w:tcPr>
          <w:p w14:paraId="3E1B5F8B" w14:textId="77777777" w:rsidR="004E6FAA" w:rsidRPr="00DD274B" w:rsidRDefault="004E6FAA" w:rsidP="00A734FD">
            <w:pPr>
              <w:spacing w:line="240" w:lineRule="auto"/>
              <w:rPr>
                <w:sz w:val="22"/>
              </w:rPr>
            </w:pPr>
            <w:r>
              <w:rPr>
                <w:sz w:val="22"/>
              </w:rPr>
              <w:t>Formulaire CON-1</w:t>
            </w:r>
          </w:p>
        </w:tc>
      </w:tr>
      <w:tr w:rsidR="004E6FAA" w:rsidRPr="00DD274B" w14:paraId="43FA679C" w14:textId="77777777" w:rsidTr="00D76B45">
        <w:trPr>
          <w:trHeight w:val="600"/>
          <w:jc w:val="center"/>
        </w:trPr>
        <w:tc>
          <w:tcPr>
            <w:tcW w:w="1998" w:type="dxa"/>
          </w:tcPr>
          <w:p w14:paraId="5131D1BF" w14:textId="49A3CC2E" w:rsidR="004E6FAA" w:rsidRPr="00DD274B" w:rsidRDefault="00DD274B" w:rsidP="00A734FD">
            <w:pPr>
              <w:spacing w:line="240" w:lineRule="auto"/>
              <w:rPr>
                <w:rFonts w:eastAsia="Times New Roman"/>
                <w:b/>
                <w:bCs/>
                <w:smallCaps/>
                <w:kern w:val="32"/>
                <w:sz w:val="22"/>
              </w:rPr>
            </w:pPr>
            <w:bookmarkStart w:id="1773" w:name="_Toc433197237"/>
            <w:bookmarkStart w:id="1774" w:name="_Toc434305189"/>
            <w:bookmarkStart w:id="1775" w:name="_Toc434846221"/>
            <w:bookmarkStart w:id="1776" w:name="_Toc488844607"/>
            <w:bookmarkStart w:id="1777" w:name="_Toc495664865"/>
            <w:bookmarkStart w:id="1778" w:name="_Toc495667285"/>
            <w:bookmarkStart w:id="1779" w:name="_Toc38999732"/>
            <w:bookmarkStart w:id="1780" w:name="_Toc55132504"/>
            <w:bookmarkStart w:id="1781" w:name="_Toc55140834"/>
            <w:r>
              <w:rPr>
                <w:b/>
                <w:sz w:val="22"/>
              </w:rPr>
              <w:lastRenderedPageBreak/>
              <w:t>5. Non-signature d’un contrat</w:t>
            </w:r>
            <w:bookmarkEnd w:id="1773"/>
            <w:bookmarkEnd w:id="1774"/>
            <w:bookmarkEnd w:id="1775"/>
            <w:bookmarkEnd w:id="1776"/>
            <w:bookmarkEnd w:id="1777"/>
            <w:bookmarkEnd w:id="1778"/>
            <w:bookmarkEnd w:id="1779"/>
            <w:bookmarkEnd w:id="1780"/>
            <w:bookmarkEnd w:id="1781"/>
          </w:p>
        </w:tc>
        <w:tc>
          <w:tcPr>
            <w:tcW w:w="3060" w:type="dxa"/>
          </w:tcPr>
          <w:p w14:paraId="7F487BBA" w14:textId="17133F0D" w:rsidR="004E6FAA" w:rsidRPr="00DD274B" w:rsidRDefault="004E6FAA" w:rsidP="00B43515">
            <w:pPr>
              <w:spacing w:after="0" w:line="240" w:lineRule="auto"/>
              <w:rPr>
                <w:sz w:val="22"/>
              </w:rPr>
            </w:pPr>
            <w:r>
              <w:rPr>
                <w:sz w:val="22"/>
              </w:rPr>
              <w:t>La non-signature d’un contrat après la réception d’un</w:t>
            </w:r>
            <w:r w:rsidR="00B43515">
              <w:rPr>
                <w:sz w:val="22"/>
              </w:rPr>
              <w:t xml:space="preserve"> avis</w:t>
            </w:r>
            <w:r>
              <w:rPr>
                <w:sz w:val="22"/>
              </w:rPr>
              <w:t xml:space="preserve"> d’adjudication ne s’est pas </w:t>
            </w:r>
            <w:r w:rsidR="003A1DC4">
              <w:rPr>
                <w:sz w:val="22"/>
              </w:rPr>
              <w:t>produite</w:t>
            </w:r>
            <w:r>
              <w:rPr>
                <w:sz w:val="22"/>
              </w:rPr>
              <w:t xml:space="preserve"> au cours des cinq </w:t>
            </w:r>
            <w:r w:rsidR="000F0787">
              <w:rPr>
                <w:sz w:val="22"/>
              </w:rPr>
              <w:t xml:space="preserve">(5) </w:t>
            </w:r>
            <w:r>
              <w:rPr>
                <w:sz w:val="22"/>
              </w:rPr>
              <w:t xml:space="preserve">dernières années. Tout écart devra être expliqué dans le Formulaire de </w:t>
            </w:r>
            <w:r w:rsidR="00CE07AF">
              <w:rPr>
                <w:sz w:val="22"/>
              </w:rPr>
              <w:t>non-exécution</w:t>
            </w:r>
            <w:r>
              <w:rPr>
                <w:sz w:val="22"/>
              </w:rPr>
              <w:t xml:space="preserve"> de contrat.</w:t>
            </w:r>
          </w:p>
        </w:tc>
        <w:tc>
          <w:tcPr>
            <w:tcW w:w="1800" w:type="dxa"/>
          </w:tcPr>
          <w:p w14:paraId="1ABF8BA1" w14:textId="77777777" w:rsidR="004E6FAA" w:rsidRPr="00DD274B" w:rsidRDefault="004E6FAA" w:rsidP="00A734FD">
            <w:pPr>
              <w:spacing w:line="240" w:lineRule="auto"/>
              <w:rPr>
                <w:sz w:val="22"/>
              </w:rPr>
            </w:pPr>
            <w:r>
              <w:rPr>
                <w:sz w:val="22"/>
              </w:rPr>
              <w:t>Doit satisfaire aux exigences</w:t>
            </w:r>
          </w:p>
        </w:tc>
        <w:tc>
          <w:tcPr>
            <w:tcW w:w="1440" w:type="dxa"/>
          </w:tcPr>
          <w:p w14:paraId="415C591C" w14:textId="77777777" w:rsidR="004E6FAA" w:rsidRPr="00DD274B" w:rsidRDefault="004E6FAA" w:rsidP="00A734FD">
            <w:pPr>
              <w:spacing w:line="240" w:lineRule="auto"/>
              <w:rPr>
                <w:sz w:val="22"/>
              </w:rPr>
            </w:pPr>
            <w:r>
              <w:rPr>
                <w:sz w:val="22"/>
              </w:rPr>
              <w:t>Doit satisfaire aux exigences</w:t>
            </w:r>
          </w:p>
        </w:tc>
        <w:tc>
          <w:tcPr>
            <w:tcW w:w="1710" w:type="dxa"/>
          </w:tcPr>
          <w:p w14:paraId="0ED354CD" w14:textId="77777777" w:rsidR="004E6FAA" w:rsidRPr="00DD274B" w:rsidRDefault="004E6FAA" w:rsidP="00A734FD">
            <w:pPr>
              <w:spacing w:line="240" w:lineRule="auto"/>
              <w:rPr>
                <w:sz w:val="22"/>
              </w:rPr>
            </w:pPr>
            <w:r>
              <w:rPr>
                <w:sz w:val="22"/>
              </w:rPr>
              <w:t>Doit satisfaire aux exigences</w:t>
            </w:r>
          </w:p>
        </w:tc>
        <w:tc>
          <w:tcPr>
            <w:tcW w:w="1440" w:type="dxa"/>
          </w:tcPr>
          <w:p w14:paraId="5C68F6D7" w14:textId="77777777" w:rsidR="004E6FAA" w:rsidRPr="00DD274B" w:rsidRDefault="004E6FAA" w:rsidP="00A734FD">
            <w:pPr>
              <w:spacing w:line="240" w:lineRule="auto"/>
              <w:rPr>
                <w:sz w:val="22"/>
              </w:rPr>
            </w:pPr>
            <w:r>
              <w:rPr>
                <w:sz w:val="22"/>
              </w:rPr>
              <w:t>S/O</w:t>
            </w:r>
          </w:p>
        </w:tc>
        <w:tc>
          <w:tcPr>
            <w:tcW w:w="1867" w:type="dxa"/>
          </w:tcPr>
          <w:p w14:paraId="41D2830D" w14:textId="77777777" w:rsidR="004E6FAA" w:rsidRPr="00DD274B" w:rsidRDefault="004E6FAA" w:rsidP="00A734FD">
            <w:pPr>
              <w:spacing w:line="240" w:lineRule="auto"/>
              <w:rPr>
                <w:sz w:val="22"/>
              </w:rPr>
            </w:pPr>
            <w:r>
              <w:rPr>
                <w:sz w:val="22"/>
              </w:rPr>
              <w:t>Formulaire CON-1</w:t>
            </w:r>
          </w:p>
        </w:tc>
      </w:tr>
      <w:tr w:rsidR="004E6FAA" w:rsidRPr="00DD274B" w14:paraId="4EC14920" w14:textId="77777777" w:rsidTr="00D76B45">
        <w:trPr>
          <w:cantSplit/>
          <w:trHeight w:val="2960"/>
          <w:jc w:val="center"/>
        </w:trPr>
        <w:tc>
          <w:tcPr>
            <w:tcW w:w="1998" w:type="dxa"/>
          </w:tcPr>
          <w:p w14:paraId="786595FF" w14:textId="025227E3" w:rsidR="004E6FAA" w:rsidRPr="00DD274B" w:rsidRDefault="00DD274B" w:rsidP="009971FA">
            <w:pPr>
              <w:spacing w:line="240" w:lineRule="auto"/>
              <w:jc w:val="left"/>
              <w:rPr>
                <w:b/>
                <w:sz w:val="22"/>
              </w:rPr>
            </w:pPr>
            <w:bookmarkStart w:id="1782" w:name="_Toc496968125"/>
            <w:bookmarkStart w:id="1783" w:name="_Toc331007392"/>
            <w:bookmarkStart w:id="1784" w:name="_Toc331007781"/>
            <w:bookmarkStart w:id="1785" w:name="_Toc331008074"/>
            <w:bookmarkStart w:id="1786" w:name="_Toc331027815"/>
            <w:bookmarkStart w:id="1787" w:name="_Toc433025024"/>
            <w:bookmarkStart w:id="1788" w:name="_Toc433025311"/>
            <w:bookmarkStart w:id="1789" w:name="_Toc433197238"/>
            <w:bookmarkStart w:id="1790" w:name="_Toc434305190"/>
            <w:bookmarkStart w:id="1791" w:name="_Toc434846222"/>
            <w:bookmarkStart w:id="1792" w:name="_Toc488844608"/>
            <w:bookmarkStart w:id="1793" w:name="_Toc495664866"/>
            <w:bookmarkStart w:id="1794" w:name="_Toc495667286"/>
            <w:bookmarkStart w:id="1795" w:name="_Toc517167412"/>
            <w:bookmarkStart w:id="1796" w:name="_Toc38999733"/>
            <w:bookmarkStart w:id="1797" w:name="_Toc55132505"/>
            <w:r>
              <w:rPr>
                <w:b/>
                <w:sz w:val="22"/>
              </w:rPr>
              <w:lastRenderedPageBreak/>
              <w:t>6. Litiges en cours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tc>
        <w:tc>
          <w:tcPr>
            <w:tcW w:w="3060" w:type="dxa"/>
          </w:tcPr>
          <w:p w14:paraId="6C385F08" w14:textId="77777777" w:rsidR="004E6FAA" w:rsidRPr="00DD274B" w:rsidRDefault="004E6FAA" w:rsidP="00A734FD">
            <w:pPr>
              <w:spacing w:after="0" w:line="240" w:lineRule="auto"/>
              <w:rPr>
                <w:sz w:val="22"/>
              </w:rPr>
            </w:pPr>
            <w:r>
              <w:rPr>
                <w:sz w:val="22"/>
              </w:rPr>
              <w:t>L’ensemble des procès, litiges, arbitrages, actions en justice, plaintes, enquêtes ou différends en instance, ne doit pas représenter plus de dix pour cent (10%) de la valeur nette du Soumissionnaire.</w:t>
            </w:r>
          </w:p>
        </w:tc>
        <w:tc>
          <w:tcPr>
            <w:tcW w:w="1800" w:type="dxa"/>
          </w:tcPr>
          <w:p w14:paraId="49A29870" w14:textId="77777777" w:rsidR="004E6FAA" w:rsidRPr="00DD274B" w:rsidRDefault="004E6FAA" w:rsidP="00A734FD">
            <w:pPr>
              <w:spacing w:line="240" w:lineRule="auto"/>
              <w:rPr>
                <w:sz w:val="22"/>
              </w:rPr>
            </w:pPr>
            <w:r>
              <w:rPr>
                <w:sz w:val="22"/>
              </w:rPr>
              <w:t>Doit satisfaire lui-même aux exigences,  y compris en tant que membre d’une co-entreprise  ou autre association antérieure ou existante (non obligatoire si elle a été dans le passé membre d’une co-entreprise  ou autre association ayant une part de moins de vingt pour cent (20%) dans le contrat).</w:t>
            </w:r>
          </w:p>
        </w:tc>
        <w:tc>
          <w:tcPr>
            <w:tcW w:w="1440" w:type="dxa"/>
          </w:tcPr>
          <w:p w14:paraId="7DBED521" w14:textId="77777777" w:rsidR="004E6FAA" w:rsidRPr="00DD274B" w:rsidRDefault="004E6FAA" w:rsidP="00A734FD">
            <w:pPr>
              <w:spacing w:line="240" w:lineRule="auto"/>
              <w:rPr>
                <w:sz w:val="22"/>
              </w:rPr>
            </w:pPr>
            <w:r>
              <w:rPr>
                <w:sz w:val="22"/>
              </w:rPr>
              <w:t>S/O</w:t>
            </w:r>
          </w:p>
        </w:tc>
        <w:tc>
          <w:tcPr>
            <w:tcW w:w="1710" w:type="dxa"/>
          </w:tcPr>
          <w:p w14:paraId="1D034807" w14:textId="77777777" w:rsidR="004E6FAA" w:rsidRPr="00DD274B" w:rsidRDefault="004E6FAA" w:rsidP="00A734FD">
            <w:pPr>
              <w:spacing w:line="240" w:lineRule="auto"/>
              <w:rPr>
                <w:sz w:val="22"/>
              </w:rPr>
            </w:pPr>
            <w:r>
              <w:rPr>
                <w:sz w:val="22"/>
              </w:rPr>
              <w:t>Doit satisfaire elle-même aux exigences,  y compris en tant que membre d’une co-entreprise  ou association antérieure ou existante (facultatif pour les anciens membres d’une co-entreprise  ou autre association ayant un rôle représentant moins de 20 % du montant du Contrat).</w:t>
            </w:r>
          </w:p>
        </w:tc>
        <w:tc>
          <w:tcPr>
            <w:tcW w:w="1440" w:type="dxa"/>
          </w:tcPr>
          <w:p w14:paraId="21EF03E5" w14:textId="77777777" w:rsidR="004E6FAA" w:rsidRPr="00DD274B" w:rsidRDefault="004E6FAA" w:rsidP="00A734FD">
            <w:pPr>
              <w:spacing w:line="240" w:lineRule="auto"/>
              <w:rPr>
                <w:sz w:val="22"/>
              </w:rPr>
            </w:pPr>
            <w:r>
              <w:rPr>
                <w:sz w:val="22"/>
              </w:rPr>
              <w:t>S/O</w:t>
            </w:r>
          </w:p>
        </w:tc>
        <w:tc>
          <w:tcPr>
            <w:tcW w:w="1867" w:type="dxa"/>
          </w:tcPr>
          <w:p w14:paraId="69752960" w14:textId="77777777" w:rsidR="004E6FAA" w:rsidRPr="00DD274B" w:rsidRDefault="004E6FAA" w:rsidP="00A734FD">
            <w:pPr>
              <w:spacing w:line="240" w:lineRule="auto"/>
              <w:rPr>
                <w:sz w:val="22"/>
              </w:rPr>
            </w:pPr>
            <w:r>
              <w:rPr>
                <w:sz w:val="22"/>
              </w:rPr>
              <w:t>Formulaire CON-1</w:t>
            </w:r>
          </w:p>
        </w:tc>
      </w:tr>
    </w:tbl>
    <w:p w14:paraId="681F3720" w14:textId="77777777" w:rsidR="004E6FAA" w:rsidRPr="00742E8D" w:rsidRDefault="004E6FAA" w:rsidP="00A734FD">
      <w:pPr>
        <w:spacing w:line="240" w:lineRule="auto"/>
      </w:pPr>
      <w:r>
        <w:br w:type="page"/>
      </w: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4E6FAA" w:rsidRPr="0034336C" w14:paraId="66EBA6D4" w14:textId="77777777" w:rsidTr="00D76B45">
        <w:trPr>
          <w:tblHeader/>
          <w:jc w:val="center"/>
        </w:trPr>
        <w:tc>
          <w:tcPr>
            <w:tcW w:w="12577" w:type="dxa"/>
            <w:gridSpan w:val="7"/>
            <w:vAlign w:val="center"/>
          </w:tcPr>
          <w:p w14:paraId="1092B30D" w14:textId="77777777" w:rsidR="004E6FAA" w:rsidRPr="00DD274B" w:rsidRDefault="004E6FAA" w:rsidP="00DD274B">
            <w:pPr>
              <w:pStyle w:val="Heading4QEC"/>
              <w:numPr>
                <w:ilvl w:val="0"/>
                <w:numId w:val="0"/>
              </w:numPr>
              <w:ind w:left="284"/>
              <w:jc w:val="center"/>
              <w:rPr>
                <w:sz w:val="22"/>
              </w:rPr>
            </w:pPr>
            <w:bookmarkStart w:id="1798" w:name="_Toc498339862"/>
            <w:bookmarkStart w:id="1799" w:name="_Toc498848209"/>
            <w:bookmarkStart w:id="1800" w:name="_Toc499021787"/>
            <w:bookmarkStart w:id="1801" w:name="_Toc499023470"/>
            <w:bookmarkStart w:id="1802" w:name="_Toc501529952"/>
            <w:bookmarkStart w:id="1803" w:name="_Toc503874230"/>
            <w:bookmarkStart w:id="1804" w:name="_Toc23215166"/>
            <w:bookmarkStart w:id="1805" w:name="_Toc331007393"/>
            <w:bookmarkStart w:id="1806" w:name="_Toc331007782"/>
            <w:bookmarkStart w:id="1807" w:name="_Toc331008075"/>
            <w:bookmarkStart w:id="1808" w:name="_Toc331027816"/>
            <w:bookmarkStart w:id="1809" w:name="_Toc433025025"/>
            <w:bookmarkStart w:id="1810" w:name="_Toc433025312"/>
            <w:bookmarkStart w:id="1811" w:name="_Toc433197239"/>
            <w:bookmarkStart w:id="1812" w:name="_Toc434305191"/>
            <w:bookmarkStart w:id="1813" w:name="_Toc434846223"/>
            <w:bookmarkStart w:id="1814" w:name="_Toc488844609"/>
            <w:bookmarkStart w:id="1815" w:name="_Toc495664867"/>
            <w:bookmarkStart w:id="1816" w:name="_Toc495667287"/>
            <w:bookmarkStart w:id="1817" w:name="_Toc517167413"/>
            <w:bookmarkStart w:id="1818" w:name="_Toc38999734"/>
            <w:bookmarkStart w:id="1819" w:name="_Toc55140835"/>
            <w:bookmarkStart w:id="1820" w:name="_Toc55142460"/>
            <w:bookmarkStart w:id="1821" w:name="_Toc55153375"/>
            <w:bookmarkStart w:id="1822" w:name="_Toc55247878"/>
            <w:bookmarkStart w:id="1823" w:name="_Toc55857466"/>
            <w:bookmarkStart w:id="1824" w:name="_Toc55881617"/>
            <w:bookmarkStart w:id="1825" w:name="_Toc55950004"/>
            <w:bookmarkStart w:id="1826" w:name="_Toc147181386"/>
            <w:r>
              <w:rPr>
                <w:sz w:val="22"/>
              </w:rPr>
              <w:lastRenderedPageBreak/>
              <w:t>Situation financière</w:t>
            </w:r>
            <w:bookmarkEnd w:id="1798"/>
            <w:bookmarkEnd w:id="1799"/>
            <w:bookmarkEnd w:id="1800"/>
            <w:bookmarkEnd w:id="1801"/>
            <w:bookmarkEnd w:id="1802"/>
            <w:bookmarkEnd w:id="1803"/>
            <w:bookmarkEnd w:id="1804"/>
            <w:r w:rsidRPr="00DD274B">
              <w:rPr>
                <w:rFonts w:cs="Times New Roman (Body CS)"/>
                <w:b w:val="0"/>
                <w:bCs/>
                <w:sz w:val="22"/>
                <w:vertAlign w:val="superscript"/>
              </w:rPr>
              <w:footnoteReference w:id="2"/>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tc>
      </w:tr>
      <w:tr w:rsidR="00DD274B" w:rsidRPr="0034336C" w14:paraId="5A728A2C" w14:textId="77777777" w:rsidTr="00D76B45">
        <w:trPr>
          <w:tblHeader/>
          <w:jc w:val="center"/>
        </w:trPr>
        <w:tc>
          <w:tcPr>
            <w:tcW w:w="2070" w:type="dxa"/>
            <w:vMerge w:val="restart"/>
            <w:vAlign w:val="center"/>
          </w:tcPr>
          <w:p w14:paraId="796BFA30" w14:textId="77777777" w:rsidR="00DD274B" w:rsidRPr="00DD274B" w:rsidRDefault="00DD274B" w:rsidP="00DD274B">
            <w:pPr>
              <w:spacing w:after="0" w:line="240" w:lineRule="auto"/>
              <w:jc w:val="center"/>
              <w:rPr>
                <w:b/>
                <w:sz w:val="22"/>
              </w:rPr>
            </w:pPr>
            <w:r>
              <w:rPr>
                <w:b/>
                <w:sz w:val="22"/>
              </w:rPr>
              <w:t>Sous-facteur</w:t>
            </w:r>
          </w:p>
        </w:tc>
        <w:tc>
          <w:tcPr>
            <w:tcW w:w="2826" w:type="dxa"/>
            <w:vMerge w:val="restart"/>
            <w:vAlign w:val="center"/>
          </w:tcPr>
          <w:p w14:paraId="3E6A0836" w14:textId="77777777" w:rsidR="00DD274B" w:rsidRPr="00DD274B" w:rsidRDefault="00DD274B" w:rsidP="00DD274B">
            <w:pPr>
              <w:spacing w:after="0" w:line="240" w:lineRule="auto"/>
              <w:jc w:val="center"/>
              <w:rPr>
                <w:b/>
                <w:sz w:val="22"/>
              </w:rPr>
            </w:pPr>
            <w:r>
              <w:rPr>
                <w:b/>
                <w:sz w:val="22"/>
              </w:rPr>
              <w:t>Exigences</w:t>
            </w:r>
          </w:p>
        </w:tc>
        <w:tc>
          <w:tcPr>
            <w:tcW w:w="5724" w:type="dxa"/>
            <w:gridSpan w:val="4"/>
            <w:tcBorders>
              <w:bottom w:val="single" w:sz="4" w:space="0" w:color="auto"/>
            </w:tcBorders>
          </w:tcPr>
          <w:p w14:paraId="04C9D45D" w14:textId="77777777" w:rsidR="00DD274B" w:rsidRPr="00DD274B" w:rsidRDefault="00DD274B" w:rsidP="00DD274B">
            <w:pPr>
              <w:spacing w:after="0" w:line="240" w:lineRule="auto"/>
              <w:jc w:val="center"/>
              <w:rPr>
                <w:b/>
                <w:sz w:val="22"/>
              </w:rPr>
            </w:pPr>
            <w:r>
              <w:rPr>
                <w:b/>
                <w:sz w:val="22"/>
              </w:rPr>
              <w:t>Soumissionnaire</w:t>
            </w:r>
          </w:p>
        </w:tc>
        <w:tc>
          <w:tcPr>
            <w:tcW w:w="1957" w:type="dxa"/>
            <w:vMerge w:val="restart"/>
            <w:vAlign w:val="center"/>
          </w:tcPr>
          <w:p w14:paraId="4DE4B7F8" w14:textId="77777777" w:rsidR="00DD274B" w:rsidRPr="00DD274B" w:rsidRDefault="00DD274B" w:rsidP="00DD274B">
            <w:pPr>
              <w:spacing w:after="0" w:line="240" w:lineRule="auto"/>
              <w:jc w:val="center"/>
              <w:rPr>
                <w:b/>
                <w:sz w:val="22"/>
              </w:rPr>
            </w:pPr>
            <w:r>
              <w:rPr>
                <w:b/>
                <w:sz w:val="22"/>
              </w:rPr>
              <w:t>Documents requis</w:t>
            </w:r>
          </w:p>
        </w:tc>
      </w:tr>
      <w:tr w:rsidR="00DD274B" w:rsidRPr="0034336C" w14:paraId="0FC384F6" w14:textId="77777777" w:rsidTr="00D76B45">
        <w:trPr>
          <w:tblHeader/>
          <w:jc w:val="center"/>
        </w:trPr>
        <w:tc>
          <w:tcPr>
            <w:tcW w:w="2070" w:type="dxa"/>
            <w:vMerge/>
          </w:tcPr>
          <w:p w14:paraId="772B9518" w14:textId="77777777" w:rsidR="00DD274B" w:rsidRPr="00DD274B" w:rsidRDefault="00DD274B" w:rsidP="00A734FD">
            <w:pPr>
              <w:spacing w:after="0" w:line="240" w:lineRule="auto"/>
              <w:rPr>
                <w:b/>
                <w:sz w:val="22"/>
              </w:rPr>
            </w:pPr>
          </w:p>
        </w:tc>
        <w:tc>
          <w:tcPr>
            <w:tcW w:w="2826" w:type="dxa"/>
            <w:vMerge/>
          </w:tcPr>
          <w:p w14:paraId="5E03B520" w14:textId="77777777" w:rsidR="00DD274B" w:rsidRPr="00DD274B" w:rsidRDefault="00DD274B" w:rsidP="00A734FD">
            <w:pPr>
              <w:spacing w:after="0" w:line="240" w:lineRule="auto"/>
              <w:rPr>
                <w:b/>
                <w:sz w:val="22"/>
              </w:rPr>
            </w:pPr>
          </w:p>
        </w:tc>
        <w:tc>
          <w:tcPr>
            <w:tcW w:w="1404" w:type="dxa"/>
            <w:vMerge w:val="restart"/>
            <w:tcBorders>
              <w:bottom w:val="nil"/>
            </w:tcBorders>
            <w:vAlign w:val="center"/>
          </w:tcPr>
          <w:p w14:paraId="4F486CC2" w14:textId="77777777" w:rsidR="00DD274B" w:rsidRPr="00DD274B" w:rsidRDefault="00DD274B" w:rsidP="00DD274B">
            <w:pPr>
              <w:spacing w:after="0" w:line="240" w:lineRule="auto"/>
              <w:jc w:val="center"/>
              <w:rPr>
                <w:b/>
                <w:sz w:val="22"/>
              </w:rPr>
            </w:pPr>
            <w:r>
              <w:rPr>
                <w:b/>
                <w:sz w:val="22"/>
              </w:rPr>
              <w:t>Entité unique</w:t>
            </w:r>
          </w:p>
        </w:tc>
        <w:tc>
          <w:tcPr>
            <w:tcW w:w="4320" w:type="dxa"/>
            <w:gridSpan w:val="3"/>
          </w:tcPr>
          <w:p w14:paraId="28812A0A" w14:textId="6B03A334" w:rsidR="00DD274B" w:rsidRPr="00DD274B" w:rsidRDefault="00DD274B" w:rsidP="00DD274B">
            <w:pPr>
              <w:spacing w:after="0" w:line="240" w:lineRule="auto"/>
              <w:jc w:val="center"/>
              <w:rPr>
                <w:b/>
                <w:sz w:val="22"/>
              </w:rPr>
            </w:pPr>
            <w:r>
              <w:rPr>
                <w:b/>
                <w:sz w:val="22"/>
              </w:rPr>
              <w:t>Co-entreprise/</w:t>
            </w:r>
            <w:r w:rsidR="00987BB3">
              <w:rPr>
                <w:b/>
                <w:sz w:val="22"/>
              </w:rPr>
              <w:t>Association</w:t>
            </w:r>
          </w:p>
        </w:tc>
        <w:tc>
          <w:tcPr>
            <w:tcW w:w="1957" w:type="dxa"/>
            <w:vMerge/>
          </w:tcPr>
          <w:p w14:paraId="7E369A1F" w14:textId="77777777" w:rsidR="00DD274B" w:rsidRPr="00DD274B" w:rsidRDefault="00DD274B" w:rsidP="00A734FD">
            <w:pPr>
              <w:spacing w:after="0" w:line="240" w:lineRule="auto"/>
              <w:rPr>
                <w:b/>
                <w:sz w:val="22"/>
              </w:rPr>
            </w:pPr>
          </w:p>
        </w:tc>
      </w:tr>
      <w:tr w:rsidR="00DD274B" w:rsidRPr="00742E8D" w14:paraId="6F96B633" w14:textId="77777777" w:rsidTr="0034336C">
        <w:trPr>
          <w:trHeight w:val="906"/>
          <w:tblHeader/>
          <w:jc w:val="center"/>
        </w:trPr>
        <w:tc>
          <w:tcPr>
            <w:tcW w:w="2070" w:type="dxa"/>
            <w:vMerge/>
            <w:tcBorders>
              <w:bottom w:val="single" w:sz="4" w:space="0" w:color="auto"/>
            </w:tcBorders>
          </w:tcPr>
          <w:p w14:paraId="5AD081D8" w14:textId="77777777" w:rsidR="00DD274B" w:rsidRPr="00DD274B" w:rsidRDefault="00DD274B" w:rsidP="00A734FD">
            <w:pPr>
              <w:spacing w:line="240" w:lineRule="auto"/>
              <w:rPr>
                <w:b/>
                <w:sz w:val="22"/>
              </w:rPr>
            </w:pPr>
          </w:p>
        </w:tc>
        <w:tc>
          <w:tcPr>
            <w:tcW w:w="2826" w:type="dxa"/>
            <w:vMerge/>
            <w:tcBorders>
              <w:bottom w:val="single" w:sz="4" w:space="0" w:color="auto"/>
            </w:tcBorders>
          </w:tcPr>
          <w:p w14:paraId="0C122951" w14:textId="77777777" w:rsidR="00DD274B" w:rsidRPr="00DD274B" w:rsidRDefault="00DD274B" w:rsidP="00A734FD">
            <w:pPr>
              <w:spacing w:line="240" w:lineRule="auto"/>
              <w:rPr>
                <w:b/>
                <w:sz w:val="22"/>
              </w:rPr>
            </w:pPr>
          </w:p>
        </w:tc>
        <w:tc>
          <w:tcPr>
            <w:tcW w:w="1404" w:type="dxa"/>
            <w:vMerge/>
            <w:tcBorders>
              <w:bottom w:val="single" w:sz="4" w:space="0" w:color="auto"/>
            </w:tcBorders>
          </w:tcPr>
          <w:p w14:paraId="2FC7C6D8" w14:textId="77777777" w:rsidR="00DD274B" w:rsidRPr="00DD274B" w:rsidRDefault="00DD274B" w:rsidP="00DD274B">
            <w:pPr>
              <w:spacing w:line="240" w:lineRule="auto"/>
              <w:jc w:val="center"/>
              <w:rPr>
                <w:b/>
                <w:sz w:val="22"/>
              </w:rPr>
            </w:pPr>
          </w:p>
        </w:tc>
        <w:tc>
          <w:tcPr>
            <w:tcW w:w="1440" w:type="dxa"/>
            <w:tcBorders>
              <w:bottom w:val="single" w:sz="4" w:space="0" w:color="auto"/>
            </w:tcBorders>
            <w:vAlign w:val="center"/>
          </w:tcPr>
          <w:p w14:paraId="1E240BB6" w14:textId="77777777" w:rsidR="00DD274B" w:rsidRPr="00DD274B" w:rsidRDefault="00DD274B" w:rsidP="00DD274B">
            <w:pPr>
              <w:spacing w:line="240" w:lineRule="auto"/>
              <w:jc w:val="center"/>
              <w:rPr>
                <w:b/>
                <w:sz w:val="22"/>
              </w:rPr>
            </w:pPr>
            <w:r>
              <w:rPr>
                <w:b/>
                <w:bCs/>
                <w:sz w:val="22"/>
              </w:rPr>
              <w:t>Tous les membres combinés</w:t>
            </w:r>
          </w:p>
        </w:tc>
        <w:tc>
          <w:tcPr>
            <w:tcW w:w="1440" w:type="dxa"/>
            <w:tcBorders>
              <w:bottom w:val="single" w:sz="4" w:space="0" w:color="auto"/>
            </w:tcBorders>
            <w:vAlign w:val="center"/>
          </w:tcPr>
          <w:p w14:paraId="67E20448" w14:textId="77777777" w:rsidR="00DD274B" w:rsidRPr="00DD274B" w:rsidRDefault="00DD274B" w:rsidP="00DD274B">
            <w:pPr>
              <w:spacing w:line="240" w:lineRule="auto"/>
              <w:jc w:val="center"/>
              <w:rPr>
                <w:b/>
                <w:sz w:val="22"/>
              </w:rPr>
            </w:pPr>
            <w:r>
              <w:rPr>
                <w:b/>
                <w:sz w:val="22"/>
              </w:rPr>
              <w:t>Chaque membre</w:t>
            </w:r>
          </w:p>
        </w:tc>
        <w:tc>
          <w:tcPr>
            <w:tcW w:w="1440" w:type="dxa"/>
            <w:tcBorders>
              <w:bottom w:val="single" w:sz="4" w:space="0" w:color="auto"/>
            </w:tcBorders>
            <w:vAlign w:val="center"/>
          </w:tcPr>
          <w:p w14:paraId="64CB1CB7" w14:textId="77777777" w:rsidR="00DD274B" w:rsidRPr="00DD274B" w:rsidRDefault="00DD274B" w:rsidP="00DD274B">
            <w:pPr>
              <w:spacing w:line="240" w:lineRule="auto"/>
              <w:jc w:val="center"/>
              <w:rPr>
                <w:b/>
                <w:sz w:val="22"/>
              </w:rPr>
            </w:pPr>
            <w:r>
              <w:rPr>
                <w:b/>
                <w:sz w:val="22"/>
              </w:rPr>
              <w:t>Au moins un membre</w:t>
            </w:r>
          </w:p>
        </w:tc>
        <w:tc>
          <w:tcPr>
            <w:tcW w:w="1957" w:type="dxa"/>
            <w:vMerge/>
            <w:tcBorders>
              <w:bottom w:val="single" w:sz="4" w:space="0" w:color="auto"/>
            </w:tcBorders>
          </w:tcPr>
          <w:p w14:paraId="5F197B29" w14:textId="77777777" w:rsidR="00DD274B" w:rsidRPr="00DD274B" w:rsidRDefault="00DD274B" w:rsidP="00A734FD">
            <w:pPr>
              <w:spacing w:line="240" w:lineRule="auto"/>
              <w:rPr>
                <w:b/>
                <w:sz w:val="22"/>
              </w:rPr>
            </w:pPr>
          </w:p>
        </w:tc>
      </w:tr>
      <w:tr w:rsidR="00E609E8" w:rsidRPr="00742E8D" w14:paraId="4144B541" w14:textId="77777777" w:rsidTr="00D76B45">
        <w:trPr>
          <w:trHeight w:val="1835"/>
          <w:jc w:val="center"/>
        </w:trPr>
        <w:tc>
          <w:tcPr>
            <w:tcW w:w="2070" w:type="dxa"/>
            <w:tcBorders>
              <w:bottom w:val="single" w:sz="4" w:space="0" w:color="auto"/>
            </w:tcBorders>
          </w:tcPr>
          <w:p w14:paraId="03D8A85C" w14:textId="26FF2828" w:rsidR="00E609E8" w:rsidRPr="00DD274B" w:rsidRDefault="00E609E8" w:rsidP="00E609E8">
            <w:pPr>
              <w:spacing w:line="240" w:lineRule="auto"/>
              <w:jc w:val="left"/>
              <w:rPr>
                <w:i/>
                <w:sz w:val="22"/>
              </w:rPr>
            </w:pPr>
            <w:bookmarkStart w:id="1827" w:name="_Toc331007394"/>
            <w:bookmarkStart w:id="1828" w:name="_Toc331007783"/>
            <w:bookmarkStart w:id="1829" w:name="_Toc331008076"/>
            <w:bookmarkStart w:id="1830" w:name="_Toc331027817"/>
            <w:bookmarkStart w:id="1831" w:name="_Toc433025026"/>
            <w:bookmarkStart w:id="1832" w:name="_Toc433025313"/>
            <w:bookmarkStart w:id="1833" w:name="_Toc433197240"/>
            <w:bookmarkStart w:id="1834" w:name="_Toc434305192"/>
            <w:bookmarkStart w:id="1835" w:name="_Toc434846224"/>
            <w:bookmarkStart w:id="1836" w:name="_Toc488844610"/>
            <w:bookmarkStart w:id="1837" w:name="_Toc495664868"/>
            <w:bookmarkStart w:id="1838" w:name="_Toc495667288"/>
            <w:bookmarkStart w:id="1839" w:name="_Toc38999735"/>
            <w:r>
              <w:rPr>
                <w:b/>
                <w:bCs/>
                <w:sz w:val="22"/>
              </w:rPr>
              <w:t>7. Antécédents financiers</w:t>
            </w:r>
            <w:bookmarkEnd w:id="1827"/>
            <w:bookmarkEnd w:id="1828"/>
            <w:bookmarkEnd w:id="1829"/>
            <w:bookmarkEnd w:id="1830"/>
            <w:bookmarkEnd w:id="1831"/>
            <w:bookmarkEnd w:id="1832"/>
            <w:bookmarkEnd w:id="1833"/>
            <w:bookmarkEnd w:id="1834"/>
            <w:bookmarkEnd w:id="1835"/>
            <w:r w:rsidRPr="00DD274B">
              <w:rPr>
                <w:rFonts w:cs="Times New Roman (Body CS)"/>
                <w:sz w:val="22"/>
                <w:vertAlign w:val="superscript"/>
              </w:rPr>
              <w:footnoteReference w:id="3"/>
            </w:r>
            <w:bookmarkEnd w:id="1836"/>
            <w:bookmarkEnd w:id="1837"/>
            <w:bookmarkEnd w:id="1838"/>
            <w:bookmarkEnd w:id="1839"/>
          </w:p>
        </w:tc>
        <w:tc>
          <w:tcPr>
            <w:tcW w:w="2826" w:type="dxa"/>
            <w:tcBorders>
              <w:bottom w:val="single" w:sz="4" w:space="0" w:color="auto"/>
            </w:tcBorders>
          </w:tcPr>
          <w:p w14:paraId="3CEECF17" w14:textId="77777777" w:rsidR="00E609E8" w:rsidRDefault="00E609E8" w:rsidP="00E609E8">
            <w:pPr>
              <w:spacing w:after="0" w:line="240" w:lineRule="auto"/>
              <w:jc w:val="left"/>
              <w:rPr>
                <w:sz w:val="22"/>
              </w:rPr>
            </w:pPr>
            <w:r>
              <w:rPr>
                <w:sz w:val="22"/>
              </w:rPr>
              <w:t xml:space="preserve">Soumission des documents financiers vérifiés, y compris bilans, états financiers et états des flux de trésorerie, ou, si cela n’est pas exigé par la législation du pays du Soumissionnaire, d’autres états financiers qui soient jugés acceptables par le </w:t>
            </w:r>
            <w:r w:rsidRPr="00F60698">
              <w:rPr>
                <w:sz w:val="22"/>
              </w:rPr>
              <w:t xml:space="preserve">Maître d'ouvrage, pour les </w:t>
            </w:r>
            <w:r>
              <w:rPr>
                <w:sz w:val="22"/>
              </w:rPr>
              <w:t>cinq (5</w:t>
            </w:r>
            <w:r w:rsidRPr="00F60698">
              <w:rPr>
                <w:sz w:val="22"/>
              </w:rPr>
              <w:t>) dernières années, afin de démontrer la solidité actuelle de la situation financière du Soumissionnaire et sa</w:t>
            </w:r>
            <w:r>
              <w:rPr>
                <w:sz w:val="22"/>
              </w:rPr>
              <w:t xml:space="preserve"> </w:t>
            </w:r>
            <w:r w:rsidRPr="00F60698">
              <w:rPr>
                <w:sz w:val="22"/>
              </w:rPr>
              <w:lastRenderedPageBreak/>
              <w:t>rentabilité à long terme, et pour prouver ce qui suit :</w:t>
            </w:r>
          </w:p>
          <w:p w14:paraId="308B7B4D" w14:textId="77777777" w:rsidR="00E609E8" w:rsidRPr="00F60698" w:rsidRDefault="00E609E8" w:rsidP="00E609E8">
            <w:pPr>
              <w:spacing w:after="0" w:line="240" w:lineRule="auto"/>
              <w:jc w:val="left"/>
              <w:rPr>
                <w:sz w:val="22"/>
              </w:rPr>
            </w:pPr>
          </w:p>
          <w:p w14:paraId="7205F98F" w14:textId="77777777" w:rsidR="00E609E8" w:rsidRPr="00F60698" w:rsidRDefault="00E609E8" w:rsidP="00E609E8">
            <w:pPr>
              <w:spacing w:after="0" w:line="240" w:lineRule="auto"/>
              <w:jc w:val="left"/>
              <w:rPr>
                <w:sz w:val="22"/>
              </w:rPr>
            </w:pPr>
            <w:r w:rsidRPr="00F60698">
              <w:rPr>
                <w:sz w:val="22"/>
              </w:rPr>
              <w:t xml:space="preserve">Ratio d’endettement à court terme moyen (Actif à court terme/Passif à court terme) ≥ 1 </w:t>
            </w:r>
          </w:p>
          <w:p w14:paraId="6A43D2D1" w14:textId="77777777" w:rsidR="00E609E8" w:rsidRPr="00F60698" w:rsidRDefault="00E609E8" w:rsidP="00E609E8">
            <w:pPr>
              <w:spacing w:after="0" w:line="240" w:lineRule="auto"/>
              <w:jc w:val="left"/>
              <w:rPr>
                <w:sz w:val="22"/>
              </w:rPr>
            </w:pPr>
            <w:r w:rsidRPr="00F60698">
              <w:rPr>
                <w:sz w:val="22"/>
              </w:rPr>
              <w:t xml:space="preserve"> </w:t>
            </w:r>
          </w:p>
          <w:p w14:paraId="46FB7D1C" w14:textId="77777777" w:rsidR="00E609E8" w:rsidRPr="00F60698" w:rsidRDefault="00E609E8" w:rsidP="00E609E8">
            <w:pPr>
              <w:spacing w:after="0" w:line="240" w:lineRule="auto"/>
              <w:jc w:val="left"/>
              <w:rPr>
                <w:sz w:val="22"/>
              </w:rPr>
            </w:pPr>
            <w:r w:rsidRPr="00F60698">
              <w:rPr>
                <w:sz w:val="22"/>
              </w:rPr>
              <w:t>Si un soumissionnaire ne remplit pas cette condition (un ratio d'une valeur inférieure à 1) MCA exige que le soumissionnaire rédige un narratif avec tous les documents justificatifs pertinents sur la manière dont il prévoit de répondre</w:t>
            </w:r>
          </w:p>
          <w:p w14:paraId="38FB6534" w14:textId="77777777" w:rsidR="00E609E8" w:rsidRPr="00F60698" w:rsidRDefault="00E609E8" w:rsidP="00E609E8">
            <w:pPr>
              <w:spacing w:after="0" w:line="240" w:lineRule="auto"/>
              <w:jc w:val="left"/>
              <w:rPr>
                <w:sz w:val="22"/>
              </w:rPr>
            </w:pPr>
            <w:r w:rsidRPr="00F60698">
              <w:rPr>
                <w:sz w:val="22"/>
              </w:rPr>
              <w:t xml:space="preserve">aux exigences de trésorerie mentionnées ci-dessus. </w:t>
            </w:r>
          </w:p>
          <w:p w14:paraId="1F66410D" w14:textId="77777777" w:rsidR="00E609E8" w:rsidRPr="00F60698" w:rsidRDefault="00E609E8" w:rsidP="00E609E8">
            <w:pPr>
              <w:spacing w:after="0" w:line="240" w:lineRule="auto"/>
              <w:jc w:val="left"/>
              <w:rPr>
                <w:sz w:val="22"/>
              </w:rPr>
            </w:pPr>
            <w:r w:rsidRPr="00F60698">
              <w:rPr>
                <w:sz w:val="22"/>
              </w:rPr>
              <w:t xml:space="preserve"> </w:t>
            </w:r>
          </w:p>
          <w:p w14:paraId="30DA5C4D" w14:textId="77777777" w:rsidR="00E609E8" w:rsidRPr="00F60698" w:rsidRDefault="00E609E8" w:rsidP="00E609E8">
            <w:pPr>
              <w:spacing w:after="0" w:line="240" w:lineRule="auto"/>
              <w:jc w:val="left"/>
              <w:rPr>
                <w:sz w:val="22"/>
              </w:rPr>
            </w:pPr>
            <w:r w:rsidRPr="00F60698">
              <w:rPr>
                <w:sz w:val="22"/>
              </w:rPr>
              <w:t>MCA se réserve le droit d'examiner et de décider à sa seule discrétion, avec ou sans autre discussion</w:t>
            </w:r>
            <w:r>
              <w:t xml:space="preserve"> </w:t>
            </w:r>
            <w:r w:rsidRPr="00F60698">
              <w:rPr>
                <w:sz w:val="22"/>
              </w:rPr>
              <w:t xml:space="preserve">avec le soumissionnaire, s'il accepte la proposition du soumissionnaire. MCA peut demander des documents </w:t>
            </w:r>
            <w:r w:rsidRPr="00F60698">
              <w:rPr>
                <w:sz w:val="22"/>
              </w:rPr>
              <w:lastRenderedPageBreak/>
              <w:t xml:space="preserve">supplémentaires pour confirmer le narratif fournis par le soumissionnaire à sa propre discrétion. </w:t>
            </w:r>
          </w:p>
          <w:p w14:paraId="4413C1E0" w14:textId="77777777" w:rsidR="00E609E8" w:rsidRPr="00F60698" w:rsidRDefault="00E609E8" w:rsidP="00E609E8">
            <w:pPr>
              <w:spacing w:after="0" w:line="240" w:lineRule="auto"/>
              <w:jc w:val="left"/>
              <w:rPr>
                <w:sz w:val="22"/>
              </w:rPr>
            </w:pPr>
            <w:r w:rsidRPr="00F60698">
              <w:rPr>
                <w:sz w:val="22"/>
              </w:rPr>
              <w:t xml:space="preserve">Ratio d’endettement moyen </w:t>
            </w:r>
          </w:p>
          <w:p w14:paraId="1DA8B4AF" w14:textId="4501884A" w:rsidR="00E609E8" w:rsidRPr="00DD274B" w:rsidRDefault="00E609E8" w:rsidP="00E609E8">
            <w:pPr>
              <w:tabs>
                <w:tab w:val="left" w:pos="396"/>
              </w:tabs>
              <w:spacing w:after="0" w:line="240" w:lineRule="auto"/>
              <w:jc w:val="left"/>
              <w:rPr>
                <w:b/>
                <w:sz w:val="22"/>
              </w:rPr>
            </w:pPr>
            <w:r w:rsidRPr="00F60698">
              <w:rPr>
                <w:sz w:val="22"/>
              </w:rPr>
              <w:t>(Endettement total/Actif total) ≤ 0,5</w:t>
            </w:r>
          </w:p>
        </w:tc>
        <w:tc>
          <w:tcPr>
            <w:tcW w:w="1404" w:type="dxa"/>
            <w:tcBorders>
              <w:bottom w:val="single" w:sz="4" w:space="0" w:color="auto"/>
            </w:tcBorders>
          </w:tcPr>
          <w:p w14:paraId="6C28686D" w14:textId="77777777" w:rsidR="00E609E8" w:rsidRPr="00DD274B" w:rsidRDefault="00E609E8" w:rsidP="00E609E8">
            <w:pPr>
              <w:spacing w:line="240" w:lineRule="auto"/>
              <w:rPr>
                <w:sz w:val="22"/>
              </w:rPr>
            </w:pPr>
            <w:r>
              <w:rPr>
                <w:sz w:val="22"/>
              </w:rPr>
              <w:lastRenderedPageBreak/>
              <w:t>Doit satisfaire aux exigences</w:t>
            </w:r>
          </w:p>
        </w:tc>
        <w:tc>
          <w:tcPr>
            <w:tcW w:w="1440" w:type="dxa"/>
            <w:tcBorders>
              <w:bottom w:val="single" w:sz="4" w:space="0" w:color="auto"/>
            </w:tcBorders>
          </w:tcPr>
          <w:p w14:paraId="653B090B" w14:textId="77777777" w:rsidR="00E609E8" w:rsidRPr="00DD274B" w:rsidRDefault="00E609E8" w:rsidP="00E609E8">
            <w:pPr>
              <w:spacing w:line="240" w:lineRule="auto"/>
              <w:rPr>
                <w:sz w:val="22"/>
              </w:rPr>
            </w:pPr>
            <w:r>
              <w:rPr>
                <w:sz w:val="22"/>
              </w:rPr>
              <w:t>S/O</w:t>
            </w:r>
          </w:p>
        </w:tc>
        <w:tc>
          <w:tcPr>
            <w:tcW w:w="1440" w:type="dxa"/>
            <w:tcBorders>
              <w:bottom w:val="single" w:sz="4" w:space="0" w:color="auto"/>
            </w:tcBorders>
          </w:tcPr>
          <w:p w14:paraId="24D6D71F" w14:textId="77777777" w:rsidR="00E609E8" w:rsidRPr="00DD274B" w:rsidRDefault="00E609E8" w:rsidP="00E609E8">
            <w:pPr>
              <w:spacing w:line="240" w:lineRule="auto"/>
              <w:rPr>
                <w:sz w:val="22"/>
              </w:rPr>
            </w:pPr>
            <w:r>
              <w:rPr>
                <w:sz w:val="22"/>
              </w:rPr>
              <w:t>Doit satisfaire aux exigences</w:t>
            </w:r>
          </w:p>
        </w:tc>
        <w:tc>
          <w:tcPr>
            <w:tcW w:w="1440" w:type="dxa"/>
            <w:tcBorders>
              <w:bottom w:val="single" w:sz="4" w:space="0" w:color="auto"/>
            </w:tcBorders>
          </w:tcPr>
          <w:p w14:paraId="610777DB" w14:textId="77777777" w:rsidR="00E609E8" w:rsidRPr="00DD274B" w:rsidRDefault="00E609E8" w:rsidP="00E609E8">
            <w:pPr>
              <w:spacing w:line="240" w:lineRule="auto"/>
              <w:rPr>
                <w:sz w:val="22"/>
              </w:rPr>
            </w:pPr>
            <w:r>
              <w:rPr>
                <w:sz w:val="22"/>
              </w:rPr>
              <w:t>S/O</w:t>
            </w:r>
          </w:p>
        </w:tc>
        <w:tc>
          <w:tcPr>
            <w:tcW w:w="1957" w:type="dxa"/>
            <w:tcBorders>
              <w:bottom w:val="single" w:sz="4" w:space="0" w:color="auto"/>
            </w:tcBorders>
          </w:tcPr>
          <w:p w14:paraId="768E0437" w14:textId="77777777" w:rsidR="00E609E8" w:rsidRPr="00DD274B" w:rsidRDefault="00E609E8" w:rsidP="00E609E8">
            <w:pPr>
              <w:spacing w:line="240" w:lineRule="auto"/>
              <w:rPr>
                <w:sz w:val="22"/>
              </w:rPr>
            </w:pPr>
            <w:r>
              <w:rPr>
                <w:sz w:val="22"/>
              </w:rPr>
              <w:t>Formulaire FIN-1 avec pièces jointes</w:t>
            </w:r>
          </w:p>
        </w:tc>
      </w:tr>
      <w:tr w:rsidR="00E609E8" w:rsidRPr="00742E8D" w14:paraId="15D266B8" w14:textId="77777777" w:rsidTr="00DD274B">
        <w:trPr>
          <w:trHeight w:val="3610"/>
          <w:jc w:val="center"/>
        </w:trPr>
        <w:tc>
          <w:tcPr>
            <w:tcW w:w="2070" w:type="dxa"/>
            <w:tcBorders>
              <w:top w:val="single" w:sz="4" w:space="0" w:color="auto"/>
              <w:bottom w:val="single" w:sz="6" w:space="0" w:color="000000"/>
            </w:tcBorders>
          </w:tcPr>
          <w:p w14:paraId="03EA6173" w14:textId="18FBF894" w:rsidR="00E609E8" w:rsidRPr="00DD274B" w:rsidRDefault="00E609E8" w:rsidP="00E609E8">
            <w:pPr>
              <w:spacing w:line="240" w:lineRule="auto"/>
              <w:jc w:val="left"/>
              <w:rPr>
                <w:b/>
                <w:bCs/>
                <w:i/>
                <w:sz w:val="22"/>
              </w:rPr>
            </w:pPr>
            <w:bookmarkStart w:id="1840" w:name="_Toc433025027"/>
            <w:bookmarkStart w:id="1841" w:name="_Toc433025314"/>
            <w:bookmarkStart w:id="1842" w:name="_Toc433197241"/>
            <w:bookmarkStart w:id="1843" w:name="_Toc434305193"/>
            <w:bookmarkStart w:id="1844" w:name="_Toc434846225"/>
            <w:bookmarkStart w:id="1845" w:name="_Toc488844611"/>
            <w:bookmarkStart w:id="1846" w:name="_Toc495664869"/>
            <w:bookmarkStart w:id="1847" w:name="_Toc495667289"/>
            <w:bookmarkStart w:id="1848" w:name="_Toc38999736"/>
            <w:r>
              <w:rPr>
                <w:b/>
                <w:bCs/>
                <w:sz w:val="22"/>
              </w:rPr>
              <w:lastRenderedPageBreak/>
              <w:t>8. Chiffre d’affaires annuel moyen</w:t>
            </w:r>
            <w:bookmarkEnd w:id="1840"/>
            <w:bookmarkEnd w:id="1841"/>
            <w:bookmarkEnd w:id="1842"/>
            <w:bookmarkEnd w:id="1843"/>
            <w:bookmarkEnd w:id="1844"/>
            <w:bookmarkEnd w:id="1845"/>
            <w:bookmarkEnd w:id="1846"/>
            <w:bookmarkEnd w:id="1847"/>
            <w:bookmarkEnd w:id="1848"/>
          </w:p>
        </w:tc>
        <w:tc>
          <w:tcPr>
            <w:tcW w:w="2826" w:type="dxa"/>
            <w:tcBorders>
              <w:top w:val="single" w:sz="4" w:space="0" w:color="auto"/>
              <w:bottom w:val="single" w:sz="6" w:space="0" w:color="000000"/>
            </w:tcBorders>
          </w:tcPr>
          <w:p w14:paraId="51A91C4B" w14:textId="33A17498" w:rsidR="00E609E8" w:rsidRPr="00DD274B" w:rsidRDefault="00E609E8" w:rsidP="00E609E8">
            <w:pPr>
              <w:spacing w:line="240" w:lineRule="auto"/>
              <w:jc w:val="left"/>
              <w:rPr>
                <w:b/>
                <w:sz w:val="22"/>
              </w:rPr>
            </w:pPr>
            <w:bookmarkStart w:id="1849" w:name="_Toc331007396"/>
            <w:bookmarkStart w:id="1850" w:name="_Toc331007785"/>
            <w:bookmarkStart w:id="1851" w:name="_Toc331008078"/>
            <w:bookmarkStart w:id="1852" w:name="_Toc331027819"/>
            <w:bookmarkStart w:id="1853" w:name="_Toc433025028"/>
            <w:bookmarkStart w:id="1854" w:name="_Toc433025315"/>
            <w:bookmarkStart w:id="1855" w:name="_Toc433197242"/>
            <w:bookmarkStart w:id="1856" w:name="_Toc434305194"/>
            <w:bookmarkStart w:id="1857" w:name="_Toc434846226"/>
            <w:bookmarkStart w:id="1858" w:name="_Toc488844612"/>
            <w:bookmarkStart w:id="1859" w:name="_Toc495664870"/>
            <w:bookmarkStart w:id="1860" w:name="_Toc495667290"/>
            <w:bookmarkStart w:id="1861" w:name="_Toc38999737"/>
            <w:bookmarkEnd w:id="1849"/>
            <w:r>
              <w:t xml:space="preserve">Chiffre d’affaires moyen minimum </w:t>
            </w:r>
            <w:r w:rsidR="006469A4">
              <w:rPr>
                <w:b/>
              </w:rPr>
              <w:t>1</w:t>
            </w:r>
            <w:r w:rsidR="006469A4" w:rsidRPr="0066222C">
              <w:rPr>
                <w:b/>
              </w:rPr>
              <w:t xml:space="preserve">00 </w:t>
            </w:r>
            <w:r w:rsidR="003665D6" w:rsidRPr="0066222C">
              <w:rPr>
                <w:b/>
              </w:rPr>
              <w:t>000 000 F CFA</w:t>
            </w:r>
            <w:r>
              <w:t>, calculé comme le total des versements certifiés reçus pour des contrats en cours ou achevés, au cours des cinq (</w:t>
            </w:r>
            <w:r w:rsidR="003665D6">
              <w:t>5</w:t>
            </w:r>
            <w:r>
              <w:t>) dernières années</w:t>
            </w:r>
            <w:bookmarkEnd w:id="1850"/>
            <w:bookmarkEnd w:id="1851"/>
            <w:bookmarkEnd w:id="1852"/>
            <w:r>
              <w:t>.</w:t>
            </w:r>
            <w:r>
              <w:rPr>
                <w:sz w:val="22"/>
              </w:rPr>
              <w:t xml:space="preserve"> Les valeurs déterminant le chiffre d’affaires moyen annuel doivent être démontrées dans les documents financiers vérifiés (états financiers) des </w:t>
            </w:r>
            <w:r>
              <w:rPr>
                <w:b/>
                <w:bCs/>
                <w:sz w:val="22"/>
              </w:rPr>
              <w:t>trois (3) dernières années</w:t>
            </w:r>
            <w:r>
              <w:rPr>
                <w:sz w:val="22"/>
              </w:rPr>
              <w:t xml:space="preserve"> et doivent être considérées comme étant indicatives.</w:t>
            </w:r>
            <w:bookmarkEnd w:id="1853"/>
            <w:bookmarkEnd w:id="1854"/>
            <w:bookmarkEnd w:id="1855"/>
            <w:bookmarkEnd w:id="1856"/>
            <w:bookmarkEnd w:id="1857"/>
            <w:bookmarkEnd w:id="1858"/>
            <w:bookmarkEnd w:id="1859"/>
            <w:bookmarkEnd w:id="1860"/>
            <w:bookmarkEnd w:id="1861"/>
          </w:p>
        </w:tc>
        <w:tc>
          <w:tcPr>
            <w:tcW w:w="1404" w:type="dxa"/>
            <w:tcBorders>
              <w:top w:val="single" w:sz="4" w:space="0" w:color="auto"/>
              <w:bottom w:val="single" w:sz="6" w:space="0" w:color="000000"/>
            </w:tcBorders>
          </w:tcPr>
          <w:p w14:paraId="5FAF46D4" w14:textId="77777777" w:rsidR="00E609E8" w:rsidRPr="00DD274B" w:rsidRDefault="00E609E8" w:rsidP="00E609E8">
            <w:pPr>
              <w:spacing w:line="240" w:lineRule="auto"/>
              <w:rPr>
                <w:sz w:val="22"/>
              </w:rPr>
            </w:pPr>
            <w:r>
              <w:rPr>
                <w:sz w:val="22"/>
              </w:rPr>
              <w:t>Doit satisfaire aux exigences</w:t>
            </w:r>
          </w:p>
          <w:p w14:paraId="623D2E32" w14:textId="77777777" w:rsidR="00E609E8" w:rsidRPr="00DD274B" w:rsidRDefault="00E609E8" w:rsidP="00E609E8">
            <w:pPr>
              <w:spacing w:line="240" w:lineRule="auto"/>
              <w:rPr>
                <w:sz w:val="22"/>
              </w:rPr>
            </w:pPr>
          </w:p>
          <w:p w14:paraId="602225AE" w14:textId="77777777" w:rsidR="00E609E8" w:rsidRPr="00DD274B" w:rsidRDefault="00E609E8" w:rsidP="00E609E8">
            <w:pPr>
              <w:spacing w:line="240" w:lineRule="auto"/>
              <w:rPr>
                <w:sz w:val="22"/>
              </w:rPr>
            </w:pPr>
          </w:p>
          <w:p w14:paraId="190C652C" w14:textId="77777777" w:rsidR="00E609E8" w:rsidRPr="00DD274B" w:rsidRDefault="00E609E8" w:rsidP="00E609E8">
            <w:pPr>
              <w:spacing w:line="240" w:lineRule="auto"/>
              <w:rPr>
                <w:sz w:val="22"/>
              </w:rPr>
            </w:pPr>
          </w:p>
          <w:p w14:paraId="0B91FE1D" w14:textId="77777777" w:rsidR="00E609E8" w:rsidRPr="00DD274B" w:rsidRDefault="00E609E8" w:rsidP="00E609E8">
            <w:pPr>
              <w:spacing w:line="240" w:lineRule="auto"/>
              <w:rPr>
                <w:sz w:val="22"/>
              </w:rPr>
            </w:pPr>
          </w:p>
          <w:p w14:paraId="3AAC4706" w14:textId="77777777" w:rsidR="00E609E8" w:rsidRPr="00DD274B" w:rsidRDefault="00E609E8" w:rsidP="00E609E8">
            <w:pPr>
              <w:spacing w:line="240" w:lineRule="auto"/>
              <w:rPr>
                <w:sz w:val="22"/>
              </w:rPr>
            </w:pPr>
          </w:p>
          <w:p w14:paraId="0DE58286" w14:textId="77777777" w:rsidR="00E609E8" w:rsidRPr="00DD274B" w:rsidRDefault="00E609E8" w:rsidP="00E609E8">
            <w:pPr>
              <w:spacing w:line="240" w:lineRule="auto"/>
              <w:rPr>
                <w:sz w:val="22"/>
              </w:rPr>
            </w:pPr>
          </w:p>
        </w:tc>
        <w:tc>
          <w:tcPr>
            <w:tcW w:w="1440" w:type="dxa"/>
            <w:tcBorders>
              <w:top w:val="single" w:sz="4" w:space="0" w:color="auto"/>
              <w:bottom w:val="single" w:sz="6" w:space="0" w:color="000000"/>
            </w:tcBorders>
          </w:tcPr>
          <w:p w14:paraId="38CCFCC3" w14:textId="77777777" w:rsidR="00E609E8" w:rsidRPr="00DD274B" w:rsidRDefault="00E609E8" w:rsidP="00E609E8">
            <w:pPr>
              <w:spacing w:line="240" w:lineRule="auto"/>
              <w:rPr>
                <w:sz w:val="22"/>
              </w:rPr>
            </w:pPr>
            <w:r>
              <w:rPr>
                <w:sz w:val="22"/>
              </w:rPr>
              <w:t>Doit satisfaire aux exigences</w:t>
            </w:r>
          </w:p>
          <w:p w14:paraId="2B099384" w14:textId="77777777" w:rsidR="00E609E8" w:rsidRPr="00DD274B" w:rsidRDefault="00E609E8" w:rsidP="00E609E8">
            <w:pPr>
              <w:spacing w:line="240" w:lineRule="auto"/>
              <w:rPr>
                <w:sz w:val="22"/>
              </w:rPr>
            </w:pPr>
          </w:p>
          <w:p w14:paraId="296CFE27" w14:textId="77777777" w:rsidR="00E609E8" w:rsidRPr="00DD274B" w:rsidRDefault="00E609E8" w:rsidP="00E609E8">
            <w:pPr>
              <w:spacing w:line="240" w:lineRule="auto"/>
              <w:rPr>
                <w:sz w:val="22"/>
              </w:rPr>
            </w:pPr>
          </w:p>
          <w:p w14:paraId="555EF7C8" w14:textId="77777777" w:rsidR="00E609E8" w:rsidRPr="00DD274B" w:rsidRDefault="00E609E8" w:rsidP="00E609E8">
            <w:pPr>
              <w:spacing w:line="240" w:lineRule="auto"/>
              <w:rPr>
                <w:sz w:val="22"/>
              </w:rPr>
            </w:pPr>
          </w:p>
          <w:p w14:paraId="375496CA" w14:textId="77777777" w:rsidR="00E609E8" w:rsidRPr="00DD274B" w:rsidRDefault="00E609E8" w:rsidP="00E609E8">
            <w:pPr>
              <w:spacing w:line="240" w:lineRule="auto"/>
              <w:rPr>
                <w:sz w:val="22"/>
              </w:rPr>
            </w:pPr>
          </w:p>
          <w:p w14:paraId="3F96DEB7" w14:textId="77777777" w:rsidR="00E609E8" w:rsidRPr="00DD274B" w:rsidRDefault="00E609E8" w:rsidP="00E609E8">
            <w:pPr>
              <w:spacing w:line="240" w:lineRule="auto"/>
              <w:rPr>
                <w:sz w:val="22"/>
              </w:rPr>
            </w:pPr>
          </w:p>
        </w:tc>
        <w:tc>
          <w:tcPr>
            <w:tcW w:w="1440" w:type="dxa"/>
            <w:tcBorders>
              <w:top w:val="single" w:sz="4" w:space="0" w:color="auto"/>
              <w:bottom w:val="single" w:sz="6" w:space="0" w:color="000000"/>
            </w:tcBorders>
          </w:tcPr>
          <w:p w14:paraId="19EADDA3" w14:textId="77777777" w:rsidR="00E609E8" w:rsidRPr="00DD274B" w:rsidRDefault="00E609E8" w:rsidP="00E609E8">
            <w:pPr>
              <w:spacing w:line="240" w:lineRule="auto"/>
              <w:rPr>
                <w:sz w:val="22"/>
              </w:rPr>
            </w:pPr>
            <w:r>
              <w:rPr>
                <w:sz w:val="22"/>
              </w:rPr>
              <w:t xml:space="preserve">Doit satisfaire </w:t>
            </w:r>
          </w:p>
          <w:p w14:paraId="624570CF" w14:textId="77777777" w:rsidR="00E609E8" w:rsidRPr="00DD274B" w:rsidRDefault="00E609E8" w:rsidP="00E609E8">
            <w:pPr>
              <w:spacing w:line="240" w:lineRule="auto"/>
              <w:rPr>
                <w:sz w:val="22"/>
              </w:rPr>
            </w:pPr>
            <w:r>
              <w:rPr>
                <w:sz w:val="22"/>
              </w:rPr>
              <w:t>25 % des exigences</w:t>
            </w:r>
          </w:p>
          <w:p w14:paraId="1D0590B0" w14:textId="77777777" w:rsidR="00E609E8" w:rsidRPr="00DD274B" w:rsidRDefault="00E609E8" w:rsidP="00E609E8">
            <w:pPr>
              <w:spacing w:line="240" w:lineRule="auto"/>
              <w:rPr>
                <w:sz w:val="22"/>
              </w:rPr>
            </w:pPr>
          </w:p>
          <w:p w14:paraId="3A68E318" w14:textId="77777777" w:rsidR="00E609E8" w:rsidRPr="00DD274B" w:rsidRDefault="00E609E8" w:rsidP="00E609E8">
            <w:pPr>
              <w:spacing w:line="240" w:lineRule="auto"/>
              <w:rPr>
                <w:sz w:val="22"/>
              </w:rPr>
            </w:pPr>
          </w:p>
          <w:p w14:paraId="64DCF3E5" w14:textId="77777777" w:rsidR="00E609E8" w:rsidRPr="00DD274B" w:rsidRDefault="00E609E8" w:rsidP="00E609E8">
            <w:pPr>
              <w:spacing w:line="240" w:lineRule="auto"/>
              <w:rPr>
                <w:sz w:val="22"/>
              </w:rPr>
            </w:pPr>
          </w:p>
          <w:p w14:paraId="60F5BF60" w14:textId="77777777" w:rsidR="00E609E8" w:rsidRPr="00DD274B" w:rsidRDefault="00E609E8" w:rsidP="00E609E8">
            <w:pPr>
              <w:spacing w:line="240" w:lineRule="auto"/>
              <w:rPr>
                <w:sz w:val="22"/>
              </w:rPr>
            </w:pPr>
          </w:p>
        </w:tc>
        <w:tc>
          <w:tcPr>
            <w:tcW w:w="1440" w:type="dxa"/>
            <w:tcBorders>
              <w:top w:val="single" w:sz="4" w:space="0" w:color="auto"/>
              <w:bottom w:val="single" w:sz="6" w:space="0" w:color="000000"/>
            </w:tcBorders>
          </w:tcPr>
          <w:p w14:paraId="4EBB9E5D" w14:textId="77777777" w:rsidR="00E609E8" w:rsidRPr="00DD274B" w:rsidRDefault="00E609E8" w:rsidP="00E609E8">
            <w:pPr>
              <w:spacing w:line="240" w:lineRule="auto"/>
              <w:rPr>
                <w:sz w:val="22"/>
              </w:rPr>
            </w:pPr>
            <w:r>
              <w:rPr>
                <w:sz w:val="22"/>
              </w:rPr>
              <w:t xml:space="preserve">Doit satisfaire </w:t>
            </w:r>
          </w:p>
          <w:p w14:paraId="0EB7437C" w14:textId="77777777" w:rsidR="00E609E8" w:rsidRPr="00DD274B" w:rsidRDefault="00E609E8" w:rsidP="00E609E8">
            <w:pPr>
              <w:spacing w:line="240" w:lineRule="auto"/>
              <w:rPr>
                <w:sz w:val="22"/>
              </w:rPr>
            </w:pPr>
            <w:r>
              <w:rPr>
                <w:sz w:val="22"/>
              </w:rPr>
              <w:t>Doit satisfaire 55 % des exigences</w:t>
            </w:r>
          </w:p>
          <w:p w14:paraId="27A49C87" w14:textId="77777777" w:rsidR="00E609E8" w:rsidRPr="00DD274B" w:rsidRDefault="00E609E8" w:rsidP="00E609E8">
            <w:pPr>
              <w:spacing w:line="240" w:lineRule="auto"/>
              <w:rPr>
                <w:sz w:val="22"/>
              </w:rPr>
            </w:pPr>
          </w:p>
          <w:p w14:paraId="074A01B2" w14:textId="77777777" w:rsidR="00E609E8" w:rsidRPr="00DD274B" w:rsidRDefault="00E609E8" w:rsidP="00E609E8">
            <w:pPr>
              <w:spacing w:line="240" w:lineRule="auto"/>
              <w:rPr>
                <w:sz w:val="22"/>
              </w:rPr>
            </w:pPr>
          </w:p>
          <w:p w14:paraId="5AEAEC95" w14:textId="77777777" w:rsidR="00E609E8" w:rsidRPr="00DD274B" w:rsidRDefault="00E609E8" w:rsidP="00E609E8">
            <w:pPr>
              <w:spacing w:line="240" w:lineRule="auto"/>
              <w:rPr>
                <w:sz w:val="22"/>
              </w:rPr>
            </w:pPr>
          </w:p>
        </w:tc>
        <w:tc>
          <w:tcPr>
            <w:tcW w:w="1957" w:type="dxa"/>
            <w:tcBorders>
              <w:top w:val="single" w:sz="4" w:space="0" w:color="auto"/>
              <w:bottom w:val="single" w:sz="6" w:space="0" w:color="000000"/>
            </w:tcBorders>
          </w:tcPr>
          <w:p w14:paraId="0182E686" w14:textId="6224A47D" w:rsidR="00E609E8" w:rsidRPr="00DD274B" w:rsidRDefault="00E609E8" w:rsidP="00E609E8">
            <w:pPr>
              <w:spacing w:line="240" w:lineRule="auto"/>
              <w:rPr>
                <w:sz w:val="22"/>
              </w:rPr>
            </w:pPr>
            <w:r>
              <w:rPr>
                <w:sz w:val="22"/>
              </w:rPr>
              <w:t>Formulaire FIN-2</w:t>
            </w:r>
          </w:p>
        </w:tc>
      </w:tr>
      <w:tr w:rsidR="00E609E8" w:rsidRPr="00742E8D" w14:paraId="47F9209B" w14:textId="77777777" w:rsidTr="00D76B45">
        <w:trPr>
          <w:trHeight w:val="581"/>
          <w:jc w:val="center"/>
        </w:trPr>
        <w:tc>
          <w:tcPr>
            <w:tcW w:w="2070" w:type="dxa"/>
          </w:tcPr>
          <w:p w14:paraId="43BB51A0" w14:textId="083455CB" w:rsidR="00E609E8" w:rsidRPr="00DD274B" w:rsidRDefault="00E609E8" w:rsidP="00E609E8">
            <w:pPr>
              <w:spacing w:line="240" w:lineRule="auto"/>
              <w:jc w:val="left"/>
              <w:rPr>
                <w:b/>
                <w:bCs/>
                <w:i/>
                <w:sz w:val="22"/>
              </w:rPr>
            </w:pPr>
            <w:bookmarkStart w:id="1862" w:name="_Toc331007397"/>
            <w:bookmarkStart w:id="1863" w:name="_Toc331007786"/>
            <w:bookmarkStart w:id="1864" w:name="_Toc331008079"/>
            <w:bookmarkStart w:id="1865" w:name="_Toc331027820"/>
            <w:bookmarkStart w:id="1866" w:name="_Toc433025030"/>
            <w:bookmarkStart w:id="1867" w:name="_Toc433025317"/>
            <w:bookmarkStart w:id="1868" w:name="_Toc433197244"/>
            <w:bookmarkStart w:id="1869" w:name="_Toc434305196"/>
            <w:bookmarkStart w:id="1870" w:name="_Toc434846228"/>
            <w:bookmarkStart w:id="1871" w:name="_Toc488844614"/>
            <w:bookmarkStart w:id="1872" w:name="_Toc495664872"/>
            <w:bookmarkStart w:id="1873" w:name="_Toc495667292"/>
            <w:bookmarkStart w:id="1874" w:name="_Toc38999738"/>
            <w:r>
              <w:rPr>
                <w:b/>
                <w:bCs/>
                <w:sz w:val="22"/>
              </w:rPr>
              <w:lastRenderedPageBreak/>
              <w:t>9. Ressources financières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p>
        </w:tc>
        <w:tc>
          <w:tcPr>
            <w:tcW w:w="2826" w:type="dxa"/>
          </w:tcPr>
          <w:p w14:paraId="04372F9F" w14:textId="77777777" w:rsidR="00E609E8" w:rsidRPr="00DD274B" w:rsidRDefault="00E609E8" w:rsidP="00E609E8">
            <w:pPr>
              <w:spacing w:line="240" w:lineRule="auto"/>
              <w:jc w:val="left"/>
              <w:rPr>
                <w:b/>
                <w:sz w:val="22"/>
              </w:rPr>
            </w:pPr>
            <w:bookmarkStart w:id="1875" w:name="_Toc331007398"/>
            <w:bookmarkStart w:id="1876" w:name="_Toc331007787"/>
            <w:bookmarkStart w:id="1877" w:name="_Toc331008080"/>
            <w:bookmarkStart w:id="1878" w:name="_Toc331027821"/>
            <w:bookmarkStart w:id="1879" w:name="_Toc433025031"/>
            <w:bookmarkStart w:id="1880" w:name="_Toc433025318"/>
            <w:bookmarkStart w:id="1881" w:name="_Toc433197245"/>
            <w:bookmarkStart w:id="1882" w:name="_Toc434305197"/>
            <w:bookmarkStart w:id="1883" w:name="_Toc434846229"/>
            <w:bookmarkStart w:id="1884" w:name="_Toc488844615"/>
            <w:bookmarkStart w:id="1885" w:name="_Toc495664873"/>
            <w:bookmarkStart w:id="1886" w:name="_Toc495667293"/>
            <w:bookmarkStart w:id="1887" w:name="_Toc38999739"/>
            <w:r>
              <w:rPr>
                <w:sz w:val="22"/>
              </w:rPr>
              <w:t>Le Soumissionnaire doit prouver son accès à des ressources financières ou leur disponibilité, comme des avoirs liquides, des lignes de crédit et d’autres moyens financiers, autres que des paiements contractuels anticipés, afin de couvrir :</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14:paraId="542AA34E" w14:textId="489654B8" w:rsidR="00E609E8" w:rsidRPr="00DD274B" w:rsidRDefault="00E609E8" w:rsidP="00E609E8">
            <w:pPr>
              <w:spacing w:line="240" w:lineRule="auto"/>
              <w:jc w:val="left"/>
              <w:rPr>
                <w:b/>
                <w:sz w:val="22"/>
              </w:rPr>
            </w:pPr>
            <w:bookmarkStart w:id="1888" w:name="_Toc433197246"/>
            <w:bookmarkStart w:id="1889" w:name="_Toc434305198"/>
            <w:bookmarkStart w:id="1890" w:name="_Toc434846230"/>
            <w:bookmarkStart w:id="1891" w:name="_Toc488844616"/>
            <w:bookmarkStart w:id="1892" w:name="_Toc495664874"/>
            <w:bookmarkStart w:id="1893" w:name="_Toc495667294"/>
            <w:bookmarkStart w:id="1894" w:name="_Toc38999740"/>
            <w:r>
              <w:rPr>
                <w:sz w:val="22"/>
              </w:rPr>
              <w:t xml:space="preserve">(i) </w:t>
            </w:r>
            <w:bookmarkStart w:id="1895" w:name="_Toc331007399"/>
            <w:bookmarkStart w:id="1896" w:name="_Toc331007788"/>
            <w:bookmarkStart w:id="1897" w:name="_Toc331008081"/>
            <w:bookmarkStart w:id="1898" w:name="_Toc331027822"/>
            <w:bookmarkStart w:id="1899" w:name="_Toc433025032"/>
            <w:bookmarkStart w:id="1900" w:name="_Toc433025319"/>
            <w:r>
              <w:rPr>
                <w:sz w:val="22"/>
              </w:rPr>
              <w:t>les exigences en liquidité suivantes :</w:t>
            </w:r>
            <w:bookmarkStart w:id="1901" w:name="_Toc331007400"/>
            <w:bookmarkStart w:id="1902" w:name="_Toc331007789"/>
            <w:bookmarkStart w:id="1903" w:name="_Toc331008082"/>
            <w:bookmarkStart w:id="1904" w:name="_Toc331027823"/>
            <w:bookmarkStart w:id="1905" w:name="_Toc433025033"/>
            <w:bookmarkStart w:id="1906" w:name="_Toc433025320"/>
            <w:bookmarkEnd w:id="1895"/>
            <w:bookmarkEnd w:id="1896"/>
            <w:bookmarkEnd w:id="1897"/>
            <w:bookmarkEnd w:id="1898"/>
            <w:bookmarkEnd w:id="1899"/>
            <w:bookmarkEnd w:id="1900"/>
            <w:r>
              <w:rPr>
                <w:sz w:val="22"/>
              </w:rPr>
              <w:t xml:space="preserve"> </w:t>
            </w:r>
            <w:r w:rsidR="006469A4">
              <w:rPr>
                <w:b/>
              </w:rPr>
              <w:t>7</w:t>
            </w:r>
            <w:r w:rsidR="003665D6">
              <w:rPr>
                <w:b/>
              </w:rPr>
              <w:t>0 000 000 F CFA</w:t>
            </w:r>
            <w:bookmarkStart w:id="1907" w:name="_Toc331007401"/>
            <w:bookmarkStart w:id="1908" w:name="_Toc331007790"/>
            <w:bookmarkStart w:id="1909" w:name="_Toc331008083"/>
            <w:bookmarkStart w:id="1910" w:name="_Toc331027824"/>
            <w:bookmarkStart w:id="1911" w:name="_Toc433025034"/>
            <w:bookmarkStart w:id="1912" w:name="_Toc433025321"/>
            <w:bookmarkEnd w:id="1901"/>
            <w:bookmarkEnd w:id="1902"/>
            <w:bookmarkEnd w:id="1903"/>
            <w:bookmarkEnd w:id="1904"/>
            <w:bookmarkEnd w:id="1905"/>
            <w:bookmarkEnd w:id="1906"/>
            <w:r>
              <w:rPr>
                <w:sz w:val="22"/>
              </w:rPr>
              <w:t>, et</w:t>
            </w:r>
            <w:bookmarkStart w:id="1913" w:name="_Toc331007402"/>
            <w:bookmarkStart w:id="1914" w:name="_Toc331007791"/>
            <w:bookmarkStart w:id="1915" w:name="_Toc331008084"/>
            <w:bookmarkStart w:id="1916" w:name="_Toc331027825"/>
            <w:bookmarkStart w:id="1917" w:name="_Toc433025035"/>
            <w:bookmarkStart w:id="1918" w:name="_Toc433025322"/>
            <w:bookmarkEnd w:id="1907"/>
            <w:bookmarkEnd w:id="1908"/>
            <w:bookmarkEnd w:id="1909"/>
            <w:bookmarkEnd w:id="1910"/>
            <w:bookmarkEnd w:id="1911"/>
            <w:bookmarkEnd w:id="1912"/>
            <w:r>
              <w:rPr>
                <w:sz w:val="22"/>
              </w:rPr>
              <w:t xml:space="preserve"> (ii) le total des exigences en liquidité de ce Contrat et ses engagements actuels</w:t>
            </w:r>
            <w:bookmarkEnd w:id="1888"/>
            <w:bookmarkEnd w:id="1889"/>
            <w:bookmarkEnd w:id="1890"/>
            <w:bookmarkEnd w:id="1891"/>
            <w:bookmarkEnd w:id="1892"/>
            <w:bookmarkEnd w:id="1893"/>
            <w:bookmarkEnd w:id="1894"/>
            <w:bookmarkEnd w:id="1913"/>
            <w:bookmarkEnd w:id="1914"/>
            <w:bookmarkEnd w:id="1915"/>
            <w:bookmarkEnd w:id="1916"/>
            <w:bookmarkEnd w:id="1917"/>
            <w:bookmarkEnd w:id="1918"/>
          </w:p>
        </w:tc>
        <w:tc>
          <w:tcPr>
            <w:tcW w:w="1404" w:type="dxa"/>
            <w:tcBorders>
              <w:bottom w:val="single" w:sz="4" w:space="0" w:color="auto"/>
            </w:tcBorders>
          </w:tcPr>
          <w:p w14:paraId="02C7B830" w14:textId="77777777" w:rsidR="00E609E8" w:rsidRPr="00DD274B" w:rsidRDefault="00E609E8" w:rsidP="00E609E8">
            <w:pPr>
              <w:spacing w:line="240" w:lineRule="auto"/>
              <w:rPr>
                <w:sz w:val="22"/>
              </w:rPr>
            </w:pPr>
            <w:r>
              <w:rPr>
                <w:sz w:val="22"/>
              </w:rPr>
              <w:t>Doit satisfaire aux exigences</w:t>
            </w:r>
          </w:p>
        </w:tc>
        <w:tc>
          <w:tcPr>
            <w:tcW w:w="1440" w:type="dxa"/>
            <w:tcBorders>
              <w:bottom w:val="single" w:sz="4" w:space="0" w:color="auto"/>
            </w:tcBorders>
          </w:tcPr>
          <w:p w14:paraId="42F1BC8A" w14:textId="77777777" w:rsidR="00E609E8" w:rsidRPr="00DD274B" w:rsidRDefault="00E609E8" w:rsidP="00E609E8">
            <w:pPr>
              <w:spacing w:line="240" w:lineRule="auto"/>
              <w:rPr>
                <w:sz w:val="22"/>
              </w:rPr>
            </w:pPr>
            <w:r>
              <w:rPr>
                <w:sz w:val="22"/>
              </w:rPr>
              <w:t>Doit satisfaire aux exigences</w:t>
            </w:r>
          </w:p>
        </w:tc>
        <w:tc>
          <w:tcPr>
            <w:tcW w:w="1440" w:type="dxa"/>
            <w:tcBorders>
              <w:bottom w:val="single" w:sz="4" w:space="0" w:color="auto"/>
            </w:tcBorders>
          </w:tcPr>
          <w:p w14:paraId="4EDACF54" w14:textId="77777777" w:rsidR="00E609E8" w:rsidRPr="00DD274B" w:rsidRDefault="00E609E8" w:rsidP="00E609E8">
            <w:pPr>
              <w:spacing w:line="240" w:lineRule="auto"/>
              <w:rPr>
                <w:sz w:val="22"/>
              </w:rPr>
            </w:pPr>
            <w:r>
              <w:rPr>
                <w:sz w:val="22"/>
              </w:rPr>
              <w:t xml:space="preserve">Doit satisfaire </w:t>
            </w:r>
          </w:p>
          <w:p w14:paraId="3B50A827" w14:textId="77777777" w:rsidR="00E609E8" w:rsidRPr="00DD274B" w:rsidRDefault="00E609E8" w:rsidP="00E609E8">
            <w:pPr>
              <w:spacing w:line="240" w:lineRule="auto"/>
              <w:rPr>
                <w:sz w:val="22"/>
              </w:rPr>
            </w:pPr>
            <w:r>
              <w:rPr>
                <w:sz w:val="22"/>
              </w:rPr>
              <w:t>25 % des exigences</w:t>
            </w:r>
          </w:p>
        </w:tc>
        <w:tc>
          <w:tcPr>
            <w:tcW w:w="1440" w:type="dxa"/>
            <w:tcBorders>
              <w:bottom w:val="single" w:sz="4" w:space="0" w:color="auto"/>
            </w:tcBorders>
          </w:tcPr>
          <w:p w14:paraId="204FA375" w14:textId="77777777" w:rsidR="00E609E8" w:rsidRPr="00DD274B" w:rsidRDefault="00E609E8" w:rsidP="00E609E8">
            <w:pPr>
              <w:spacing w:line="240" w:lineRule="auto"/>
              <w:rPr>
                <w:sz w:val="22"/>
              </w:rPr>
            </w:pPr>
            <w:r>
              <w:rPr>
                <w:sz w:val="22"/>
              </w:rPr>
              <w:t xml:space="preserve">Doit satisfaire </w:t>
            </w:r>
          </w:p>
          <w:p w14:paraId="2A3E7754" w14:textId="77777777" w:rsidR="00E609E8" w:rsidRPr="00DD274B" w:rsidRDefault="00E609E8" w:rsidP="00E609E8">
            <w:pPr>
              <w:spacing w:line="240" w:lineRule="auto"/>
              <w:rPr>
                <w:sz w:val="22"/>
              </w:rPr>
            </w:pPr>
            <w:r>
              <w:rPr>
                <w:sz w:val="22"/>
              </w:rPr>
              <w:t>Doit satisfaire 55 % des exigences</w:t>
            </w:r>
          </w:p>
        </w:tc>
        <w:tc>
          <w:tcPr>
            <w:tcW w:w="1957" w:type="dxa"/>
            <w:tcBorders>
              <w:bottom w:val="single" w:sz="4" w:space="0" w:color="auto"/>
            </w:tcBorders>
          </w:tcPr>
          <w:p w14:paraId="3974915B" w14:textId="77777777" w:rsidR="00E609E8" w:rsidRPr="00DD274B" w:rsidRDefault="00E609E8" w:rsidP="00E609E8">
            <w:pPr>
              <w:spacing w:line="240" w:lineRule="auto"/>
              <w:rPr>
                <w:sz w:val="22"/>
              </w:rPr>
            </w:pPr>
            <w:r>
              <w:rPr>
                <w:sz w:val="22"/>
              </w:rPr>
              <w:t>Formulaires FIN-3 et FIN-4</w:t>
            </w:r>
          </w:p>
        </w:tc>
      </w:tr>
    </w:tbl>
    <w:p w14:paraId="3B64BE43" w14:textId="18CBBC24" w:rsidR="007926FF" w:rsidRDefault="007926FF" w:rsidP="00A734FD">
      <w:pPr>
        <w:spacing w:line="240" w:lineRule="auto"/>
        <w:rPr>
          <w:b/>
        </w:rPr>
      </w:pPr>
    </w:p>
    <w:p w14:paraId="5AFD5EA2" w14:textId="77777777" w:rsidR="007926FF" w:rsidRDefault="007926FF">
      <w:pPr>
        <w:jc w:val="left"/>
        <w:rPr>
          <w:b/>
        </w:rPr>
      </w:pPr>
      <w:r>
        <w:br w:type="page"/>
      </w:r>
    </w:p>
    <w:p w14:paraId="48C06ABD" w14:textId="77777777" w:rsidR="004E6FAA" w:rsidRDefault="004E6FAA" w:rsidP="00A734FD">
      <w:pPr>
        <w:spacing w:line="240" w:lineRule="auto"/>
        <w:rPr>
          <w:b/>
        </w:rPr>
      </w:pPr>
    </w:p>
    <w:tbl>
      <w:tblPr>
        <w:tblW w:w="1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440"/>
        <w:gridCol w:w="1170"/>
        <w:gridCol w:w="1710"/>
        <w:gridCol w:w="1799"/>
      </w:tblGrid>
      <w:tr w:rsidR="004E6FAA" w:rsidRPr="00DD274B" w14:paraId="2C72BBB8" w14:textId="77777777" w:rsidTr="00DD274B">
        <w:trPr>
          <w:cantSplit/>
          <w:tblHeader/>
        </w:trPr>
        <w:tc>
          <w:tcPr>
            <w:tcW w:w="2122" w:type="dxa"/>
            <w:vAlign w:val="center"/>
          </w:tcPr>
          <w:p w14:paraId="22E3F605" w14:textId="77777777" w:rsidR="004E6FAA" w:rsidRPr="00DD274B" w:rsidRDefault="004E6FAA" w:rsidP="00A734FD">
            <w:pPr>
              <w:spacing w:after="0" w:line="240" w:lineRule="auto"/>
              <w:jc w:val="center"/>
              <w:rPr>
                <w:b/>
                <w:sz w:val="22"/>
              </w:rPr>
            </w:pPr>
            <w:r>
              <w:rPr>
                <w:b/>
                <w:sz w:val="22"/>
              </w:rPr>
              <w:br w:type="page"/>
              <w:t>Facteur</w:t>
            </w:r>
          </w:p>
        </w:tc>
        <w:tc>
          <w:tcPr>
            <w:tcW w:w="10765" w:type="dxa"/>
            <w:gridSpan w:val="6"/>
            <w:shd w:val="clear" w:color="auto" w:fill="auto"/>
            <w:vAlign w:val="center"/>
          </w:tcPr>
          <w:p w14:paraId="1E61E3F4" w14:textId="77777777" w:rsidR="004E6FAA" w:rsidRPr="00DD274B" w:rsidRDefault="004E6FAA" w:rsidP="00DD274B">
            <w:pPr>
              <w:pStyle w:val="Heading4QEC"/>
              <w:numPr>
                <w:ilvl w:val="0"/>
                <w:numId w:val="0"/>
              </w:numPr>
              <w:ind w:left="284"/>
              <w:jc w:val="center"/>
              <w:rPr>
                <w:sz w:val="22"/>
              </w:rPr>
            </w:pPr>
            <w:bookmarkStart w:id="1919" w:name="_Toc498339863"/>
            <w:bookmarkStart w:id="1920" w:name="_Toc498848210"/>
            <w:bookmarkStart w:id="1921" w:name="_Toc499021788"/>
            <w:bookmarkStart w:id="1922" w:name="_Toc499023471"/>
            <w:bookmarkStart w:id="1923" w:name="_Toc501529953"/>
            <w:bookmarkStart w:id="1924" w:name="_Toc503874231"/>
            <w:bookmarkStart w:id="1925" w:name="_Toc23215167"/>
            <w:bookmarkStart w:id="1926" w:name="_Toc331007403"/>
            <w:bookmarkStart w:id="1927" w:name="_Toc331007792"/>
            <w:bookmarkStart w:id="1928" w:name="_Toc331008085"/>
            <w:bookmarkStart w:id="1929" w:name="_Toc331027826"/>
            <w:bookmarkStart w:id="1930" w:name="_Toc360118817"/>
            <w:bookmarkStart w:id="1931" w:name="_Toc360451782"/>
            <w:bookmarkStart w:id="1932" w:name="_Toc55140836"/>
            <w:bookmarkStart w:id="1933" w:name="_Toc55142461"/>
            <w:bookmarkStart w:id="1934" w:name="_Toc55153376"/>
            <w:bookmarkStart w:id="1935" w:name="_Toc55247879"/>
            <w:bookmarkStart w:id="1936" w:name="_Toc55857467"/>
            <w:bookmarkStart w:id="1937" w:name="_Toc55881618"/>
            <w:bookmarkStart w:id="1938" w:name="_Toc55950005"/>
            <w:bookmarkStart w:id="1939" w:name="_Toc147181387"/>
            <w:r>
              <w:rPr>
                <w:sz w:val="22"/>
              </w:rPr>
              <w:t>Expérience</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tc>
      </w:tr>
      <w:tr w:rsidR="004E6FAA" w:rsidRPr="00DD274B" w14:paraId="0B0EDF25" w14:textId="77777777" w:rsidTr="00D76B45">
        <w:trPr>
          <w:cantSplit/>
          <w:trHeight w:val="400"/>
          <w:tblHeader/>
        </w:trPr>
        <w:tc>
          <w:tcPr>
            <w:tcW w:w="2122" w:type="dxa"/>
            <w:vMerge w:val="restart"/>
            <w:vAlign w:val="center"/>
          </w:tcPr>
          <w:p w14:paraId="48983E89" w14:textId="77777777" w:rsidR="004E6FAA" w:rsidRPr="00DD274B" w:rsidRDefault="004E6FAA" w:rsidP="00A734FD">
            <w:pPr>
              <w:spacing w:after="0" w:line="240" w:lineRule="auto"/>
              <w:ind w:hanging="360"/>
              <w:jc w:val="center"/>
              <w:rPr>
                <w:b/>
                <w:sz w:val="22"/>
              </w:rPr>
            </w:pPr>
            <w:r>
              <w:rPr>
                <w:b/>
                <w:sz w:val="22"/>
              </w:rPr>
              <w:t>Sous-facteur</w:t>
            </w:r>
          </w:p>
        </w:tc>
        <w:tc>
          <w:tcPr>
            <w:tcW w:w="8966" w:type="dxa"/>
            <w:gridSpan w:val="5"/>
          </w:tcPr>
          <w:p w14:paraId="13A3EC8F" w14:textId="77777777" w:rsidR="004E6FAA" w:rsidRPr="00DD274B" w:rsidRDefault="004E6FAA" w:rsidP="00DD274B">
            <w:pPr>
              <w:pStyle w:val="Heading5"/>
              <w:spacing w:line="240" w:lineRule="auto"/>
              <w:jc w:val="center"/>
              <w:rPr>
                <w:rFonts w:ascii="Times New Roman" w:hAnsi="Times New Roman"/>
                <w:b/>
                <w:bCs/>
                <w:color w:val="000000" w:themeColor="text1"/>
                <w:sz w:val="22"/>
              </w:rPr>
            </w:pPr>
            <w:r>
              <w:rPr>
                <w:rFonts w:ascii="Times New Roman" w:hAnsi="Times New Roman"/>
                <w:b/>
                <w:bCs/>
                <w:color w:val="000000" w:themeColor="text1"/>
                <w:sz w:val="22"/>
              </w:rPr>
              <w:t>Critères</w:t>
            </w:r>
          </w:p>
        </w:tc>
        <w:tc>
          <w:tcPr>
            <w:tcW w:w="1799" w:type="dxa"/>
            <w:vMerge w:val="restart"/>
            <w:vAlign w:val="center"/>
          </w:tcPr>
          <w:p w14:paraId="12B6D4D0" w14:textId="77777777" w:rsidR="004E6FAA" w:rsidRPr="00DD274B" w:rsidRDefault="004E6FAA" w:rsidP="00A734FD">
            <w:pPr>
              <w:pStyle w:val="Heading5"/>
              <w:spacing w:line="240" w:lineRule="auto"/>
              <w:rPr>
                <w:rFonts w:ascii="Times New Roman" w:hAnsi="Times New Roman"/>
                <w:b/>
                <w:bCs/>
                <w:color w:val="000000" w:themeColor="text1"/>
                <w:sz w:val="22"/>
              </w:rPr>
            </w:pPr>
            <w:r>
              <w:rPr>
                <w:rFonts w:ascii="Times New Roman" w:hAnsi="Times New Roman"/>
                <w:b/>
                <w:bCs/>
                <w:color w:val="000000" w:themeColor="text1"/>
                <w:sz w:val="22"/>
              </w:rPr>
              <w:t>Documents requis</w:t>
            </w:r>
          </w:p>
        </w:tc>
      </w:tr>
      <w:tr w:rsidR="004E6FAA" w:rsidRPr="00DD274B" w14:paraId="2EE5E621" w14:textId="77777777" w:rsidTr="00D76B45">
        <w:trPr>
          <w:cantSplit/>
          <w:trHeight w:val="395"/>
          <w:tblHeader/>
        </w:trPr>
        <w:tc>
          <w:tcPr>
            <w:tcW w:w="2122" w:type="dxa"/>
            <w:vMerge/>
          </w:tcPr>
          <w:p w14:paraId="54934F07" w14:textId="77777777" w:rsidR="004E6FAA" w:rsidRPr="00DD274B" w:rsidRDefault="004E6FAA" w:rsidP="00A734FD">
            <w:pPr>
              <w:spacing w:after="0" w:line="240" w:lineRule="auto"/>
              <w:ind w:hanging="360"/>
              <w:jc w:val="center"/>
              <w:rPr>
                <w:b/>
                <w:sz w:val="22"/>
              </w:rPr>
            </w:pPr>
          </w:p>
        </w:tc>
        <w:tc>
          <w:tcPr>
            <w:tcW w:w="2846" w:type="dxa"/>
            <w:vMerge w:val="restart"/>
            <w:vAlign w:val="center"/>
          </w:tcPr>
          <w:p w14:paraId="324BAF69" w14:textId="3CB89963" w:rsidR="004E6FAA" w:rsidRPr="00DD274B" w:rsidRDefault="004E6FAA" w:rsidP="009971FA">
            <w:pPr>
              <w:spacing w:after="0" w:line="240" w:lineRule="auto"/>
              <w:ind w:firstLine="33"/>
              <w:jc w:val="center"/>
              <w:rPr>
                <w:b/>
                <w:sz w:val="22"/>
              </w:rPr>
            </w:pPr>
            <w:r>
              <w:rPr>
                <w:b/>
                <w:sz w:val="22"/>
              </w:rPr>
              <w:t>Exigences</w:t>
            </w:r>
          </w:p>
        </w:tc>
        <w:tc>
          <w:tcPr>
            <w:tcW w:w="6120" w:type="dxa"/>
            <w:gridSpan w:val="4"/>
            <w:vAlign w:val="center"/>
          </w:tcPr>
          <w:p w14:paraId="1C953041" w14:textId="77777777" w:rsidR="004E6FAA" w:rsidRPr="00DD274B" w:rsidRDefault="004E6FAA" w:rsidP="00DD274B">
            <w:pPr>
              <w:pStyle w:val="Heading5"/>
              <w:spacing w:line="240" w:lineRule="auto"/>
              <w:jc w:val="center"/>
              <w:rPr>
                <w:rFonts w:ascii="Times New Roman" w:hAnsi="Times New Roman"/>
                <w:b/>
                <w:bCs/>
                <w:color w:val="000000" w:themeColor="text1"/>
                <w:sz w:val="22"/>
              </w:rPr>
            </w:pPr>
            <w:r>
              <w:rPr>
                <w:rFonts w:ascii="Times New Roman" w:hAnsi="Times New Roman"/>
                <w:b/>
                <w:bCs/>
                <w:color w:val="000000" w:themeColor="text1"/>
                <w:sz w:val="22"/>
              </w:rPr>
              <w:t>Soumissionnaire</w:t>
            </w:r>
          </w:p>
        </w:tc>
        <w:tc>
          <w:tcPr>
            <w:tcW w:w="1799" w:type="dxa"/>
            <w:vMerge/>
          </w:tcPr>
          <w:p w14:paraId="2268F0AD" w14:textId="77777777" w:rsidR="004E6FAA" w:rsidRPr="00DD274B" w:rsidRDefault="004E6FAA" w:rsidP="00A734FD">
            <w:pPr>
              <w:spacing w:after="0" w:line="240" w:lineRule="auto"/>
              <w:jc w:val="center"/>
              <w:rPr>
                <w:b/>
                <w:sz w:val="22"/>
              </w:rPr>
            </w:pPr>
          </w:p>
        </w:tc>
      </w:tr>
      <w:tr w:rsidR="004E6FAA" w:rsidRPr="00DD274B" w14:paraId="413D3D4C" w14:textId="77777777" w:rsidTr="00D76B45">
        <w:trPr>
          <w:cantSplit/>
          <w:tblHeader/>
        </w:trPr>
        <w:tc>
          <w:tcPr>
            <w:tcW w:w="2122" w:type="dxa"/>
            <w:vMerge/>
          </w:tcPr>
          <w:p w14:paraId="44BA4C31" w14:textId="77777777" w:rsidR="004E6FAA" w:rsidRPr="00DD274B" w:rsidRDefault="004E6FAA" w:rsidP="00A734FD">
            <w:pPr>
              <w:spacing w:after="0" w:line="240" w:lineRule="auto"/>
              <w:ind w:hanging="360"/>
              <w:jc w:val="center"/>
              <w:rPr>
                <w:b/>
                <w:sz w:val="22"/>
              </w:rPr>
            </w:pPr>
          </w:p>
        </w:tc>
        <w:tc>
          <w:tcPr>
            <w:tcW w:w="2846" w:type="dxa"/>
            <w:vMerge/>
            <w:vAlign w:val="center"/>
          </w:tcPr>
          <w:p w14:paraId="3A09C33A" w14:textId="77777777" w:rsidR="004E6FAA" w:rsidRPr="00DD274B" w:rsidRDefault="004E6FAA" w:rsidP="00A734FD">
            <w:pPr>
              <w:spacing w:after="0" w:line="240" w:lineRule="auto"/>
              <w:ind w:hanging="360"/>
              <w:jc w:val="center"/>
              <w:rPr>
                <w:b/>
                <w:sz w:val="22"/>
              </w:rPr>
            </w:pPr>
          </w:p>
        </w:tc>
        <w:tc>
          <w:tcPr>
            <w:tcW w:w="1800" w:type="dxa"/>
            <w:vMerge w:val="restart"/>
            <w:vAlign w:val="center"/>
          </w:tcPr>
          <w:p w14:paraId="2393503A" w14:textId="77777777" w:rsidR="004E6FAA" w:rsidRPr="00DD274B" w:rsidRDefault="004E6FAA" w:rsidP="00DD274B">
            <w:pPr>
              <w:pStyle w:val="Heading5"/>
              <w:spacing w:line="240" w:lineRule="auto"/>
              <w:jc w:val="center"/>
              <w:rPr>
                <w:rFonts w:ascii="Times New Roman" w:hAnsi="Times New Roman"/>
                <w:b/>
                <w:bCs/>
                <w:color w:val="000000" w:themeColor="text1"/>
                <w:sz w:val="22"/>
              </w:rPr>
            </w:pPr>
            <w:r>
              <w:rPr>
                <w:rFonts w:ascii="Times New Roman" w:hAnsi="Times New Roman"/>
                <w:b/>
                <w:bCs/>
                <w:color w:val="000000" w:themeColor="text1"/>
                <w:sz w:val="22"/>
              </w:rPr>
              <w:t>Entité unique</w:t>
            </w:r>
          </w:p>
        </w:tc>
        <w:tc>
          <w:tcPr>
            <w:tcW w:w="4320" w:type="dxa"/>
            <w:gridSpan w:val="3"/>
            <w:vAlign w:val="center"/>
          </w:tcPr>
          <w:p w14:paraId="657997D6" w14:textId="77777777" w:rsidR="004E6FAA" w:rsidRPr="00DD274B" w:rsidRDefault="004E6FAA" w:rsidP="00A734FD">
            <w:pPr>
              <w:spacing w:after="0" w:line="240" w:lineRule="auto"/>
              <w:jc w:val="center"/>
              <w:rPr>
                <w:b/>
                <w:sz w:val="22"/>
              </w:rPr>
            </w:pPr>
            <w:r>
              <w:rPr>
                <w:b/>
                <w:sz w:val="22"/>
              </w:rPr>
              <w:t>Co-entreprise</w:t>
            </w:r>
          </w:p>
        </w:tc>
        <w:tc>
          <w:tcPr>
            <w:tcW w:w="1799" w:type="dxa"/>
            <w:vMerge/>
          </w:tcPr>
          <w:p w14:paraId="04C2D39F" w14:textId="77777777" w:rsidR="004E6FAA" w:rsidRPr="00DD274B" w:rsidRDefault="004E6FAA" w:rsidP="00A734FD">
            <w:pPr>
              <w:spacing w:after="0" w:line="240" w:lineRule="auto"/>
              <w:jc w:val="center"/>
              <w:rPr>
                <w:b/>
                <w:sz w:val="22"/>
              </w:rPr>
            </w:pPr>
          </w:p>
        </w:tc>
      </w:tr>
      <w:tr w:rsidR="004E6FAA" w:rsidRPr="00DD274B" w14:paraId="359AE5CC" w14:textId="77777777" w:rsidTr="00D76B45">
        <w:trPr>
          <w:cantSplit/>
          <w:tblHeader/>
        </w:trPr>
        <w:tc>
          <w:tcPr>
            <w:tcW w:w="2122" w:type="dxa"/>
            <w:vMerge/>
          </w:tcPr>
          <w:p w14:paraId="656571D6" w14:textId="77777777" w:rsidR="004E6FAA" w:rsidRPr="00DD274B" w:rsidRDefault="004E6FAA" w:rsidP="00A734FD">
            <w:pPr>
              <w:spacing w:after="0" w:line="240" w:lineRule="auto"/>
              <w:ind w:hanging="360"/>
              <w:rPr>
                <w:b/>
                <w:sz w:val="22"/>
              </w:rPr>
            </w:pPr>
          </w:p>
        </w:tc>
        <w:tc>
          <w:tcPr>
            <w:tcW w:w="2846" w:type="dxa"/>
            <w:vMerge/>
            <w:vAlign w:val="center"/>
          </w:tcPr>
          <w:p w14:paraId="7FCD07CA" w14:textId="77777777" w:rsidR="004E6FAA" w:rsidRPr="00DD274B" w:rsidRDefault="004E6FAA" w:rsidP="00A734FD">
            <w:pPr>
              <w:spacing w:after="0" w:line="240" w:lineRule="auto"/>
              <w:ind w:hanging="360"/>
              <w:jc w:val="center"/>
              <w:rPr>
                <w:b/>
                <w:sz w:val="22"/>
              </w:rPr>
            </w:pPr>
          </w:p>
        </w:tc>
        <w:tc>
          <w:tcPr>
            <w:tcW w:w="1800" w:type="dxa"/>
            <w:vMerge/>
            <w:vAlign w:val="center"/>
          </w:tcPr>
          <w:p w14:paraId="77B0C38B" w14:textId="77777777" w:rsidR="004E6FAA" w:rsidRPr="00DD274B" w:rsidRDefault="004E6FAA" w:rsidP="00A734FD">
            <w:pPr>
              <w:spacing w:after="0" w:line="240" w:lineRule="auto"/>
              <w:jc w:val="center"/>
              <w:rPr>
                <w:b/>
                <w:sz w:val="22"/>
              </w:rPr>
            </w:pPr>
          </w:p>
        </w:tc>
        <w:tc>
          <w:tcPr>
            <w:tcW w:w="1440" w:type="dxa"/>
            <w:vAlign w:val="center"/>
          </w:tcPr>
          <w:p w14:paraId="534AB2BE" w14:textId="77777777" w:rsidR="004E6FAA" w:rsidRPr="00DD274B" w:rsidRDefault="004E6FAA" w:rsidP="00A734FD">
            <w:pPr>
              <w:spacing w:after="0" w:line="240" w:lineRule="auto"/>
              <w:jc w:val="center"/>
              <w:rPr>
                <w:b/>
                <w:sz w:val="22"/>
              </w:rPr>
            </w:pPr>
            <w:r>
              <w:rPr>
                <w:b/>
                <w:bCs/>
                <w:sz w:val="22"/>
              </w:rPr>
              <w:t>Tous les membres combinés</w:t>
            </w:r>
          </w:p>
        </w:tc>
        <w:tc>
          <w:tcPr>
            <w:tcW w:w="1170" w:type="dxa"/>
            <w:vAlign w:val="center"/>
          </w:tcPr>
          <w:p w14:paraId="73B7F79D" w14:textId="77777777" w:rsidR="004E6FAA" w:rsidRPr="00DD274B" w:rsidRDefault="004E6FAA" w:rsidP="00A734FD">
            <w:pPr>
              <w:spacing w:after="0" w:line="240" w:lineRule="auto"/>
              <w:jc w:val="center"/>
              <w:rPr>
                <w:b/>
                <w:sz w:val="22"/>
              </w:rPr>
            </w:pPr>
            <w:r>
              <w:rPr>
                <w:b/>
                <w:sz w:val="22"/>
              </w:rPr>
              <w:t>Chaque membre</w:t>
            </w:r>
          </w:p>
        </w:tc>
        <w:tc>
          <w:tcPr>
            <w:tcW w:w="1710" w:type="dxa"/>
            <w:vAlign w:val="center"/>
          </w:tcPr>
          <w:p w14:paraId="73A34502" w14:textId="77777777" w:rsidR="004E6FAA" w:rsidRPr="00DD274B" w:rsidRDefault="004E6FAA" w:rsidP="00A734FD">
            <w:pPr>
              <w:spacing w:after="0" w:line="240" w:lineRule="auto"/>
              <w:jc w:val="center"/>
              <w:rPr>
                <w:b/>
                <w:sz w:val="22"/>
              </w:rPr>
            </w:pPr>
            <w:r>
              <w:rPr>
                <w:b/>
                <w:sz w:val="22"/>
              </w:rPr>
              <w:t>Au moins un membre</w:t>
            </w:r>
          </w:p>
        </w:tc>
        <w:tc>
          <w:tcPr>
            <w:tcW w:w="1799" w:type="dxa"/>
            <w:vMerge/>
          </w:tcPr>
          <w:p w14:paraId="599B4B0C" w14:textId="77777777" w:rsidR="004E6FAA" w:rsidRPr="00DD274B" w:rsidRDefault="004E6FAA" w:rsidP="00A734FD">
            <w:pPr>
              <w:spacing w:after="0" w:line="240" w:lineRule="auto"/>
              <w:jc w:val="center"/>
              <w:rPr>
                <w:b/>
                <w:sz w:val="22"/>
              </w:rPr>
            </w:pPr>
          </w:p>
        </w:tc>
      </w:tr>
      <w:tr w:rsidR="004E6FAA" w:rsidRPr="00DD274B" w14:paraId="12BE8ACA" w14:textId="77777777" w:rsidTr="00D76B45">
        <w:trPr>
          <w:trHeight w:val="600"/>
        </w:trPr>
        <w:tc>
          <w:tcPr>
            <w:tcW w:w="2122" w:type="dxa"/>
          </w:tcPr>
          <w:p w14:paraId="126EA62B" w14:textId="03B52DF9" w:rsidR="004E6FAA" w:rsidRPr="00DD274B" w:rsidRDefault="00DD274B" w:rsidP="00DD274B">
            <w:pPr>
              <w:spacing w:line="240" w:lineRule="auto"/>
              <w:jc w:val="left"/>
              <w:rPr>
                <w:sz w:val="22"/>
              </w:rPr>
            </w:pPr>
            <w:bookmarkStart w:id="1940" w:name="_Toc496968138"/>
            <w:bookmarkStart w:id="1941" w:name="_Toc331007404"/>
            <w:bookmarkStart w:id="1942" w:name="_Toc331007793"/>
            <w:bookmarkStart w:id="1943" w:name="_Toc331008086"/>
            <w:bookmarkStart w:id="1944" w:name="_Toc331027827"/>
            <w:bookmarkStart w:id="1945" w:name="_Toc360451783"/>
            <w:r>
              <w:rPr>
                <w:b/>
                <w:sz w:val="22"/>
              </w:rPr>
              <w:t>10. Expérience générale</w:t>
            </w:r>
            <w:bookmarkEnd w:id="1940"/>
            <w:bookmarkEnd w:id="1941"/>
            <w:bookmarkEnd w:id="1942"/>
            <w:bookmarkEnd w:id="1943"/>
            <w:bookmarkEnd w:id="1944"/>
            <w:bookmarkEnd w:id="1945"/>
          </w:p>
        </w:tc>
        <w:tc>
          <w:tcPr>
            <w:tcW w:w="2846" w:type="dxa"/>
          </w:tcPr>
          <w:p w14:paraId="39E9780B" w14:textId="77777777" w:rsidR="004E6FAA" w:rsidRPr="00DD274B" w:rsidRDefault="004E6FAA" w:rsidP="00A734FD">
            <w:pPr>
              <w:spacing w:line="240" w:lineRule="auto"/>
              <w:rPr>
                <w:sz w:val="22"/>
              </w:rPr>
            </w:pPr>
            <w:r>
              <w:rPr>
                <w:sz w:val="22"/>
              </w:rPr>
              <w:t xml:space="preserve">Expérience dans le cadre de contrats, à titre d’entrepreneur, de sous-traitant ou d’ensemblier au moins au cours des cinq (5) dernières années précédant la date limite de soumission des Offres, avec au moins neuf (9) mois d'activité par an.  </w:t>
            </w:r>
          </w:p>
        </w:tc>
        <w:tc>
          <w:tcPr>
            <w:tcW w:w="1800" w:type="dxa"/>
            <w:tcBorders>
              <w:bottom w:val="single" w:sz="4" w:space="0" w:color="auto"/>
            </w:tcBorders>
          </w:tcPr>
          <w:p w14:paraId="4CAF0F38" w14:textId="77777777" w:rsidR="004E6FAA" w:rsidRPr="00DD274B" w:rsidRDefault="004E6FAA" w:rsidP="00A734FD">
            <w:pPr>
              <w:spacing w:line="240" w:lineRule="auto"/>
              <w:rPr>
                <w:sz w:val="22"/>
              </w:rPr>
            </w:pPr>
            <w:r>
              <w:rPr>
                <w:sz w:val="22"/>
              </w:rPr>
              <w:t xml:space="preserve">Doit satisfaire aux exigences </w:t>
            </w:r>
          </w:p>
        </w:tc>
        <w:tc>
          <w:tcPr>
            <w:tcW w:w="1440" w:type="dxa"/>
            <w:tcBorders>
              <w:bottom w:val="single" w:sz="4" w:space="0" w:color="auto"/>
            </w:tcBorders>
          </w:tcPr>
          <w:p w14:paraId="72E7AD49" w14:textId="77777777" w:rsidR="004E6FAA" w:rsidRPr="00DD274B" w:rsidRDefault="004E6FAA" w:rsidP="00A734FD">
            <w:pPr>
              <w:spacing w:line="240" w:lineRule="auto"/>
              <w:rPr>
                <w:sz w:val="22"/>
              </w:rPr>
            </w:pPr>
            <w:r>
              <w:rPr>
                <w:sz w:val="22"/>
              </w:rPr>
              <w:t>S/O</w:t>
            </w:r>
          </w:p>
        </w:tc>
        <w:tc>
          <w:tcPr>
            <w:tcW w:w="1170" w:type="dxa"/>
            <w:tcBorders>
              <w:bottom w:val="single" w:sz="4" w:space="0" w:color="auto"/>
            </w:tcBorders>
          </w:tcPr>
          <w:p w14:paraId="3CEFB079" w14:textId="77777777" w:rsidR="004E6FAA" w:rsidRPr="00DD274B" w:rsidRDefault="004E6FAA" w:rsidP="00A734FD">
            <w:pPr>
              <w:spacing w:line="240" w:lineRule="auto"/>
              <w:rPr>
                <w:sz w:val="22"/>
              </w:rPr>
            </w:pPr>
            <w:r>
              <w:rPr>
                <w:sz w:val="22"/>
              </w:rPr>
              <w:t xml:space="preserve">Doit satisfaire </w:t>
            </w:r>
          </w:p>
          <w:p w14:paraId="5251DB9C" w14:textId="77777777" w:rsidR="004E6FAA" w:rsidRPr="00DD274B" w:rsidRDefault="004E6FAA" w:rsidP="00A734FD">
            <w:pPr>
              <w:spacing w:line="240" w:lineRule="auto"/>
              <w:rPr>
                <w:sz w:val="22"/>
              </w:rPr>
            </w:pPr>
            <w:r>
              <w:rPr>
                <w:sz w:val="22"/>
              </w:rPr>
              <w:t xml:space="preserve">Exigences </w:t>
            </w:r>
          </w:p>
        </w:tc>
        <w:tc>
          <w:tcPr>
            <w:tcW w:w="1710" w:type="dxa"/>
            <w:tcBorders>
              <w:bottom w:val="single" w:sz="4" w:space="0" w:color="auto"/>
            </w:tcBorders>
          </w:tcPr>
          <w:p w14:paraId="2962DEB8" w14:textId="77777777" w:rsidR="004E6FAA" w:rsidRPr="00DD274B" w:rsidRDefault="004E6FAA" w:rsidP="00A734FD">
            <w:pPr>
              <w:spacing w:line="240" w:lineRule="auto"/>
              <w:rPr>
                <w:sz w:val="22"/>
              </w:rPr>
            </w:pPr>
            <w:r>
              <w:rPr>
                <w:sz w:val="22"/>
              </w:rPr>
              <w:t>S/O</w:t>
            </w:r>
          </w:p>
        </w:tc>
        <w:tc>
          <w:tcPr>
            <w:tcW w:w="1799" w:type="dxa"/>
          </w:tcPr>
          <w:p w14:paraId="5106F3A9" w14:textId="77777777" w:rsidR="004E6FAA" w:rsidRPr="00DD274B" w:rsidRDefault="004E6FAA" w:rsidP="00A734FD">
            <w:pPr>
              <w:spacing w:line="240" w:lineRule="auto"/>
              <w:rPr>
                <w:sz w:val="22"/>
              </w:rPr>
            </w:pPr>
            <w:r>
              <w:rPr>
                <w:sz w:val="22"/>
              </w:rPr>
              <w:t>Formulaire EXP-1</w:t>
            </w:r>
          </w:p>
        </w:tc>
      </w:tr>
      <w:tr w:rsidR="004E6FAA" w:rsidRPr="00DD274B" w14:paraId="5AAE32B3" w14:textId="77777777" w:rsidTr="00D76B45">
        <w:trPr>
          <w:trHeight w:val="826"/>
        </w:trPr>
        <w:tc>
          <w:tcPr>
            <w:tcW w:w="2122" w:type="dxa"/>
            <w:tcBorders>
              <w:bottom w:val="single" w:sz="6" w:space="0" w:color="000000"/>
            </w:tcBorders>
          </w:tcPr>
          <w:p w14:paraId="32DF2C8B" w14:textId="41980A6A" w:rsidR="004E6FAA" w:rsidRPr="00DD274B" w:rsidRDefault="00DD274B" w:rsidP="00DD274B">
            <w:pPr>
              <w:spacing w:line="240" w:lineRule="auto"/>
              <w:jc w:val="left"/>
              <w:rPr>
                <w:b/>
                <w:sz w:val="22"/>
              </w:rPr>
            </w:pPr>
            <w:r>
              <w:rPr>
                <w:b/>
                <w:sz w:val="22"/>
              </w:rPr>
              <w:t>11. Expérience similaire</w:t>
            </w:r>
          </w:p>
        </w:tc>
        <w:tc>
          <w:tcPr>
            <w:tcW w:w="2846" w:type="dxa"/>
            <w:tcBorders>
              <w:bottom w:val="single" w:sz="6" w:space="0" w:color="000000"/>
            </w:tcBorders>
          </w:tcPr>
          <w:p w14:paraId="36BC9D13" w14:textId="05844D7A" w:rsidR="004E6FAA" w:rsidRPr="00DD274B" w:rsidRDefault="004E6FAA" w:rsidP="000017F2">
            <w:pPr>
              <w:spacing w:line="240" w:lineRule="auto"/>
              <w:jc w:val="left"/>
              <w:rPr>
                <w:sz w:val="22"/>
              </w:rPr>
            </w:pPr>
            <w:bookmarkStart w:id="1946" w:name="_Toc331007405"/>
            <w:bookmarkStart w:id="1947" w:name="_Toc331007794"/>
            <w:bookmarkStart w:id="1948" w:name="_Toc331008087"/>
            <w:bookmarkStart w:id="1949" w:name="_Toc331027828"/>
            <w:bookmarkStart w:id="1950" w:name="_Toc360451784"/>
            <w:r>
              <w:rPr>
                <w:sz w:val="22"/>
              </w:rPr>
              <w:t xml:space="preserve">Participation à titre d’entrepreneur, d’ensemblier ou de sous-traitant dans au moins </w:t>
            </w:r>
            <w:r w:rsidR="006469A4">
              <w:rPr>
                <w:b/>
                <w:bCs/>
                <w:sz w:val="22"/>
              </w:rPr>
              <w:t>Un</w:t>
            </w:r>
            <w:r w:rsidR="006469A4" w:rsidRPr="00612652">
              <w:rPr>
                <w:b/>
                <w:bCs/>
                <w:sz w:val="22"/>
              </w:rPr>
              <w:t xml:space="preserve"> </w:t>
            </w:r>
            <w:r w:rsidR="00F42EAC" w:rsidRPr="00612652">
              <w:rPr>
                <w:b/>
                <w:bCs/>
                <w:sz w:val="22"/>
              </w:rPr>
              <w:t>(</w:t>
            </w:r>
            <w:r w:rsidR="006469A4">
              <w:rPr>
                <w:b/>
                <w:bCs/>
                <w:sz w:val="22"/>
              </w:rPr>
              <w:t>1</w:t>
            </w:r>
            <w:r w:rsidR="000017F2" w:rsidRPr="00612652">
              <w:rPr>
                <w:b/>
                <w:bCs/>
                <w:sz w:val="22"/>
              </w:rPr>
              <w:t>) contrat</w:t>
            </w:r>
            <w:r w:rsidR="00F42EAC" w:rsidRPr="00612652">
              <w:rPr>
                <w:sz w:val="22"/>
              </w:rPr>
              <w:t xml:space="preserve"> au cours </w:t>
            </w:r>
            <w:r w:rsidR="00F42EAC" w:rsidRPr="00612652">
              <w:rPr>
                <w:b/>
                <w:bCs/>
                <w:sz w:val="22"/>
              </w:rPr>
              <w:t xml:space="preserve">des </w:t>
            </w:r>
            <w:r w:rsidR="00F42EAC">
              <w:rPr>
                <w:b/>
                <w:bCs/>
                <w:sz w:val="22"/>
              </w:rPr>
              <w:t>cinq</w:t>
            </w:r>
            <w:r w:rsidR="00F42EAC" w:rsidRPr="00612652">
              <w:rPr>
                <w:b/>
                <w:bCs/>
                <w:sz w:val="22"/>
              </w:rPr>
              <w:t xml:space="preserve"> (</w:t>
            </w:r>
            <w:r w:rsidR="00F42EAC">
              <w:rPr>
                <w:b/>
                <w:bCs/>
                <w:sz w:val="22"/>
              </w:rPr>
              <w:t>5</w:t>
            </w:r>
            <w:r w:rsidR="00F42EAC" w:rsidRPr="00612652">
              <w:rPr>
                <w:b/>
                <w:bCs/>
                <w:sz w:val="22"/>
              </w:rPr>
              <w:t>) dernières années</w:t>
            </w:r>
            <w:r w:rsidR="00F42EAC" w:rsidRPr="00612652">
              <w:rPr>
                <w:sz w:val="22"/>
              </w:rPr>
              <w:t xml:space="preserve">, avec une valeur minimum de </w:t>
            </w:r>
            <w:r w:rsidR="00C10134">
              <w:rPr>
                <w:b/>
                <w:bCs/>
                <w:sz w:val="22"/>
              </w:rPr>
              <w:t>1</w:t>
            </w:r>
            <w:r w:rsidR="00F42EAC" w:rsidRPr="00612652">
              <w:rPr>
                <w:b/>
                <w:bCs/>
                <w:sz w:val="22"/>
              </w:rPr>
              <w:t>00 000 000 de F CFA</w:t>
            </w:r>
            <w:r>
              <w:rPr>
                <w:sz w:val="22"/>
              </w:rPr>
              <w:t xml:space="preserve"> qui ont été menés à bien et achevés pour l’essentiel, et qui sont similaires aux Services proposés. La similarité portera sur la taille physique, la complexité, les </w:t>
            </w:r>
            <w:r>
              <w:rPr>
                <w:sz w:val="22"/>
              </w:rPr>
              <w:lastRenderedPageBreak/>
              <w:t>méthodes/technologies utilisées ou autres caractéristiques, telles que décrites à la Section V.</w:t>
            </w:r>
            <w:bookmarkEnd w:id="1946"/>
            <w:bookmarkEnd w:id="1947"/>
            <w:bookmarkEnd w:id="1948"/>
            <w:bookmarkEnd w:id="1949"/>
            <w:bookmarkEnd w:id="1950"/>
          </w:p>
        </w:tc>
        <w:tc>
          <w:tcPr>
            <w:tcW w:w="1800" w:type="dxa"/>
            <w:tcBorders>
              <w:top w:val="nil"/>
              <w:bottom w:val="single" w:sz="6" w:space="0" w:color="000000"/>
            </w:tcBorders>
          </w:tcPr>
          <w:p w14:paraId="7CE2ADCD" w14:textId="77777777" w:rsidR="004E6FAA" w:rsidRPr="00DD274B" w:rsidRDefault="004E6FAA" w:rsidP="00A734FD">
            <w:pPr>
              <w:spacing w:line="240" w:lineRule="auto"/>
              <w:rPr>
                <w:sz w:val="22"/>
              </w:rPr>
            </w:pPr>
            <w:r>
              <w:rPr>
                <w:sz w:val="22"/>
              </w:rPr>
              <w:lastRenderedPageBreak/>
              <w:t>Doit satisfaire aux exigences</w:t>
            </w:r>
          </w:p>
        </w:tc>
        <w:tc>
          <w:tcPr>
            <w:tcW w:w="1440" w:type="dxa"/>
            <w:tcBorders>
              <w:top w:val="nil"/>
              <w:bottom w:val="single" w:sz="6" w:space="0" w:color="000000"/>
            </w:tcBorders>
          </w:tcPr>
          <w:p w14:paraId="1F3291C1" w14:textId="77777777" w:rsidR="004E6FAA" w:rsidRPr="00DD274B" w:rsidRDefault="004E6FAA" w:rsidP="00A734FD">
            <w:pPr>
              <w:spacing w:line="240" w:lineRule="auto"/>
              <w:rPr>
                <w:spacing w:val="-4"/>
                <w:sz w:val="22"/>
              </w:rPr>
            </w:pPr>
            <w:r>
              <w:rPr>
                <w:sz w:val="22"/>
              </w:rPr>
              <w:t xml:space="preserve"> S/O  </w:t>
            </w:r>
          </w:p>
        </w:tc>
        <w:tc>
          <w:tcPr>
            <w:tcW w:w="1170" w:type="dxa"/>
            <w:tcBorders>
              <w:top w:val="nil"/>
              <w:bottom w:val="single" w:sz="6" w:space="0" w:color="000000"/>
            </w:tcBorders>
          </w:tcPr>
          <w:p w14:paraId="720E4B63" w14:textId="77777777" w:rsidR="004E6FAA" w:rsidRPr="00DD274B" w:rsidRDefault="004E6FAA" w:rsidP="00A734FD">
            <w:pPr>
              <w:spacing w:line="240" w:lineRule="auto"/>
              <w:rPr>
                <w:sz w:val="22"/>
              </w:rPr>
            </w:pPr>
            <w:r>
              <w:rPr>
                <w:sz w:val="22"/>
              </w:rPr>
              <w:t xml:space="preserve">Doit satisfaire </w:t>
            </w:r>
          </w:p>
          <w:p w14:paraId="296F1099" w14:textId="77777777" w:rsidR="004E6FAA" w:rsidRPr="00DD274B" w:rsidRDefault="004E6FAA" w:rsidP="00A734FD">
            <w:pPr>
              <w:spacing w:line="240" w:lineRule="auto"/>
              <w:rPr>
                <w:sz w:val="22"/>
              </w:rPr>
            </w:pPr>
            <w:r>
              <w:rPr>
                <w:sz w:val="22"/>
              </w:rPr>
              <w:t>Exigences</w:t>
            </w:r>
          </w:p>
        </w:tc>
        <w:tc>
          <w:tcPr>
            <w:tcW w:w="1710" w:type="dxa"/>
            <w:tcBorders>
              <w:top w:val="nil"/>
              <w:bottom w:val="single" w:sz="6" w:space="0" w:color="000000"/>
            </w:tcBorders>
          </w:tcPr>
          <w:p w14:paraId="24DC8C55" w14:textId="77777777" w:rsidR="004E6FAA" w:rsidRPr="00DD274B" w:rsidRDefault="004E6FAA" w:rsidP="00A734FD">
            <w:pPr>
              <w:spacing w:line="240" w:lineRule="auto"/>
              <w:rPr>
                <w:spacing w:val="-4"/>
                <w:sz w:val="22"/>
              </w:rPr>
            </w:pPr>
            <w:r>
              <w:rPr>
                <w:sz w:val="22"/>
              </w:rPr>
              <w:t xml:space="preserve"> S/O</w:t>
            </w:r>
          </w:p>
        </w:tc>
        <w:tc>
          <w:tcPr>
            <w:tcW w:w="1799" w:type="dxa"/>
            <w:tcBorders>
              <w:bottom w:val="single" w:sz="6" w:space="0" w:color="000000"/>
            </w:tcBorders>
          </w:tcPr>
          <w:p w14:paraId="3C006F0C" w14:textId="77777777" w:rsidR="004E6FAA" w:rsidRPr="00DD274B" w:rsidRDefault="004E6FAA" w:rsidP="00A734FD">
            <w:pPr>
              <w:spacing w:line="240" w:lineRule="auto"/>
              <w:rPr>
                <w:sz w:val="22"/>
              </w:rPr>
            </w:pPr>
            <w:r>
              <w:rPr>
                <w:sz w:val="22"/>
              </w:rPr>
              <w:t>Formulaire EXP-2</w:t>
            </w:r>
          </w:p>
          <w:p w14:paraId="77B0F4D9" w14:textId="77777777" w:rsidR="004E6FAA" w:rsidRPr="00DD274B" w:rsidRDefault="004E6FAA" w:rsidP="00A734FD">
            <w:pPr>
              <w:spacing w:line="240" w:lineRule="auto"/>
              <w:rPr>
                <w:sz w:val="22"/>
              </w:rPr>
            </w:pPr>
          </w:p>
        </w:tc>
      </w:tr>
      <w:tr w:rsidR="004E6FAA" w:rsidRPr="00DD274B" w14:paraId="69E48422" w14:textId="77777777" w:rsidTr="00D76B45">
        <w:trPr>
          <w:cantSplit/>
        </w:trPr>
        <w:tc>
          <w:tcPr>
            <w:tcW w:w="2122" w:type="dxa"/>
            <w:tcBorders>
              <w:top w:val="single" w:sz="6" w:space="0" w:color="000000"/>
              <w:bottom w:val="single" w:sz="6" w:space="0" w:color="000000"/>
            </w:tcBorders>
          </w:tcPr>
          <w:p w14:paraId="67DBDF42" w14:textId="01BD4037" w:rsidR="004E6FAA" w:rsidRPr="00DD274B" w:rsidRDefault="00DD274B" w:rsidP="00DD274B">
            <w:pPr>
              <w:spacing w:line="240" w:lineRule="auto"/>
              <w:jc w:val="left"/>
              <w:rPr>
                <w:b/>
                <w:sz w:val="22"/>
              </w:rPr>
            </w:pPr>
            <w:bookmarkStart w:id="1951" w:name="_Toc331007406"/>
            <w:bookmarkStart w:id="1952" w:name="_Toc331007795"/>
            <w:bookmarkStart w:id="1953" w:name="_Toc331008088"/>
            <w:bookmarkStart w:id="1954" w:name="_Toc331027829"/>
            <w:bookmarkStart w:id="1955" w:name="_Toc360451785"/>
            <w:r>
              <w:rPr>
                <w:b/>
                <w:sz w:val="22"/>
              </w:rPr>
              <w:t xml:space="preserve">12. </w:t>
            </w:r>
            <w:r>
              <w:rPr>
                <w:b/>
                <w:bCs/>
              </w:rPr>
              <w:t>Expérience spécifique dans des activités</w:t>
            </w:r>
            <w:r>
              <w:rPr>
                <w:b/>
                <w:sz w:val="22"/>
              </w:rPr>
              <w:t xml:space="preserve"> </w:t>
            </w:r>
            <w:bookmarkEnd w:id="1951"/>
            <w:bookmarkEnd w:id="1952"/>
            <w:bookmarkEnd w:id="1953"/>
            <w:bookmarkEnd w:id="1954"/>
            <w:r>
              <w:rPr>
                <w:b/>
                <w:sz w:val="22"/>
              </w:rPr>
              <w:t>clés</w:t>
            </w:r>
            <w:bookmarkEnd w:id="1955"/>
            <w:r>
              <w:rPr>
                <w:b/>
                <w:sz w:val="22"/>
              </w:rPr>
              <w:t xml:space="preserve"> </w:t>
            </w:r>
          </w:p>
        </w:tc>
        <w:tc>
          <w:tcPr>
            <w:tcW w:w="2846" w:type="dxa"/>
            <w:tcBorders>
              <w:top w:val="single" w:sz="6" w:space="0" w:color="000000"/>
              <w:bottom w:val="single" w:sz="6" w:space="0" w:color="000000"/>
            </w:tcBorders>
          </w:tcPr>
          <w:p w14:paraId="7910C5D5" w14:textId="698F7606" w:rsidR="004E6FAA" w:rsidRPr="00DD274B" w:rsidRDefault="004E6FAA" w:rsidP="00F42EAC">
            <w:pPr>
              <w:spacing w:after="0" w:line="240" w:lineRule="auto"/>
              <w:jc w:val="left"/>
              <w:rPr>
                <w:spacing w:val="-4"/>
                <w:sz w:val="22"/>
              </w:rPr>
            </w:pPr>
            <w:r>
              <w:rPr>
                <w:sz w:val="22"/>
              </w:rPr>
              <w:t xml:space="preserve">Pour les contrats référencés ci-dessus ou autres contrats qui auraient été exécutés </w:t>
            </w:r>
            <w:r w:rsidR="00F42EAC" w:rsidRPr="00D9498C">
              <w:rPr>
                <w:sz w:val="22"/>
              </w:rPr>
              <w:t xml:space="preserve">au cours des </w:t>
            </w:r>
            <w:r w:rsidR="00F42EAC">
              <w:rPr>
                <w:b/>
                <w:bCs/>
                <w:sz w:val="22"/>
              </w:rPr>
              <w:t>5</w:t>
            </w:r>
            <w:r w:rsidR="00F42EAC" w:rsidRPr="00D9498C">
              <w:rPr>
                <w:b/>
                <w:bCs/>
                <w:sz w:val="22"/>
              </w:rPr>
              <w:t xml:space="preserve"> dernières années</w:t>
            </w:r>
            <w:r>
              <w:rPr>
                <w:sz w:val="22"/>
              </w:rPr>
              <w:t xml:space="preserve"> une expérience minimale dans les principales activités suivantes : </w:t>
            </w:r>
          </w:p>
          <w:p w14:paraId="1ABD858A" w14:textId="5B0E7386" w:rsidR="00F42EAC" w:rsidRPr="00F42EAC" w:rsidRDefault="00F42EAC" w:rsidP="009601E2">
            <w:pPr>
              <w:pStyle w:val="ListParagraph"/>
              <w:numPr>
                <w:ilvl w:val="0"/>
                <w:numId w:val="81"/>
              </w:numPr>
              <w:spacing w:after="0" w:line="360" w:lineRule="auto"/>
              <w:ind w:left="0" w:firstLine="0"/>
              <w:rPr>
                <w:sz w:val="22"/>
              </w:rPr>
            </w:pPr>
            <w:r w:rsidRPr="00F42EAC">
              <w:rPr>
                <w:sz w:val="22"/>
              </w:rPr>
              <w:t xml:space="preserve">Installation et à la mise en service des équipements vétérinaires </w:t>
            </w:r>
          </w:p>
          <w:p w14:paraId="6E94C523" w14:textId="77777777" w:rsidR="00F42EAC" w:rsidRDefault="00F42EAC" w:rsidP="009601E2">
            <w:pPr>
              <w:pStyle w:val="ListParagraph"/>
              <w:numPr>
                <w:ilvl w:val="0"/>
                <w:numId w:val="81"/>
              </w:numPr>
              <w:spacing w:after="0" w:line="360" w:lineRule="auto"/>
              <w:ind w:left="0" w:firstLine="0"/>
              <w:rPr>
                <w:sz w:val="22"/>
              </w:rPr>
            </w:pPr>
            <w:r w:rsidRPr="00D9498C">
              <w:rPr>
                <w:sz w:val="22"/>
              </w:rPr>
              <w:t>Formation/Renforcement</w:t>
            </w:r>
            <w:r>
              <w:rPr>
                <w:sz w:val="22"/>
              </w:rPr>
              <w:t xml:space="preserve"> </w:t>
            </w:r>
            <w:r w:rsidRPr="00D9498C">
              <w:rPr>
                <w:sz w:val="22"/>
              </w:rPr>
              <w:t>des capacités des vétérinaires</w:t>
            </w:r>
          </w:p>
          <w:p w14:paraId="5F632523" w14:textId="02F0E52E" w:rsidR="004E6FAA" w:rsidRPr="00F42EAC" w:rsidRDefault="00F42EAC" w:rsidP="009601E2">
            <w:pPr>
              <w:pStyle w:val="ListParagraph"/>
              <w:numPr>
                <w:ilvl w:val="0"/>
                <w:numId w:val="81"/>
              </w:numPr>
              <w:spacing w:after="0" w:line="360" w:lineRule="auto"/>
              <w:ind w:left="0" w:firstLine="0"/>
              <w:rPr>
                <w:sz w:val="22"/>
              </w:rPr>
            </w:pPr>
            <w:r w:rsidRPr="00F42EAC">
              <w:rPr>
                <w:sz w:val="22"/>
              </w:rPr>
              <w:t>Entretien et maintenance des équipements vétérinaires</w:t>
            </w:r>
            <w:r w:rsidRPr="00F42EAC">
              <w:rPr>
                <w:rFonts w:cs="Times New Roman"/>
                <w:sz w:val="22"/>
              </w:rPr>
              <w:t xml:space="preserve"> </w:t>
            </w:r>
          </w:p>
        </w:tc>
        <w:tc>
          <w:tcPr>
            <w:tcW w:w="1800" w:type="dxa"/>
            <w:tcBorders>
              <w:top w:val="single" w:sz="6" w:space="0" w:color="000000"/>
              <w:bottom w:val="single" w:sz="6" w:space="0" w:color="000000"/>
            </w:tcBorders>
          </w:tcPr>
          <w:p w14:paraId="799497F0" w14:textId="77777777" w:rsidR="004E6FAA" w:rsidRPr="00DD274B" w:rsidRDefault="004E6FAA" w:rsidP="00A734FD">
            <w:pPr>
              <w:spacing w:line="240" w:lineRule="auto"/>
              <w:rPr>
                <w:sz w:val="22"/>
              </w:rPr>
            </w:pPr>
            <w:r>
              <w:rPr>
                <w:sz w:val="22"/>
              </w:rPr>
              <w:t>Doit satisfaire aux exigences</w:t>
            </w:r>
          </w:p>
          <w:p w14:paraId="5495C56D" w14:textId="77777777" w:rsidR="004E6FAA" w:rsidRPr="00DD274B" w:rsidRDefault="004E6FAA" w:rsidP="00A734FD">
            <w:pPr>
              <w:spacing w:line="240" w:lineRule="auto"/>
              <w:rPr>
                <w:sz w:val="22"/>
              </w:rPr>
            </w:pPr>
          </w:p>
          <w:p w14:paraId="10C3CE87" w14:textId="77777777" w:rsidR="004E6FAA" w:rsidRPr="00DD274B" w:rsidRDefault="004E6FAA" w:rsidP="00A734FD">
            <w:pPr>
              <w:spacing w:line="240" w:lineRule="auto"/>
              <w:rPr>
                <w:sz w:val="22"/>
              </w:rPr>
            </w:pPr>
            <w:r>
              <w:rPr>
                <w:sz w:val="22"/>
              </w:rPr>
              <w:t>Un Sous-traitant spécialisé peut satisfaire aux exigences</w:t>
            </w:r>
          </w:p>
          <w:p w14:paraId="42D6C20C" w14:textId="77777777" w:rsidR="004E6FAA" w:rsidRPr="00DD274B" w:rsidRDefault="004E6FAA" w:rsidP="00A734FD">
            <w:pPr>
              <w:spacing w:line="240" w:lineRule="auto"/>
              <w:rPr>
                <w:sz w:val="22"/>
              </w:rPr>
            </w:pPr>
          </w:p>
        </w:tc>
        <w:tc>
          <w:tcPr>
            <w:tcW w:w="1440" w:type="dxa"/>
            <w:tcBorders>
              <w:top w:val="single" w:sz="6" w:space="0" w:color="000000"/>
              <w:bottom w:val="single" w:sz="6" w:space="0" w:color="000000"/>
            </w:tcBorders>
          </w:tcPr>
          <w:p w14:paraId="43DF1842" w14:textId="77777777" w:rsidR="004E6FAA" w:rsidRPr="00DD274B" w:rsidRDefault="004E6FAA" w:rsidP="00A734FD">
            <w:pPr>
              <w:spacing w:line="240" w:lineRule="auto"/>
              <w:rPr>
                <w:sz w:val="22"/>
              </w:rPr>
            </w:pPr>
            <w:r>
              <w:rPr>
                <w:sz w:val="22"/>
              </w:rPr>
              <w:t>Doit satisfaire aux exigences</w:t>
            </w:r>
          </w:p>
        </w:tc>
        <w:tc>
          <w:tcPr>
            <w:tcW w:w="1170" w:type="dxa"/>
            <w:tcBorders>
              <w:top w:val="single" w:sz="6" w:space="0" w:color="000000"/>
              <w:bottom w:val="single" w:sz="6" w:space="0" w:color="000000"/>
            </w:tcBorders>
          </w:tcPr>
          <w:p w14:paraId="60B263E8" w14:textId="77777777" w:rsidR="004E6FAA" w:rsidRPr="00DD274B" w:rsidRDefault="004E6FAA" w:rsidP="00A734FD">
            <w:pPr>
              <w:spacing w:line="240" w:lineRule="auto"/>
              <w:rPr>
                <w:sz w:val="22"/>
              </w:rPr>
            </w:pPr>
            <w:r>
              <w:rPr>
                <w:sz w:val="22"/>
              </w:rPr>
              <w:t>S/O</w:t>
            </w:r>
          </w:p>
        </w:tc>
        <w:tc>
          <w:tcPr>
            <w:tcW w:w="1710" w:type="dxa"/>
            <w:tcBorders>
              <w:top w:val="single" w:sz="6" w:space="0" w:color="000000"/>
              <w:bottom w:val="single" w:sz="6" w:space="0" w:color="000000"/>
            </w:tcBorders>
          </w:tcPr>
          <w:p w14:paraId="36AFA382" w14:textId="77777777" w:rsidR="004E6FAA" w:rsidRPr="00DD274B" w:rsidRDefault="004E6FAA" w:rsidP="00DD274B">
            <w:pPr>
              <w:spacing w:line="240" w:lineRule="auto"/>
              <w:jc w:val="left"/>
              <w:rPr>
                <w:sz w:val="22"/>
              </w:rPr>
            </w:pPr>
            <w:r>
              <w:rPr>
                <w:sz w:val="22"/>
              </w:rPr>
              <w:t xml:space="preserve">Pour chaque activité énumérée, un membre au moins doit justifier d’une expérience d’un niveau égal à au moins cinquante-cinq pour cent </w:t>
            </w:r>
          </w:p>
          <w:p w14:paraId="0B207F1B" w14:textId="77777777" w:rsidR="004E6FAA" w:rsidRPr="00DD274B" w:rsidRDefault="004E6FAA" w:rsidP="00DD274B">
            <w:pPr>
              <w:spacing w:line="240" w:lineRule="auto"/>
              <w:jc w:val="left"/>
              <w:rPr>
                <w:color w:val="FF0000"/>
                <w:sz w:val="22"/>
              </w:rPr>
            </w:pPr>
            <w:r>
              <w:rPr>
                <w:sz w:val="22"/>
              </w:rPr>
              <w:t>55 % du nombre, du volume ou du taux de production prévu.</w:t>
            </w:r>
          </w:p>
        </w:tc>
        <w:tc>
          <w:tcPr>
            <w:tcW w:w="1799" w:type="dxa"/>
            <w:tcBorders>
              <w:top w:val="single" w:sz="6" w:space="0" w:color="000000"/>
              <w:bottom w:val="single" w:sz="6" w:space="0" w:color="000000"/>
            </w:tcBorders>
          </w:tcPr>
          <w:p w14:paraId="78B8F038" w14:textId="77777777" w:rsidR="004E6FAA" w:rsidRPr="00DD274B" w:rsidRDefault="004E6FAA" w:rsidP="00A734FD">
            <w:pPr>
              <w:spacing w:line="240" w:lineRule="auto"/>
              <w:rPr>
                <w:sz w:val="22"/>
              </w:rPr>
            </w:pPr>
            <w:r>
              <w:rPr>
                <w:sz w:val="22"/>
              </w:rPr>
              <w:t xml:space="preserve">Formulaire EXP-3 </w:t>
            </w:r>
          </w:p>
        </w:tc>
      </w:tr>
      <w:tr w:rsidR="004E6FAA" w:rsidRPr="00DD274B" w14:paraId="3CC317EE" w14:textId="77777777" w:rsidTr="00D76B45">
        <w:trPr>
          <w:cantSplit/>
        </w:trPr>
        <w:tc>
          <w:tcPr>
            <w:tcW w:w="2122" w:type="dxa"/>
            <w:tcBorders>
              <w:top w:val="single" w:sz="6" w:space="0" w:color="000000"/>
              <w:bottom w:val="single" w:sz="6" w:space="0" w:color="000000"/>
            </w:tcBorders>
          </w:tcPr>
          <w:p w14:paraId="7EAE0CDA" w14:textId="28631C90" w:rsidR="004E6FAA" w:rsidRPr="00DD274B" w:rsidRDefault="00DD274B" w:rsidP="00DD274B">
            <w:pPr>
              <w:spacing w:line="240" w:lineRule="auto"/>
              <w:jc w:val="left"/>
              <w:rPr>
                <w:b/>
                <w:sz w:val="22"/>
              </w:rPr>
            </w:pPr>
            <w:r>
              <w:rPr>
                <w:b/>
                <w:sz w:val="22"/>
              </w:rPr>
              <w:lastRenderedPageBreak/>
              <w:t>13. Expérience en matière de gestion environnementale et sociale</w:t>
            </w:r>
          </w:p>
        </w:tc>
        <w:tc>
          <w:tcPr>
            <w:tcW w:w="2846" w:type="dxa"/>
            <w:tcBorders>
              <w:top w:val="single" w:sz="6" w:space="0" w:color="000000"/>
              <w:bottom w:val="single" w:sz="6" w:space="0" w:color="000000"/>
            </w:tcBorders>
          </w:tcPr>
          <w:p w14:paraId="762FF4BD" w14:textId="256EAE5F" w:rsidR="004E6FAA" w:rsidRPr="00DD274B" w:rsidRDefault="00F42EAC" w:rsidP="00DD274B">
            <w:pPr>
              <w:spacing w:line="240" w:lineRule="auto"/>
              <w:jc w:val="left"/>
              <w:rPr>
                <w:sz w:val="22"/>
              </w:rPr>
            </w:pPr>
            <w:r w:rsidRPr="00915A6F">
              <w:rPr>
                <w:b/>
                <w:bCs/>
                <w:sz w:val="22"/>
              </w:rPr>
              <w:t>Au moins deux (2)</w:t>
            </w:r>
            <w:r w:rsidRPr="00915A6F">
              <w:rPr>
                <w:sz w:val="22"/>
              </w:rPr>
              <w:t xml:space="preserve"> </w:t>
            </w:r>
            <w:r>
              <w:rPr>
                <w:sz w:val="22"/>
              </w:rPr>
              <w:t>e</w:t>
            </w:r>
            <w:r w:rsidR="004E6FAA">
              <w:rPr>
                <w:sz w:val="22"/>
              </w:rPr>
              <w:t>xpérience</w:t>
            </w:r>
            <w:r>
              <w:rPr>
                <w:sz w:val="22"/>
              </w:rPr>
              <w:t>s</w:t>
            </w:r>
            <w:r w:rsidR="004E6FAA">
              <w:rPr>
                <w:sz w:val="22"/>
              </w:rPr>
              <w:t xml:space="preserve"> en matière de gestion de l’impact environnemental et social dans des projets similaires au cours des cinq (5) années précédant la date limite de soumission des Offres.</w:t>
            </w:r>
          </w:p>
        </w:tc>
        <w:tc>
          <w:tcPr>
            <w:tcW w:w="1800" w:type="dxa"/>
            <w:tcBorders>
              <w:top w:val="single" w:sz="6" w:space="0" w:color="000000"/>
              <w:bottom w:val="single" w:sz="6" w:space="0" w:color="000000"/>
            </w:tcBorders>
          </w:tcPr>
          <w:p w14:paraId="28CCE615" w14:textId="77777777" w:rsidR="004E6FAA" w:rsidRPr="00DD274B" w:rsidRDefault="004E6FAA" w:rsidP="00A734FD">
            <w:pPr>
              <w:spacing w:line="240" w:lineRule="auto"/>
              <w:rPr>
                <w:sz w:val="22"/>
              </w:rPr>
            </w:pPr>
            <w:r>
              <w:rPr>
                <w:sz w:val="22"/>
              </w:rPr>
              <w:t>Doit satisfaire aux exigences</w:t>
            </w:r>
          </w:p>
        </w:tc>
        <w:tc>
          <w:tcPr>
            <w:tcW w:w="1440" w:type="dxa"/>
            <w:tcBorders>
              <w:top w:val="single" w:sz="6" w:space="0" w:color="000000"/>
              <w:bottom w:val="single" w:sz="6" w:space="0" w:color="000000"/>
            </w:tcBorders>
          </w:tcPr>
          <w:p w14:paraId="57A36B00" w14:textId="77777777" w:rsidR="004E6FAA" w:rsidRPr="00DD274B" w:rsidRDefault="004E6FAA" w:rsidP="00A734FD">
            <w:pPr>
              <w:spacing w:line="240" w:lineRule="auto"/>
              <w:rPr>
                <w:sz w:val="22"/>
              </w:rPr>
            </w:pPr>
            <w:r>
              <w:rPr>
                <w:sz w:val="22"/>
              </w:rPr>
              <w:t>Doit satisfaire aux exigences</w:t>
            </w:r>
          </w:p>
        </w:tc>
        <w:tc>
          <w:tcPr>
            <w:tcW w:w="1170" w:type="dxa"/>
            <w:tcBorders>
              <w:top w:val="single" w:sz="6" w:space="0" w:color="000000"/>
              <w:bottom w:val="single" w:sz="6" w:space="0" w:color="000000"/>
            </w:tcBorders>
          </w:tcPr>
          <w:p w14:paraId="334CC1C2" w14:textId="77777777" w:rsidR="004E6FAA" w:rsidRPr="00DD274B" w:rsidDel="00581AFD" w:rsidRDefault="004E6FAA" w:rsidP="00A734FD">
            <w:pPr>
              <w:spacing w:line="240" w:lineRule="auto"/>
              <w:rPr>
                <w:sz w:val="22"/>
              </w:rPr>
            </w:pPr>
            <w:r>
              <w:rPr>
                <w:sz w:val="22"/>
              </w:rPr>
              <w:t>S/O</w:t>
            </w:r>
          </w:p>
        </w:tc>
        <w:tc>
          <w:tcPr>
            <w:tcW w:w="1710" w:type="dxa"/>
            <w:tcBorders>
              <w:top w:val="single" w:sz="6" w:space="0" w:color="000000"/>
              <w:bottom w:val="single" w:sz="6" w:space="0" w:color="000000"/>
            </w:tcBorders>
          </w:tcPr>
          <w:p w14:paraId="22B1F264" w14:textId="77777777" w:rsidR="004E6FAA" w:rsidRPr="00DD274B" w:rsidRDefault="004E6FAA" w:rsidP="00A734FD">
            <w:pPr>
              <w:spacing w:line="240" w:lineRule="auto"/>
              <w:rPr>
                <w:sz w:val="22"/>
              </w:rPr>
            </w:pPr>
            <w:r>
              <w:rPr>
                <w:sz w:val="22"/>
              </w:rPr>
              <w:t>Doit satisfaire aux exigences</w:t>
            </w:r>
          </w:p>
        </w:tc>
        <w:tc>
          <w:tcPr>
            <w:tcW w:w="1799" w:type="dxa"/>
            <w:tcBorders>
              <w:top w:val="single" w:sz="6" w:space="0" w:color="000000"/>
              <w:bottom w:val="single" w:sz="6" w:space="0" w:color="000000"/>
            </w:tcBorders>
          </w:tcPr>
          <w:p w14:paraId="1FACA1AC" w14:textId="77777777" w:rsidR="004E6FAA" w:rsidRPr="00DD274B" w:rsidRDefault="004E6FAA" w:rsidP="00A734FD">
            <w:pPr>
              <w:spacing w:line="240" w:lineRule="auto"/>
              <w:rPr>
                <w:sz w:val="22"/>
              </w:rPr>
            </w:pPr>
            <w:r>
              <w:rPr>
                <w:sz w:val="22"/>
              </w:rPr>
              <w:t>EXP-4</w:t>
            </w:r>
          </w:p>
        </w:tc>
      </w:tr>
      <w:tr w:rsidR="004E6FAA" w:rsidRPr="00DD274B" w14:paraId="06C56FF7" w14:textId="77777777" w:rsidTr="00D76B45">
        <w:trPr>
          <w:cantSplit/>
        </w:trPr>
        <w:tc>
          <w:tcPr>
            <w:tcW w:w="2122" w:type="dxa"/>
            <w:tcBorders>
              <w:top w:val="single" w:sz="6" w:space="0" w:color="000000"/>
              <w:bottom w:val="single" w:sz="4" w:space="0" w:color="auto"/>
            </w:tcBorders>
          </w:tcPr>
          <w:p w14:paraId="2379D423" w14:textId="36C1A84E" w:rsidR="004E6FAA" w:rsidRPr="00DD274B" w:rsidRDefault="00DD274B" w:rsidP="00DD274B">
            <w:pPr>
              <w:spacing w:line="240" w:lineRule="auto"/>
              <w:jc w:val="left"/>
              <w:rPr>
                <w:sz w:val="22"/>
              </w:rPr>
            </w:pPr>
            <w:bookmarkStart w:id="1956" w:name="_Toc360451786"/>
            <w:r>
              <w:rPr>
                <w:b/>
                <w:sz w:val="22"/>
              </w:rPr>
              <w:t>14. Expérience en matière gestion de la santé et de la sécurité</w:t>
            </w:r>
            <w:bookmarkEnd w:id="1956"/>
          </w:p>
        </w:tc>
        <w:tc>
          <w:tcPr>
            <w:tcW w:w="2846" w:type="dxa"/>
            <w:tcBorders>
              <w:top w:val="single" w:sz="6" w:space="0" w:color="000000"/>
              <w:bottom w:val="single" w:sz="4" w:space="0" w:color="auto"/>
            </w:tcBorders>
          </w:tcPr>
          <w:p w14:paraId="13CC11EB" w14:textId="6744A57E" w:rsidR="004E6FAA" w:rsidRPr="00DD274B" w:rsidRDefault="00F42EAC" w:rsidP="00DD274B">
            <w:pPr>
              <w:spacing w:line="240" w:lineRule="auto"/>
              <w:jc w:val="left"/>
              <w:rPr>
                <w:sz w:val="22"/>
              </w:rPr>
            </w:pPr>
            <w:r w:rsidRPr="00915A6F">
              <w:rPr>
                <w:b/>
                <w:bCs/>
                <w:sz w:val="22"/>
              </w:rPr>
              <w:t>Au moins deux (2)</w:t>
            </w:r>
            <w:r w:rsidRPr="00915A6F">
              <w:rPr>
                <w:sz w:val="22"/>
              </w:rPr>
              <w:t xml:space="preserve"> </w:t>
            </w:r>
            <w:r>
              <w:rPr>
                <w:sz w:val="22"/>
              </w:rPr>
              <w:t>expériences</w:t>
            </w:r>
            <w:r w:rsidR="004E6FAA">
              <w:rPr>
                <w:sz w:val="22"/>
              </w:rPr>
              <w:t xml:space="preserve"> en matière de gestion de la santé et de la sécurité dans des projets similaires au cours des cinq (5) années précédant la date limite de soumission des Offres. </w:t>
            </w:r>
          </w:p>
        </w:tc>
        <w:tc>
          <w:tcPr>
            <w:tcW w:w="1800" w:type="dxa"/>
            <w:tcBorders>
              <w:top w:val="single" w:sz="6" w:space="0" w:color="000000"/>
              <w:bottom w:val="single" w:sz="4" w:space="0" w:color="auto"/>
            </w:tcBorders>
          </w:tcPr>
          <w:p w14:paraId="16D817A0" w14:textId="77777777" w:rsidR="004E6FAA" w:rsidRPr="00DD274B" w:rsidRDefault="004E6FAA" w:rsidP="00A734FD">
            <w:pPr>
              <w:spacing w:line="240" w:lineRule="auto"/>
              <w:rPr>
                <w:sz w:val="22"/>
              </w:rPr>
            </w:pPr>
            <w:r>
              <w:rPr>
                <w:sz w:val="22"/>
              </w:rPr>
              <w:t>Doit satisfaire aux exigences</w:t>
            </w:r>
          </w:p>
        </w:tc>
        <w:tc>
          <w:tcPr>
            <w:tcW w:w="1440" w:type="dxa"/>
            <w:tcBorders>
              <w:top w:val="single" w:sz="6" w:space="0" w:color="000000"/>
              <w:bottom w:val="single" w:sz="4" w:space="0" w:color="auto"/>
            </w:tcBorders>
          </w:tcPr>
          <w:p w14:paraId="7B0F11E3" w14:textId="77777777" w:rsidR="004E6FAA" w:rsidRPr="00DD274B" w:rsidRDefault="004E6FAA" w:rsidP="00A734FD">
            <w:pPr>
              <w:spacing w:line="240" w:lineRule="auto"/>
              <w:rPr>
                <w:sz w:val="22"/>
              </w:rPr>
            </w:pPr>
            <w:r>
              <w:rPr>
                <w:sz w:val="22"/>
              </w:rPr>
              <w:t>Doit satisfaire aux exigences</w:t>
            </w:r>
          </w:p>
        </w:tc>
        <w:tc>
          <w:tcPr>
            <w:tcW w:w="1170" w:type="dxa"/>
            <w:tcBorders>
              <w:top w:val="single" w:sz="6" w:space="0" w:color="000000"/>
              <w:bottom w:val="single" w:sz="4" w:space="0" w:color="auto"/>
            </w:tcBorders>
          </w:tcPr>
          <w:p w14:paraId="0C2E3D96" w14:textId="77777777" w:rsidR="004E6FAA" w:rsidRPr="00DD274B" w:rsidDel="00581AFD" w:rsidRDefault="004E6FAA" w:rsidP="00A734FD">
            <w:pPr>
              <w:spacing w:line="240" w:lineRule="auto"/>
              <w:rPr>
                <w:sz w:val="22"/>
              </w:rPr>
            </w:pPr>
            <w:r>
              <w:rPr>
                <w:sz w:val="22"/>
              </w:rPr>
              <w:t>S/O</w:t>
            </w:r>
          </w:p>
        </w:tc>
        <w:tc>
          <w:tcPr>
            <w:tcW w:w="1710" w:type="dxa"/>
            <w:tcBorders>
              <w:top w:val="single" w:sz="6" w:space="0" w:color="000000"/>
              <w:bottom w:val="single" w:sz="4" w:space="0" w:color="auto"/>
            </w:tcBorders>
          </w:tcPr>
          <w:p w14:paraId="64FD4A61" w14:textId="77777777" w:rsidR="004E6FAA" w:rsidRPr="00DD274B" w:rsidRDefault="004E6FAA" w:rsidP="00A734FD">
            <w:pPr>
              <w:spacing w:line="240" w:lineRule="auto"/>
              <w:rPr>
                <w:sz w:val="22"/>
              </w:rPr>
            </w:pPr>
            <w:r>
              <w:rPr>
                <w:sz w:val="22"/>
              </w:rPr>
              <w:t>Doit satisfaire aux exigences</w:t>
            </w:r>
          </w:p>
        </w:tc>
        <w:tc>
          <w:tcPr>
            <w:tcW w:w="1799" w:type="dxa"/>
            <w:tcBorders>
              <w:top w:val="single" w:sz="6" w:space="0" w:color="000000"/>
              <w:bottom w:val="single" w:sz="4" w:space="0" w:color="auto"/>
            </w:tcBorders>
          </w:tcPr>
          <w:p w14:paraId="641B4F7E" w14:textId="77777777" w:rsidR="004E6FAA" w:rsidRPr="00DD274B" w:rsidRDefault="004E6FAA" w:rsidP="00A734FD">
            <w:pPr>
              <w:spacing w:line="240" w:lineRule="auto"/>
              <w:rPr>
                <w:sz w:val="22"/>
              </w:rPr>
            </w:pPr>
            <w:r>
              <w:rPr>
                <w:sz w:val="22"/>
              </w:rPr>
              <w:t>EXP-5</w:t>
            </w:r>
          </w:p>
        </w:tc>
      </w:tr>
    </w:tbl>
    <w:p w14:paraId="5F650C61" w14:textId="77777777" w:rsidR="00757182" w:rsidRDefault="00757182" w:rsidP="00A734FD">
      <w:pPr>
        <w:spacing w:line="240" w:lineRule="auto"/>
        <w:sectPr w:rsidR="00757182" w:rsidSect="00785DFC">
          <w:headerReference w:type="even" r:id="rId51"/>
          <w:headerReference w:type="default" r:id="rId52"/>
          <w:headerReference w:type="first" r:id="rId53"/>
          <w:pgSz w:w="15840" w:h="12240" w:orient="landscape" w:code="1"/>
          <w:pgMar w:top="1440" w:right="1440" w:bottom="1440" w:left="1440" w:header="720" w:footer="720" w:gutter="0"/>
          <w:cols w:space="720"/>
          <w:docGrid w:linePitch="360"/>
        </w:sectPr>
      </w:pPr>
    </w:p>
    <w:p w14:paraId="4298C12D" w14:textId="16BA0504" w:rsidR="00D76B45" w:rsidRDefault="007D7C5D" w:rsidP="00832F6B">
      <w:pPr>
        <w:pStyle w:val="Heading2"/>
      </w:pPr>
      <w:bookmarkStart w:id="1957" w:name="_Toc55153377"/>
      <w:bookmarkStart w:id="1958" w:name="_Toc55163374"/>
      <w:bookmarkStart w:id="1959" w:name="_Toc55165386"/>
      <w:bookmarkStart w:id="1960" w:name="_Toc55241617"/>
      <w:bookmarkStart w:id="1961" w:name="_Toc55241819"/>
      <w:bookmarkStart w:id="1962" w:name="_Toc55241979"/>
      <w:bookmarkStart w:id="1963" w:name="_Toc55242524"/>
      <w:bookmarkStart w:id="1964" w:name="_Toc55243198"/>
      <w:bookmarkStart w:id="1965" w:name="_Toc55247669"/>
      <w:bookmarkStart w:id="1966" w:name="_Toc55247880"/>
      <w:bookmarkStart w:id="1967" w:name="_Toc55249089"/>
      <w:bookmarkStart w:id="1968" w:name="_Toc55254252"/>
      <w:bookmarkStart w:id="1969" w:name="_Toc55254698"/>
      <w:bookmarkStart w:id="1970" w:name="_Toc55255149"/>
      <w:bookmarkStart w:id="1971" w:name="_Toc55255302"/>
      <w:bookmarkStart w:id="1972" w:name="_Toc55255946"/>
      <w:bookmarkStart w:id="1973" w:name="_Toc55851002"/>
      <w:bookmarkStart w:id="1974" w:name="_Toc55895967"/>
      <w:bookmarkStart w:id="1975" w:name="_Toc55898346"/>
      <w:bookmarkStart w:id="1976" w:name="_Toc55899397"/>
      <w:bookmarkStart w:id="1977" w:name="_Toc55901769"/>
      <w:bookmarkStart w:id="1978" w:name="_Toc55902358"/>
      <w:bookmarkStart w:id="1979" w:name="_Toc55948380"/>
      <w:bookmarkStart w:id="1980" w:name="_Toc55950006"/>
      <w:bookmarkStart w:id="1981" w:name="_Toc61279135"/>
      <w:bookmarkStart w:id="1982" w:name="_Toc61519784"/>
      <w:bookmarkStart w:id="1983" w:name="_Toc61521375"/>
      <w:r>
        <w:lastRenderedPageBreak/>
        <w:t>Section IV</w:t>
      </w:r>
      <w:r>
        <w:tab/>
        <w:t>Formulaires d'Offre</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14:paraId="7937B050" w14:textId="0C1A9712" w:rsidR="009F1D7F" w:rsidRPr="009971FA" w:rsidRDefault="00E437E3" w:rsidP="00A734FD">
      <w:pPr>
        <w:pStyle w:val="TOCHeading"/>
        <w:spacing w:line="240" w:lineRule="auto"/>
        <w:rPr>
          <w:color w:val="000000" w:themeColor="text1"/>
          <w:sz w:val="32"/>
          <w:szCs w:val="32"/>
        </w:rPr>
      </w:pPr>
      <w:r>
        <w:rPr>
          <w:color w:val="000000" w:themeColor="text1"/>
          <w:sz w:val="32"/>
          <w:szCs w:val="32"/>
        </w:rPr>
        <w:t>Table des matières</w:t>
      </w:r>
    </w:p>
    <w:p w14:paraId="1840C9B8" w14:textId="4B7350AD" w:rsidR="009971FA" w:rsidRDefault="009971FA" w:rsidP="009971FA">
      <w:pPr>
        <w:rPr>
          <w:lang w:eastAsia="ja-JP"/>
        </w:rPr>
      </w:pPr>
    </w:p>
    <w:p w14:paraId="679C9673" w14:textId="6182AA7C" w:rsidR="00F315BA" w:rsidRDefault="006E2C5D">
      <w:pPr>
        <w:pStyle w:val="TOC3"/>
        <w:rPr>
          <w:rFonts w:asciiTheme="minorHAnsi" w:eastAsiaTheme="minorEastAsia" w:hAnsiTheme="minorHAnsi" w:cstheme="minorBidi"/>
          <w:b w:val="0"/>
          <w:kern w:val="2"/>
          <w:sz w:val="22"/>
          <w:szCs w:val="22"/>
          <w:lang w:val="en-US"/>
          <w14:ligatures w14:val="standardContextual"/>
        </w:rPr>
      </w:pPr>
      <w:r>
        <w:rPr>
          <w:rFonts w:ascii="Times New Roman" w:hAnsi="Times New Roman"/>
          <w:b w:val="0"/>
        </w:rPr>
        <w:fldChar w:fldCharType="begin"/>
      </w:r>
      <w:r>
        <w:instrText xml:space="preserve"> TOC \h \z \t "Heading 3BSF,3" </w:instrText>
      </w:r>
      <w:r>
        <w:rPr>
          <w:rFonts w:ascii="Times New Roman" w:hAnsi="Times New Roman"/>
          <w:b w:val="0"/>
        </w:rPr>
        <w:fldChar w:fldCharType="separate"/>
      </w:r>
      <w:hyperlink w:anchor="_Toc147182175" w:history="1">
        <w:r w:rsidR="00F315BA" w:rsidRPr="004868C5">
          <w:rPr>
            <w:rStyle w:val="Hyperlink"/>
          </w:rPr>
          <w:t>01.</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Lettre de soumission de l'Offre</w:t>
        </w:r>
        <w:r w:rsidR="00F315BA">
          <w:rPr>
            <w:webHidden/>
          </w:rPr>
          <w:tab/>
        </w:r>
        <w:r w:rsidR="00F315BA">
          <w:rPr>
            <w:webHidden/>
          </w:rPr>
          <w:fldChar w:fldCharType="begin"/>
        </w:r>
        <w:r w:rsidR="00F315BA">
          <w:rPr>
            <w:webHidden/>
          </w:rPr>
          <w:instrText xml:space="preserve"> PAGEREF _Toc147182175 \h </w:instrText>
        </w:r>
        <w:r w:rsidR="00F315BA">
          <w:rPr>
            <w:webHidden/>
          </w:rPr>
        </w:r>
        <w:r w:rsidR="00F315BA">
          <w:rPr>
            <w:webHidden/>
          </w:rPr>
          <w:fldChar w:fldCharType="separate"/>
        </w:r>
        <w:r w:rsidR="00186767">
          <w:rPr>
            <w:webHidden/>
          </w:rPr>
          <w:t>69</w:t>
        </w:r>
        <w:r w:rsidR="00F315BA">
          <w:rPr>
            <w:webHidden/>
          </w:rPr>
          <w:fldChar w:fldCharType="end"/>
        </w:r>
      </w:hyperlink>
    </w:p>
    <w:p w14:paraId="7D449975" w14:textId="7FCD4631"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76" w:history="1">
        <w:r w:rsidR="00F315BA" w:rsidRPr="004868C5">
          <w:rPr>
            <w:rStyle w:val="Hyperlink"/>
          </w:rPr>
          <w:t>02.</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Modèle de Garantie d’Offre (Garantie bancaire)</w:t>
        </w:r>
        <w:r w:rsidR="00F315BA">
          <w:rPr>
            <w:webHidden/>
          </w:rPr>
          <w:tab/>
        </w:r>
        <w:r w:rsidR="00F315BA">
          <w:rPr>
            <w:webHidden/>
          </w:rPr>
          <w:fldChar w:fldCharType="begin"/>
        </w:r>
        <w:r w:rsidR="00F315BA">
          <w:rPr>
            <w:webHidden/>
          </w:rPr>
          <w:instrText xml:space="preserve"> PAGEREF _Toc147182176 \h </w:instrText>
        </w:r>
        <w:r w:rsidR="00F315BA">
          <w:rPr>
            <w:webHidden/>
          </w:rPr>
        </w:r>
        <w:r w:rsidR="00F315BA">
          <w:rPr>
            <w:webHidden/>
          </w:rPr>
          <w:fldChar w:fldCharType="separate"/>
        </w:r>
        <w:r>
          <w:rPr>
            <w:webHidden/>
          </w:rPr>
          <w:t>72</w:t>
        </w:r>
        <w:r w:rsidR="00F315BA">
          <w:rPr>
            <w:webHidden/>
          </w:rPr>
          <w:fldChar w:fldCharType="end"/>
        </w:r>
      </w:hyperlink>
    </w:p>
    <w:p w14:paraId="4BC01BFC" w14:textId="123BCA11"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77" w:history="1">
        <w:r w:rsidR="00F315BA" w:rsidRPr="004868C5">
          <w:rPr>
            <w:rStyle w:val="Hyperlink"/>
          </w:rPr>
          <w:t>03.</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BSF1 : Formulaire d’informations sur le Soumissionnaire</w:t>
        </w:r>
        <w:r w:rsidR="00F315BA">
          <w:rPr>
            <w:webHidden/>
          </w:rPr>
          <w:tab/>
        </w:r>
        <w:r w:rsidR="00F315BA">
          <w:rPr>
            <w:webHidden/>
          </w:rPr>
          <w:fldChar w:fldCharType="begin"/>
        </w:r>
        <w:r w:rsidR="00F315BA">
          <w:rPr>
            <w:webHidden/>
          </w:rPr>
          <w:instrText xml:space="preserve"> PAGEREF _Toc147182177 \h </w:instrText>
        </w:r>
        <w:r w:rsidR="00F315BA">
          <w:rPr>
            <w:webHidden/>
          </w:rPr>
        </w:r>
        <w:r w:rsidR="00F315BA">
          <w:rPr>
            <w:webHidden/>
          </w:rPr>
          <w:fldChar w:fldCharType="separate"/>
        </w:r>
        <w:r>
          <w:rPr>
            <w:webHidden/>
          </w:rPr>
          <w:t>74</w:t>
        </w:r>
        <w:r w:rsidR="00F315BA">
          <w:rPr>
            <w:webHidden/>
          </w:rPr>
          <w:fldChar w:fldCharType="end"/>
        </w:r>
      </w:hyperlink>
    </w:p>
    <w:p w14:paraId="23FE5D67" w14:textId="5E4E3EA4"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78" w:history="1">
        <w:r w:rsidR="00F315BA" w:rsidRPr="004868C5">
          <w:rPr>
            <w:rStyle w:val="Hyperlink"/>
          </w:rPr>
          <w:t>04.</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BSF2 : Informations relatives aux membres de la co-entreprise /association</w:t>
        </w:r>
        <w:r w:rsidR="00F315BA">
          <w:rPr>
            <w:webHidden/>
          </w:rPr>
          <w:tab/>
        </w:r>
        <w:r w:rsidR="00F315BA">
          <w:rPr>
            <w:webHidden/>
          </w:rPr>
          <w:fldChar w:fldCharType="begin"/>
        </w:r>
        <w:r w:rsidR="00F315BA">
          <w:rPr>
            <w:webHidden/>
          </w:rPr>
          <w:instrText xml:space="preserve"> PAGEREF _Toc147182178 \h </w:instrText>
        </w:r>
        <w:r w:rsidR="00F315BA">
          <w:rPr>
            <w:webHidden/>
          </w:rPr>
        </w:r>
        <w:r w:rsidR="00F315BA">
          <w:rPr>
            <w:webHidden/>
          </w:rPr>
          <w:fldChar w:fldCharType="separate"/>
        </w:r>
        <w:r>
          <w:rPr>
            <w:webHidden/>
          </w:rPr>
          <w:t>75</w:t>
        </w:r>
        <w:r w:rsidR="00F315BA">
          <w:rPr>
            <w:webHidden/>
          </w:rPr>
          <w:fldChar w:fldCharType="end"/>
        </w:r>
      </w:hyperlink>
    </w:p>
    <w:p w14:paraId="7051FD80" w14:textId="1A38AD7E"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79" w:history="1">
        <w:r w:rsidR="00F315BA" w:rsidRPr="004868C5">
          <w:rPr>
            <w:rStyle w:val="Hyperlink"/>
          </w:rPr>
          <w:t>05.</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BSF3 : Informations relatives à la co-entreprise /association/au Sous-traitant</w:t>
        </w:r>
        <w:r w:rsidR="00F315BA">
          <w:rPr>
            <w:webHidden/>
          </w:rPr>
          <w:tab/>
        </w:r>
        <w:r w:rsidR="00F315BA">
          <w:rPr>
            <w:webHidden/>
          </w:rPr>
          <w:fldChar w:fldCharType="begin"/>
        </w:r>
        <w:r w:rsidR="00F315BA">
          <w:rPr>
            <w:webHidden/>
          </w:rPr>
          <w:instrText xml:space="preserve"> PAGEREF _Toc147182179 \h </w:instrText>
        </w:r>
        <w:r w:rsidR="00F315BA">
          <w:rPr>
            <w:webHidden/>
          </w:rPr>
        </w:r>
        <w:r w:rsidR="00F315BA">
          <w:rPr>
            <w:webHidden/>
          </w:rPr>
          <w:fldChar w:fldCharType="separate"/>
        </w:r>
        <w:r>
          <w:rPr>
            <w:webHidden/>
          </w:rPr>
          <w:t>76</w:t>
        </w:r>
        <w:r w:rsidR="00F315BA">
          <w:rPr>
            <w:webHidden/>
          </w:rPr>
          <w:fldChar w:fldCharType="end"/>
        </w:r>
      </w:hyperlink>
    </w:p>
    <w:p w14:paraId="1477037A" w14:textId="26CF5FF5"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80" w:history="1">
        <w:r w:rsidR="00F315BA" w:rsidRPr="004868C5">
          <w:rPr>
            <w:rStyle w:val="Hyperlink"/>
          </w:rPr>
          <w:t>06.</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BSF4 : Formulaire de certification du respect des sanctions</w:t>
        </w:r>
        <w:r w:rsidR="00F315BA">
          <w:rPr>
            <w:webHidden/>
          </w:rPr>
          <w:tab/>
        </w:r>
        <w:r w:rsidR="00F315BA">
          <w:rPr>
            <w:webHidden/>
          </w:rPr>
          <w:fldChar w:fldCharType="begin"/>
        </w:r>
        <w:r w:rsidR="00F315BA">
          <w:rPr>
            <w:webHidden/>
          </w:rPr>
          <w:instrText xml:space="preserve"> PAGEREF _Toc147182180 \h </w:instrText>
        </w:r>
        <w:r w:rsidR="00F315BA">
          <w:rPr>
            <w:webHidden/>
          </w:rPr>
        </w:r>
        <w:r w:rsidR="00F315BA">
          <w:rPr>
            <w:webHidden/>
          </w:rPr>
          <w:fldChar w:fldCharType="separate"/>
        </w:r>
        <w:r>
          <w:rPr>
            <w:webHidden/>
          </w:rPr>
          <w:t>77</w:t>
        </w:r>
        <w:r w:rsidR="00F315BA">
          <w:rPr>
            <w:webHidden/>
          </w:rPr>
          <w:fldChar w:fldCharType="end"/>
        </w:r>
      </w:hyperlink>
    </w:p>
    <w:p w14:paraId="34CD090E" w14:textId="49A2E13A"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81" w:history="1">
        <w:r w:rsidR="00F315BA" w:rsidRPr="004868C5">
          <w:rPr>
            <w:rStyle w:val="Hyperlink"/>
          </w:rPr>
          <w:t>07.</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TECH-1 : Description de la méthode utilisée</w:t>
        </w:r>
        <w:r w:rsidR="00F315BA">
          <w:rPr>
            <w:webHidden/>
          </w:rPr>
          <w:tab/>
        </w:r>
        <w:r w:rsidR="00F315BA">
          <w:rPr>
            <w:webHidden/>
          </w:rPr>
          <w:fldChar w:fldCharType="begin"/>
        </w:r>
        <w:r w:rsidR="00F315BA">
          <w:rPr>
            <w:webHidden/>
          </w:rPr>
          <w:instrText xml:space="preserve"> PAGEREF _Toc147182181 \h </w:instrText>
        </w:r>
        <w:r w:rsidR="00F315BA">
          <w:rPr>
            <w:webHidden/>
          </w:rPr>
        </w:r>
        <w:r w:rsidR="00F315BA">
          <w:rPr>
            <w:webHidden/>
          </w:rPr>
          <w:fldChar w:fldCharType="separate"/>
        </w:r>
        <w:r>
          <w:rPr>
            <w:webHidden/>
          </w:rPr>
          <w:t>85</w:t>
        </w:r>
        <w:r w:rsidR="00F315BA">
          <w:rPr>
            <w:webHidden/>
          </w:rPr>
          <w:fldChar w:fldCharType="end"/>
        </w:r>
      </w:hyperlink>
    </w:p>
    <w:p w14:paraId="38E13E98" w14:textId="169AEF02"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82" w:history="1">
        <w:r w:rsidR="00F315BA" w:rsidRPr="004868C5">
          <w:rPr>
            <w:rStyle w:val="Hyperlink"/>
          </w:rPr>
          <w:t>08.</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TECH-2 : Personnel clé</w:t>
        </w:r>
        <w:r w:rsidR="00F315BA">
          <w:rPr>
            <w:webHidden/>
          </w:rPr>
          <w:tab/>
        </w:r>
        <w:r w:rsidR="00F315BA">
          <w:rPr>
            <w:webHidden/>
          </w:rPr>
          <w:fldChar w:fldCharType="begin"/>
        </w:r>
        <w:r w:rsidR="00F315BA">
          <w:rPr>
            <w:webHidden/>
          </w:rPr>
          <w:instrText xml:space="preserve"> PAGEREF _Toc147182182 \h </w:instrText>
        </w:r>
        <w:r w:rsidR="00F315BA">
          <w:rPr>
            <w:webHidden/>
          </w:rPr>
        </w:r>
        <w:r w:rsidR="00F315BA">
          <w:rPr>
            <w:webHidden/>
          </w:rPr>
          <w:fldChar w:fldCharType="separate"/>
        </w:r>
        <w:r>
          <w:rPr>
            <w:webHidden/>
          </w:rPr>
          <w:t>86</w:t>
        </w:r>
        <w:r w:rsidR="00F315BA">
          <w:rPr>
            <w:webHidden/>
          </w:rPr>
          <w:fldChar w:fldCharType="end"/>
        </w:r>
      </w:hyperlink>
    </w:p>
    <w:p w14:paraId="342B2543" w14:textId="4EB59145"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83" w:history="1">
        <w:r w:rsidR="00F315BA" w:rsidRPr="004868C5">
          <w:rPr>
            <w:rStyle w:val="Hyperlink"/>
          </w:rPr>
          <w:t>09.</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CV des membres du Personnel clé</w:t>
        </w:r>
        <w:r w:rsidR="00F315BA">
          <w:rPr>
            <w:webHidden/>
          </w:rPr>
          <w:tab/>
        </w:r>
        <w:r w:rsidR="00F315BA">
          <w:rPr>
            <w:webHidden/>
          </w:rPr>
          <w:fldChar w:fldCharType="begin"/>
        </w:r>
        <w:r w:rsidR="00F315BA">
          <w:rPr>
            <w:webHidden/>
          </w:rPr>
          <w:instrText xml:space="preserve"> PAGEREF _Toc147182183 \h </w:instrText>
        </w:r>
        <w:r w:rsidR="00F315BA">
          <w:rPr>
            <w:webHidden/>
          </w:rPr>
        </w:r>
        <w:r w:rsidR="00F315BA">
          <w:rPr>
            <w:webHidden/>
          </w:rPr>
          <w:fldChar w:fldCharType="separate"/>
        </w:r>
        <w:r>
          <w:rPr>
            <w:webHidden/>
          </w:rPr>
          <w:t>87</w:t>
        </w:r>
        <w:r w:rsidR="00F315BA">
          <w:rPr>
            <w:webHidden/>
          </w:rPr>
          <w:fldChar w:fldCharType="end"/>
        </w:r>
      </w:hyperlink>
    </w:p>
    <w:p w14:paraId="76413F39" w14:textId="6D7FC61F"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84" w:history="1">
        <w:r w:rsidR="00F315BA" w:rsidRPr="004868C5">
          <w:rPr>
            <w:rStyle w:val="Hyperlink"/>
          </w:rPr>
          <w:t>10.</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CON-1 : Antécédents d'inexécution de contrats et de litiges</w:t>
        </w:r>
        <w:r w:rsidR="00F315BA">
          <w:rPr>
            <w:webHidden/>
          </w:rPr>
          <w:tab/>
        </w:r>
        <w:r w:rsidR="00F315BA">
          <w:rPr>
            <w:webHidden/>
          </w:rPr>
          <w:fldChar w:fldCharType="begin"/>
        </w:r>
        <w:r w:rsidR="00F315BA">
          <w:rPr>
            <w:webHidden/>
          </w:rPr>
          <w:instrText xml:space="preserve"> PAGEREF _Toc147182184 \h </w:instrText>
        </w:r>
        <w:r w:rsidR="00F315BA">
          <w:rPr>
            <w:webHidden/>
          </w:rPr>
        </w:r>
        <w:r w:rsidR="00F315BA">
          <w:rPr>
            <w:webHidden/>
          </w:rPr>
          <w:fldChar w:fldCharType="separate"/>
        </w:r>
        <w:r>
          <w:rPr>
            <w:webHidden/>
          </w:rPr>
          <w:t>88</w:t>
        </w:r>
        <w:r w:rsidR="00F315BA">
          <w:rPr>
            <w:webHidden/>
          </w:rPr>
          <w:fldChar w:fldCharType="end"/>
        </w:r>
      </w:hyperlink>
    </w:p>
    <w:p w14:paraId="40235D47" w14:textId="13DCF824"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85" w:history="1">
        <w:r w:rsidR="00F315BA" w:rsidRPr="004868C5">
          <w:rPr>
            <w:rStyle w:val="Hyperlink"/>
          </w:rPr>
          <w:t>11.</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FIN-1 : Situation financière</w:t>
        </w:r>
        <w:r w:rsidR="00F315BA">
          <w:rPr>
            <w:webHidden/>
          </w:rPr>
          <w:tab/>
        </w:r>
        <w:r w:rsidR="00F315BA">
          <w:rPr>
            <w:webHidden/>
          </w:rPr>
          <w:fldChar w:fldCharType="begin"/>
        </w:r>
        <w:r w:rsidR="00F315BA">
          <w:rPr>
            <w:webHidden/>
          </w:rPr>
          <w:instrText xml:space="preserve"> PAGEREF _Toc147182185 \h </w:instrText>
        </w:r>
        <w:r w:rsidR="00F315BA">
          <w:rPr>
            <w:webHidden/>
          </w:rPr>
        </w:r>
        <w:r w:rsidR="00F315BA">
          <w:rPr>
            <w:webHidden/>
          </w:rPr>
          <w:fldChar w:fldCharType="separate"/>
        </w:r>
        <w:r>
          <w:rPr>
            <w:webHidden/>
          </w:rPr>
          <w:t>90</w:t>
        </w:r>
        <w:r w:rsidR="00F315BA">
          <w:rPr>
            <w:webHidden/>
          </w:rPr>
          <w:fldChar w:fldCharType="end"/>
        </w:r>
      </w:hyperlink>
    </w:p>
    <w:p w14:paraId="27BE321A" w14:textId="64F25CB6"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86" w:history="1">
        <w:r w:rsidR="00F315BA" w:rsidRPr="004868C5">
          <w:rPr>
            <w:rStyle w:val="Hyperlink"/>
          </w:rPr>
          <w:t>12.</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FIN-2 : Chiffre d’affaires annuel moyen</w:t>
        </w:r>
        <w:r w:rsidR="00F315BA">
          <w:rPr>
            <w:webHidden/>
          </w:rPr>
          <w:tab/>
        </w:r>
        <w:r w:rsidR="00F315BA">
          <w:rPr>
            <w:webHidden/>
          </w:rPr>
          <w:fldChar w:fldCharType="begin"/>
        </w:r>
        <w:r w:rsidR="00F315BA">
          <w:rPr>
            <w:webHidden/>
          </w:rPr>
          <w:instrText xml:space="preserve"> PAGEREF _Toc147182186 \h </w:instrText>
        </w:r>
        <w:r w:rsidR="00F315BA">
          <w:rPr>
            <w:webHidden/>
          </w:rPr>
        </w:r>
        <w:r w:rsidR="00F315BA">
          <w:rPr>
            <w:webHidden/>
          </w:rPr>
          <w:fldChar w:fldCharType="separate"/>
        </w:r>
        <w:r>
          <w:rPr>
            <w:webHidden/>
          </w:rPr>
          <w:t>92</w:t>
        </w:r>
        <w:r w:rsidR="00F315BA">
          <w:rPr>
            <w:webHidden/>
          </w:rPr>
          <w:fldChar w:fldCharType="end"/>
        </w:r>
      </w:hyperlink>
    </w:p>
    <w:p w14:paraId="4694E9F5" w14:textId="44D9820B"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87" w:history="1">
        <w:r w:rsidR="00F315BA" w:rsidRPr="004868C5">
          <w:rPr>
            <w:rStyle w:val="Hyperlink"/>
          </w:rPr>
          <w:t>13.</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FIN-3 : Ressources financières</w:t>
        </w:r>
        <w:r w:rsidR="00F315BA">
          <w:rPr>
            <w:webHidden/>
          </w:rPr>
          <w:tab/>
        </w:r>
        <w:r w:rsidR="00F315BA">
          <w:rPr>
            <w:webHidden/>
          </w:rPr>
          <w:fldChar w:fldCharType="begin"/>
        </w:r>
        <w:r w:rsidR="00F315BA">
          <w:rPr>
            <w:webHidden/>
          </w:rPr>
          <w:instrText xml:space="preserve"> PAGEREF _Toc147182187 \h </w:instrText>
        </w:r>
        <w:r w:rsidR="00F315BA">
          <w:rPr>
            <w:webHidden/>
          </w:rPr>
        </w:r>
        <w:r w:rsidR="00F315BA">
          <w:rPr>
            <w:webHidden/>
          </w:rPr>
          <w:fldChar w:fldCharType="separate"/>
        </w:r>
        <w:r>
          <w:rPr>
            <w:webHidden/>
          </w:rPr>
          <w:t>93</w:t>
        </w:r>
        <w:r w:rsidR="00F315BA">
          <w:rPr>
            <w:webHidden/>
          </w:rPr>
          <w:fldChar w:fldCharType="end"/>
        </w:r>
      </w:hyperlink>
    </w:p>
    <w:p w14:paraId="59E04607" w14:textId="367C8A64"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88" w:history="1">
        <w:r w:rsidR="00F315BA" w:rsidRPr="004868C5">
          <w:rPr>
            <w:rStyle w:val="Hyperlink"/>
          </w:rPr>
          <w:t>14.</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FIN-4 : Engagements contractuels actuels / Travaux en cours</w:t>
        </w:r>
        <w:r w:rsidR="00F315BA">
          <w:rPr>
            <w:webHidden/>
          </w:rPr>
          <w:tab/>
        </w:r>
        <w:r w:rsidR="00F315BA">
          <w:rPr>
            <w:webHidden/>
          </w:rPr>
          <w:fldChar w:fldCharType="begin"/>
        </w:r>
        <w:r w:rsidR="00F315BA">
          <w:rPr>
            <w:webHidden/>
          </w:rPr>
          <w:instrText xml:space="preserve"> PAGEREF _Toc147182188 \h </w:instrText>
        </w:r>
        <w:r w:rsidR="00F315BA">
          <w:rPr>
            <w:webHidden/>
          </w:rPr>
        </w:r>
        <w:r w:rsidR="00F315BA">
          <w:rPr>
            <w:webHidden/>
          </w:rPr>
          <w:fldChar w:fldCharType="separate"/>
        </w:r>
        <w:r>
          <w:rPr>
            <w:webHidden/>
          </w:rPr>
          <w:t>94</w:t>
        </w:r>
        <w:r w:rsidR="00F315BA">
          <w:rPr>
            <w:webHidden/>
          </w:rPr>
          <w:fldChar w:fldCharType="end"/>
        </w:r>
      </w:hyperlink>
    </w:p>
    <w:p w14:paraId="0BEB5536" w14:textId="45288098"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89" w:history="1">
        <w:r w:rsidR="00F315BA" w:rsidRPr="004868C5">
          <w:rPr>
            <w:rStyle w:val="Hyperlink"/>
          </w:rPr>
          <w:t>15.</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REF-1 : Références des contrats financés par la MCC</w:t>
        </w:r>
        <w:r w:rsidR="00F315BA">
          <w:rPr>
            <w:webHidden/>
          </w:rPr>
          <w:tab/>
        </w:r>
        <w:r w:rsidR="00F315BA">
          <w:rPr>
            <w:webHidden/>
          </w:rPr>
          <w:fldChar w:fldCharType="begin"/>
        </w:r>
        <w:r w:rsidR="00F315BA">
          <w:rPr>
            <w:webHidden/>
          </w:rPr>
          <w:instrText xml:space="preserve"> PAGEREF _Toc147182189 \h </w:instrText>
        </w:r>
        <w:r w:rsidR="00F315BA">
          <w:rPr>
            <w:webHidden/>
          </w:rPr>
        </w:r>
        <w:r w:rsidR="00F315BA">
          <w:rPr>
            <w:webHidden/>
          </w:rPr>
          <w:fldChar w:fldCharType="separate"/>
        </w:r>
        <w:r>
          <w:rPr>
            <w:webHidden/>
          </w:rPr>
          <w:t>95</w:t>
        </w:r>
        <w:r w:rsidR="00F315BA">
          <w:rPr>
            <w:webHidden/>
          </w:rPr>
          <w:fldChar w:fldCharType="end"/>
        </w:r>
      </w:hyperlink>
    </w:p>
    <w:p w14:paraId="5E30A3D9" w14:textId="7674D420"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90" w:history="1">
        <w:r w:rsidR="00F315BA" w:rsidRPr="004868C5">
          <w:rPr>
            <w:rStyle w:val="Hyperlink"/>
          </w:rPr>
          <w:t>16.</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REF-2 : Références de Contrats non financés par la MCC</w:t>
        </w:r>
        <w:r w:rsidR="00F315BA">
          <w:rPr>
            <w:webHidden/>
          </w:rPr>
          <w:tab/>
        </w:r>
        <w:r w:rsidR="00F315BA">
          <w:rPr>
            <w:webHidden/>
          </w:rPr>
          <w:fldChar w:fldCharType="begin"/>
        </w:r>
        <w:r w:rsidR="00F315BA">
          <w:rPr>
            <w:webHidden/>
          </w:rPr>
          <w:instrText xml:space="preserve"> PAGEREF _Toc147182190 \h </w:instrText>
        </w:r>
        <w:r w:rsidR="00F315BA">
          <w:rPr>
            <w:webHidden/>
          </w:rPr>
        </w:r>
        <w:r w:rsidR="00F315BA">
          <w:rPr>
            <w:webHidden/>
          </w:rPr>
          <w:fldChar w:fldCharType="separate"/>
        </w:r>
        <w:r>
          <w:rPr>
            <w:webHidden/>
          </w:rPr>
          <w:t>96</w:t>
        </w:r>
        <w:r w:rsidR="00F315BA">
          <w:rPr>
            <w:webHidden/>
          </w:rPr>
          <w:fldChar w:fldCharType="end"/>
        </w:r>
      </w:hyperlink>
    </w:p>
    <w:p w14:paraId="0B0AB49F" w14:textId="7F8B91CC"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91" w:history="1">
        <w:r w:rsidR="00F315BA" w:rsidRPr="004868C5">
          <w:rPr>
            <w:rStyle w:val="Hyperlink"/>
          </w:rPr>
          <w:t>17.</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D. Lettre de soumission de l’Offre Financière</w:t>
        </w:r>
        <w:r w:rsidR="00F315BA">
          <w:rPr>
            <w:webHidden/>
          </w:rPr>
          <w:tab/>
        </w:r>
        <w:r w:rsidR="00F315BA">
          <w:rPr>
            <w:webHidden/>
          </w:rPr>
          <w:fldChar w:fldCharType="begin"/>
        </w:r>
        <w:r w:rsidR="00F315BA">
          <w:rPr>
            <w:webHidden/>
          </w:rPr>
          <w:instrText xml:space="preserve"> PAGEREF _Toc147182191 \h </w:instrText>
        </w:r>
        <w:r w:rsidR="00F315BA">
          <w:rPr>
            <w:webHidden/>
          </w:rPr>
        </w:r>
        <w:r w:rsidR="00F315BA">
          <w:rPr>
            <w:webHidden/>
          </w:rPr>
          <w:fldChar w:fldCharType="separate"/>
        </w:r>
        <w:r>
          <w:rPr>
            <w:webHidden/>
          </w:rPr>
          <w:t>97</w:t>
        </w:r>
        <w:r w:rsidR="00F315BA">
          <w:rPr>
            <w:webHidden/>
          </w:rPr>
          <w:fldChar w:fldCharType="end"/>
        </w:r>
      </w:hyperlink>
    </w:p>
    <w:p w14:paraId="34BFE3BF" w14:textId="4C9FCFD0" w:rsidR="00F315BA" w:rsidRDefault="00186767">
      <w:pPr>
        <w:pStyle w:val="TOC3"/>
        <w:rPr>
          <w:rFonts w:asciiTheme="minorHAnsi" w:eastAsiaTheme="minorEastAsia" w:hAnsiTheme="minorHAnsi" w:cstheme="minorBidi"/>
          <w:b w:val="0"/>
          <w:kern w:val="2"/>
          <w:sz w:val="22"/>
          <w:szCs w:val="22"/>
          <w:lang w:val="en-US"/>
          <w14:ligatures w14:val="standardContextual"/>
        </w:rPr>
      </w:pPr>
      <w:hyperlink w:anchor="_Toc147182192" w:history="1">
        <w:r w:rsidR="00F315BA" w:rsidRPr="004868C5">
          <w:rPr>
            <w:rStyle w:val="Hyperlink"/>
          </w:rPr>
          <w:t>18.</w:t>
        </w:r>
        <w:r w:rsidR="00F315BA">
          <w:rPr>
            <w:rFonts w:asciiTheme="minorHAnsi" w:eastAsiaTheme="minorEastAsia" w:hAnsiTheme="minorHAnsi" w:cstheme="minorBidi"/>
            <w:b w:val="0"/>
            <w:kern w:val="2"/>
            <w:sz w:val="22"/>
            <w:szCs w:val="22"/>
            <w:lang w:val="en-US"/>
            <w14:ligatures w14:val="standardContextual"/>
          </w:rPr>
          <w:tab/>
        </w:r>
        <w:r w:rsidR="00F315BA" w:rsidRPr="004868C5">
          <w:rPr>
            <w:rStyle w:val="Hyperlink"/>
          </w:rPr>
          <w:t>Bordereau des Prix et Calendrier d’exécution des Services</w:t>
        </w:r>
        <w:r w:rsidR="00F315BA">
          <w:rPr>
            <w:webHidden/>
          </w:rPr>
          <w:tab/>
        </w:r>
        <w:r w:rsidR="00F315BA">
          <w:rPr>
            <w:webHidden/>
          </w:rPr>
          <w:fldChar w:fldCharType="begin"/>
        </w:r>
        <w:r w:rsidR="00F315BA">
          <w:rPr>
            <w:webHidden/>
          </w:rPr>
          <w:instrText xml:space="preserve"> PAGEREF _Toc147182192 \h </w:instrText>
        </w:r>
        <w:r w:rsidR="00F315BA">
          <w:rPr>
            <w:webHidden/>
          </w:rPr>
        </w:r>
        <w:r w:rsidR="00F315BA">
          <w:rPr>
            <w:webHidden/>
          </w:rPr>
          <w:fldChar w:fldCharType="separate"/>
        </w:r>
        <w:r>
          <w:rPr>
            <w:webHidden/>
          </w:rPr>
          <w:t>100</w:t>
        </w:r>
        <w:r w:rsidR="00F315BA">
          <w:rPr>
            <w:webHidden/>
          </w:rPr>
          <w:fldChar w:fldCharType="end"/>
        </w:r>
      </w:hyperlink>
    </w:p>
    <w:p w14:paraId="5E82B4DD" w14:textId="4090E1C4" w:rsidR="008955DB" w:rsidRPr="009F1D7F" w:rsidRDefault="006E2C5D" w:rsidP="006E2C5D">
      <w:r>
        <w:rPr>
          <w:rFonts w:asciiTheme="minorHAnsi" w:hAnsiTheme="minorHAnsi" w:cstheme="minorHAnsi"/>
          <w:b/>
          <w:bCs/>
          <w:i/>
          <w:noProof/>
          <w:sz w:val="20"/>
          <w:szCs w:val="20"/>
          <w:lang w:val="en-US"/>
        </w:rPr>
        <w:fldChar w:fldCharType="end"/>
      </w:r>
    </w:p>
    <w:p w14:paraId="5761590D" w14:textId="3119F937" w:rsidR="00927055" w:rsidRPr="00276630" w:rsidRDefault="00927055" w:rsidP="007845DE">
      <w:pPr>
        <w:pStyle w:val="Heading3BSF"/>
      </w:pPr>
      <w:bookmarkStart w:id="1984" w:name="_Toc191882775"/>
      <w:bookmarkStart w:id="1985" w:name="_Toc58101401"/>
      <w:bookmarkStart w:id="1986" w:name="_Toc61279136"/>
      <w:bookmarkStart w:id="1987" w:name="_Toc147182175"/>
      <w:bookmarkStart w:id="1988" w:name="_Toc517167415"/>
      <w:bookmarkStart w:id="1989" w:name="_Toc38999742"/>
      <w:bookmarkStart w:id="1990" w:name="_Toc366196176"/>
      <w:r>
        <w:lastRenderedPageBreak/>
        <w:t>Lettre de soumission de l'Offre</w:t>
      </w:r>
      <w:bookmarkEnd w:id="1984"/>
      <w:bookmarkEnd w:id="1985"/>
      <w:bookmarkEnd w:id="1986"/>
      <w:bookmarkEnd w:id="1987"/>
    </w:p>
    <w:p w14:paraId="56207DE5" w14:textId="77777777" w:rsidR="007926FF" w:rsidRPr="00B065D8" w:rsidRDefault="007926FF" w:rsidP="007926FF">
      <w:pPr>
        <w:rPr>
          <w:i/>
        </w:rPr>
      </w:pPr>
      <w:bookmarkStart w:id="1991" w:name="_Toc434846232"/>
      <w:bookmarkStart w:id="1992" w:name="_Toc488844618"/>
      <w:bookmarkStart w:id="1993" w:name="_Toc495664876"/>
      <w:bookmarkStart w:id="1994" w:name="_Toc495667296"/>
      <w:bookmarkStart w:id="1995" w:name="_Toc308967746"/>
      <w:bookmarkEnd w:id="1988"/>
      <w:bookmarkEnd w:id="1989"/>
      <w:r>
        <w:t>[Le Soumissionnaire doit compléter ce formulaire conformément aux instructions indiquées. Aucune altération du format du formulaire n’est autorisée et aucune substitution ne sera acceptée].</w:t>
      </w:r>
    </w:p>
    <w:p w14:paraId="634BC080" w14:textId="77777777" w:rsidR="00F42EAC" w:rsidRPr="00AF7824" w:rsidRDefault="00F42EAC" w:rsidP="00F42EAC">
      <w:pPr>
        <w:spacing w:before="120" w:after="120"/>
        <w:ind w:left="810" w:hanging="810"/>
        <w:rPr>
          <w:b/>
          <w:bCs/>
        </w:rPr>
      </w:pPr>
      <w:r w:rsidRPr="00C2262E">
        <w:rPr>
          <w:b/>
          <w:bCs/>
          <w:u w:val="single"/>
        </w:rPr>
        <w:t>Objet :</w:t>
      </w:r>
      <w:r>
        <w:rPr>
          <w:b/>
          <w:bCs/>
        </w:rPr>
        <w:t xml:space="preserve"> M</w:t>
      </w:r>
      <w:r w:rsidRPr="00AF7824">
        <w:rPr>
          <w:b/>
          <w:bCs/>
        </w:rPr>
        <w:t>ise en service du matériel et renforcement des capacités des techniciens du laboratoire central de l’élevage (LABOCEL)</w:t>
      </w:r>
      <w:r>
        <w:rPr>
          <w:b/>
          <w:bCs/>
        </w:rPr>
        <w:t>.</w:t>
      </w:r>
    </w:p>
    <w:p w14:paraId="6C24D992" w14:textId="77777777" w:rsidR="00F42EAC" w:rsidRPr="00790EDA" w:rsidRDefault="00F42EAC" w:rsidP="00F42EAC">
      <w:pPr>
        <w:spacing w:before="120" w:after="120"/>
        <w:rPr>
          <w:b/>
        </w:rPr>
      </w:pPr>
      <w:r>
        <w:rPr>
          <w:b/>
          <w:bCs/>
        </w:rPr>
        <w:t xml:space="preserve">Réf. de l’Appel d’Offres : </w:t>
      </w:r>
      <w:r w:rsidRPr="00FB5578">
        <w:rPr>
          <w:b/>
        </w:rPr>
        <w:t>DAO N°PRAPS/1/</w:t>
      </w:r>
      <w:r>
        <w:rPr>
          <w:b/>
        </w:rPr>
        <w:t>NCS</w:t>
      </w:r>
      <w:r w:rsidRPr="00FB5578">
        <w:rPr>
          <w:b/>
        </w:rPr>
        <w:t>/</w:t>
      </w:r>
      <w:r>
        <w:rPr>
          <w:b/>
        </w:rPr>
        <w:t>449</w:t>
      </w:r>
      <w:r w:rsidRPr="00FB5578">
        <w:rPr>
          <w:b/>
        </w:rPr>
        <w:t>/23</w:t>
      </w:r>
    </w:p>
    <w:p w14:paraId="662EEA6E" w14:textId="77777777" w:rsidR="007926FF" w:rsidRPr="007926FF" w:rsidRDefault="007926FF" w:rsidP="007926FF">
      <w:pPr>
        <w:spacing w:before="120" w:after="120" w:line="240" w:lineRule="auto"/>
        <w:rPr>
          <w:rFonts w:cs="Times New Roman"/>
          <w:szCs w:val="24"/>
        </w:rPr>
      </w:pPr>
    </w:p>
    <w:p w14:paraId="30E468BC" w14:textId="77777777" w:rsidR="007926FF" w:rsidRPr="007926FF" w:rsidRDefault="007926FF" w:rsidP="007926FF">
      <w:pPr>
        <w:spacing w:before="120" w:after="120" w:line="240" w:lineRule="auto"/>
        <w:rPr>
          <w:rFonts w:cs="Times New Roman"/>
          <w:szCs w:val="24"/>
        </w:rPr>
      </w:pPr>
      <w:r>
        <w:t xml:space="preserve">Nous, les soussignés, déclarons et attestons que : </w:t>
      </w:r>
    </w:p>
    <w:p w14:paraId="4592C7EB" w14:textId="77777777" w:rsidR="007926FF" w:rsidRPr="007926FF" w:rsidRDefault="007926FF" w:rsidP="009601E2">
      <w:pPr>
        <w:numPr>
          <w:ilvl w:val="0"/>
          <w:numId w:val="65"/>
        </w:numPr>
        <w:tabs>
          <w:tab w:val="left" w:pos="612"/>
        </w:tabs>
        <w:spacing w:before="120" w:after="120" w:line="240" w:lineRule="auto"/>
        <w:rPr>
          <w:rFonts w:cs="Times New Roman"/>
          <w:szCs w:val="24"/>
        </w:rPr>
      </w:pPr>
      <w:r>
        <w:t>Nous avons examiné le Dossier d’Appel d’Offres, y compris ses Addenda émis conformément aux Instructions aux Soumissionnaires, et nous ne formulons aucune réserve.</w:t>
      </w:r>
    </w:p>
    <w:p w14:paraId="2B0C511F" w14:textId="792E08F4" w:rsidR="007926FF" w:rsidRPr="007926FF" w:rsidRDefault="007926FF" w:rsidP="009601E2">
      <w:pPr>
        <w:numPr>
          <w:ilvl w:val="0"/>
          <w:numId w:val="65"/>
        </w:numPr>
        <w:tabs>
          <w:tab w:val="left" w:pos="612"/>
        </w:tabs>
        <w:spacing w:before="120" w:after="120" w:line="240" w:lineRule="auto"/>
        <w:rPr>
          <w:rFonts w:cs="Times New Roman"/>
          <w:szCs w:val="24"/>
        </w:rPr>
      </w:pPr>
      <w:r>
        <w:t xml:space="preserve">Nous proposons de fournir les Services conformément au Dossier d’Appel d’Offres et aux dispositions de la Section V. </w:t>
      </w:r>
      <w:r w:rsidR="000B1B63">
        <w:t>Calendrier des Activités</w:t>
      </w:r>
      <w:r>
        <w:t xml:space="preserve"> du Dossier d’Appel d’Offres susmentionné.</w:t>
      </w:r>
    </w:p>
    <w:p w14:paraId="1290E86F" w14:textId="2BD58A9F" w:rsidR="007926FF" w:rsidRPr="007926FF" w:rsidRDefault="007926FF" w:rsidP="009601E2">
      <w:pPr>
        <w:numPr>
          <w:ilvl w:val="0"/>
          <w:numId w:val="65"/>
        </w:numPr>
        <w:tabs>
          <w:tab w:val="left" w:pos="612"/>
        </w:tabs>
        <w:spacing w:before="120" w:after="120" w:line="240" w:lineRule="auto"/>
        <w:rPr>
          <w:rFonts w:cs="Times New Roman"/>
          <w:szCs w:val="24"/>
        </w:rPr>
      </w:pPr>
      <w:r>
        <w:t>Le prix total de notre Offre, hors tout rabais accordé à l’alinéa (d) ci-dessous est de</w:t>
      </w:r>
      <w:r w:rsidR="00FA1FBA">
        <w:t xml:space="preserve"> </w:t>
      </w:r>
      <w:r>
        <w:t>: [</w:t>
      </w:r>
      <w:r>
        <w:rPr>
          <w:i/>
        </w:rPr>
        <w:t>insérer le prix total de l’Offre en chiffres et en lettres, y compris les différents montants et les monnaies respectives</w:t>
      </w:r>
      <w:r>
        <w:t>].</w:t>
      </w:r>
    </w:p>
    <w:p w14:paraId="5C319974" w14:textId="18869586" w:rsidR="007926FF" w:rsidRPr="007926FF" w:rsidRDefault="007926FF" w:rsidP="009601E2">
      <w:pPr>
        <w:numPr>
          <w:ilvl w:val="0"/>
          <w:numId w:val="65"/>
        </w:numPr>
        <w:tabs>
          <w:tab w:val="left" w:pos="612"/>
        </w:tabs>
        <w:spacing w:before="120" w:after="120" w:line="240" w:lineRule="auto"/>
        <w:rPr>
          <w:rFonts w:cs="Times New Roman"/>
          <w:szCs w:val="24"/>
        </w:rPr>
      </w:pPr>
      <w:r>
        <w:t>Les rabais accordés et les modalités d’application des rabais sont les suivants</w:t>
      </w:r>
      <w:r w:rsidR="00FA1FBA">
        <w:t xml:space="preserve"> </w:t>
      </w:r>
      <w:r>
        <w:t>:</w:t>
      </w:r>
    </w:p>
    <w:p w14:paraId="75D8DAA4" w14:textId="61B635DF" w:rsidR="007926FF" w:rsidRPr="007926FF" w:rsidRDefault="007926FF" w:rsidP="007926FF">
      <w:pPr>
        <w:pStyle w:val="BSFHeadings"/>
        <w:keepNext/>
        <w:numPr>
          <w:ilvl w:val="5"/>
          <w:numId w:val="1"/>
        </w:numPr>
        <w:tabs>
          <w:tab w:val="left" w:pos="612"/>
        </w:tabs>
        <w:jc w:val="both"/>
        <w:outlineLvl w:val="9"/>
        <w:rPr>
          <w:b w:val="0"/>
          <w:bCs/>
          <w:sz w:val="24"/>
          <w:szCs w:val="24"/>
        </w:rPr>
      </w:pPr>
      <w:bookmarkStart w:id="1996" w:name="_Toc55199770"/>
      <w:bookmarkStart w:id="1997" w:name="_Toc61519785"/>
      <w:bookmarkStart w:id="1998" w:name="_Toc61520069"/>
      <w:bookmarkStart w:id="1999" w:name="_Toc61520507"/>
      <w:r>
        <w:rPr>
          <w:b w:val="0"/>
          <w:bCs/>
          <w:sz w:val="24"/>
          <w:szCs w:val="24"/>
        </w:rPr>
        <w:t>Rabais</w:t>
      </w:r>
      <w:r w:rsidR="00FA1FBA">
        <w:rPr>
          <w:b w:val="0"/>
          <w:bCs/>
          <w:sz w:val="24"/>
          <w:szCs w:val="24"/>
        </w:rPr>
        <w:t xml:space="preserve"> </w:t>
      </w:r>
      <w:r>
        <w:rPr>
          <w:b w:val="0"/>
          <w:bCs/>
          <w:sz w:val="24"/>
          <w:szCs w:val="24"/>
        </w:rPr>
        <w:t>: Si notre Offre est acceptée, nous appliquerons les rabais suivants</w:t>
      </w:r>
      <w:r w:rsidR="00FA1FBA">
        <w:rPr>
          <w:b w:val="0"/>
          <w:bCs/>
          <w:sz w:val="24"/>
          <w:szCs w:val="24"/>
        </w:rPr>
        <w:t xml:space="preserve"> </w:t>
      </w:r>
      <w:r>
        <w:rPr>
          <w:b w:val="0"/>
          <w:bCs/>
          <w:sz w:val="24"/>
          <w:szCs w:val="24"/>
        </w:rPr>
        <w:t xml:space="preserve">: </w:t>
      </w:r>
      <w:r>
        <w:rPr>
          <w:b w:val="0"/>
          <w:bCs/>
          <w:i/>
          <w:iCs/>
          <w:sz w:val="24"/>
          <w:szCs w:val="24"/>
        </w:rPr>
        <w:t xml:space="preserve">[Indiquer le rabais accordé et à quel élément spécifique de la Section V. </w:t>
      </w:r>
      <w:r w:rsidR="000B1B63">
        <w:rPr>
          <w:b w:val="0"/>
          <w:bCs/>
          <w:i/>
          <w:iCs/>
          <w:sz w:val="24"/>
          <w:szCs w:val="24"/>
        </w:rPr>
        <w:t>Calendrier des Activités</w:t>
      </w:r>
      <w:r>
        <w:rPr>
          <w:b w:val="0"/>
          <w:bCs/>
          <w:i/>
          <w:iCs/>
          <w:sz w:val="24"/>
          <w:szCs w:val="24"/>
        </w:rPr>
        <w:t>, il s’applique.]</w:t>
      </w:r>
      <w:bookmarkEnd w:id="1996"/>
      <w:bookmarkEnd w:id="1997"/>
      <w:bookmarkEnd w:id="1998"/>
      <w:bookmarkEnd w:id="1999"/>
    </w:p>
    <w:p w14:paraId="1B48CE2D" w14:textId="3694B23B" w:rsidR="007926FF" w:rsidRPr="007926FF" w:rsidRDefault="007926FF" w:rsidP="007926FF">
      <w:pPr>
        <w:pStyle w:val="BSFHeadings"/>
        <w:keepNext/>
        <w:numPr>
          <w:ilvl w:val="5"/>
          <w:numId w:val="1"/>
        </w:numPr>
        <w:tabs>
          <w:tab w:val="left" w:pos="612"/>
        </w:tabs>
        <w:jc w:val="both"/>
        <w:outlineLvl w:val="9"/>
        <w:rPr>
          <w:b w:val="0"/>
          <w:bCs/>
          <w:sz w:val="24"/>
          <w:szCs w:val="24"/>
        </w:rPr>
      </w:pPr>
      <w:bookmarkStart w:id="2000" w:name="_Toc55199771"/>
      <w:bookmarkStart w:id="2001" w:name="_Toc61519786"/>
      <w:bookmarkStart w:id="2002" w:name="_Toc61520070"/>
      <w:bookmarkStart w:id="2003" w:name="_Toc61520508"/>
      <w:r>
        <w:rPr>
          <w:b w:val="0"/>
          <w:bCs/>
          <w:sz w:val="24"/>
          <w:szCs w:val="24"/>
        </w:rPr>
        <w:t>Modalités d’application des rabais</w:t>
      </w:r>
      <w:r w:rsidR="00FA1FBA">
        <w:rPr>
          <w:b w:val="0"/>
          <w:bCs/>
          <w:sz w:val="24"/>
          <w:szCs w:val="24"/>
        </w:rPr>
        <w:t xml:space="preserve"> </w:t>
      </w:r>
      <w:r>
        <w:rPr>
          <w:b w:val="0"/>
          <w:bCs/>
          <w:sz w:val="24"/>
          <w:szCs w:val="24"/>
        </w:rPr>
        <w:t>: Les rabais s’appliquent selon les modalités suivantes</w:t>
      </w:r>
      <w:r w:rsidR="00AC7725">
        <w:rPr>
          <w:b w:val="0"/>
          <w:bCs/>
          <w:sz w:val="24"/>
          <w:szCs w:val="24"/>
        </w:rPr>
        <w:t xml:space="preserve"> </w:t>
      </w:r>
      <w:r>
        <w:rPr>
          <w:b w:val="0"/>
          <w:bCs/>
          <w:sz w:val="24"/>
          <w:szCs w:val="24"/>
        </w:rPr>
        <w:t xml:space="preserve">: </w:t>
      </w:r>
      <w:r>
        <w:rPr>
          <w:b w:val="0"/>
          <w:bCs/>
          <w:i/>
          <w:sz w:val="24"/>
          <w:szCs w:val="24"/>
        </w:rPr>
        <w:t>[Décrire en détail les modalités d’application des rabais]</w:t>
      </w:r>
      <w:bookmarkEnd w:id="2000"/>
      <w:bookmarkEnd w:id="2001"/>
      <w:bookmarkEnd w:id="2002"/>
      <w:bookmarkEnd w:id="2003"/>
    </w:p>
    <w:p w14:paraId="531A4CEB" w14:textId="77777777" w:rsidR="007926FF" w:rsidRPr="007926FF" w:rsidRDefault="007926FF" w:rsidP="009601E2">
      <w:pPr>
        <w:numPr>
          <w:ilvl w:val="0"/>
          <w:numId w:val="65"/>
        </w:numPr>
        <w:tabs>
          <w:tab w:val="left" w:pos="612"/>
        </w:tabs>
        <w:spacing w:before="120" w:after="120" w:line="240" w:lineRule="auto"/>
        <w:rPr>
          <w:rFonts w:cs="Times New Roman"/>
          <w:szCs w:val="24"/>
        </w:rPr>
      </w:pPr>
      <w:r>
        <w:t>Notre Offre sera valide pendant une période de (</w:t>
      </w:r>
      <w:r>
        <w:rPr>
          <w:b/>
          <w:bCs/>
        </w:rPr>
        <w:t>insérer la date et l’heure</w:t>
      </w:r>
      <w:r>
        <w:t>) jours à compter de la date limite fixée pour la soumission des Offres conformément à la Sous-clause 25.1 des IS, et cette Offre continuera de nous engager et peut être acceptée à tout moment avant l’expiration de cette période.</w:t>
      </w:r>
    </w:p>
    <w:p w14:paraId="3305B288" w14:textId="77777777" w:rsidR="007926FF" w:rsidRPr="007926FF" w:rsidRDefault="007926FF" w:rsidP="009601E2">
      <w:pPr>
        <w:numPr>
          <w:ilvl w:val="0"/>
          <w:numId w:val="65"/>
        </w:numPr>
        <w:tabs>
          <w:tab w:val="left" w:pos="612"/>
        </w:tabs>
        <w:spacing w:before="120" w:after="120" w:line="240" w:lineRule="auto"/>
        <w:rPr>
          <w:rFonts w:cs="Times New Roman"/>
          <w:szCs w:val="24"/>
        </w:rPr>
      </w:pPr>
      <w:r>
        <w:t>Si notre Offre est acceptée, nous nous engageons à obtenir une Garantie d’exécution conformément aux dispositions de la Clause 18 des CGC et des dispositions de la Clause 44 des IS pour la bonne exécution du Contrat.</w:t>
      </w:r>
    </w:p>
    <w:p w14:paraId="7C9ED91B" w14:textId="0E32788E" w:rsidR="007926FF" w:rsidRPr="007926FF" w:rsidRDefault="007926FF" w:rsidP="009601E2">
      <w:pPr>
        <w:numPr>
          <w:ilvl w:val="0"/>
          <w:numId w:val="65"/>
        </w:numPr>
        <w:tabs>
          <w:tab w:val="left" w:pos="612"/>
        </w:tabs>
        <w:spacing w:before="120" w:after="120" w:line="240" w:lineRule="auto"/>
        <w:rPr>
          <w:rFonts w:cs="Times New Roman"/>
          <w:i/>
          <w:szCs w:val="24"/>
        </w:rPr>
      </w:pPr>
      <w:r>
        <w:t>Nous, ainsi que les Sous-traitants ou sous-Prestataires de S</w:t>
      </w:r>
      <w:r w:rsidR="00DD2CAE">
        <w:t>e</w:t>
      </w:r>
      <w:r>
        <w:t xml:space="preserve">rvices d’une partie du Contrat avons la nationalité d'un pays éligible </w:t>
      </w:r>
      <w:r>
        <w:rPr>
          <w:i/>
        </w:rPr>
        <w:t>[Insérer la nationalité du Soumissionnaire ainsi que de toutes les parties constituant le Soumissionnaire si le Soumissionnaire est une co-entreprise ou autre association,</w:t>
      </w:r>
      <w:r w:rsidR="00FA1FBA">
        <w:rPr>
          <w:i/>
        </w:rPr>
        <w:t xml:space="preserve"> </w:t>
      </w:r>
      <w:r>
        <w:rPr>
          <w:i/>
        </w:rPr>
        <w:t>ainsi que la nationalité de chaque Sous-traitant et Prestataire de Services.]</w:t>
      </w:r>
    </w:p>
    <w:p w14:paraId="74FBC882" w14:textId="77777777" w:rsidR="007926FF" w:rsidRPr="007926FF" w:rsidRDefault="007926FF" w:rsidP="009601E2">
      <w:pPr>
        <w:numPr>
          <w:ilvl w:val="0"/>
          <w:numId w:val="65"/>
        </w:numPr>
        <w:tabs>
          <w:tab w:val="left" w:pos="612"/>
        </w:tabs>
        <w:spacing w:before="120" w:after="120" w:line="240" w:lineRule="auto"/>
        <w:rPr>
          <w:rFonts w:cs="Times New Roman"/>
          <w:szCs w:val="24"/>
        </w:rPr>
      </w:pPr>
      <w:r>
        <w:t>Nous n’avons pas de conflit d’intérêts conformément aux dispositions de la Clause 5 des IS.</w:t>
      </w:r>
    </w:p>
    <w:p w14:paraId="7A480C0C" w14:textId="7F9A2D17" w:rsidR="007926FF" w:rsidRPr="007926FF" w:rsidRDefault="007926FF" w:rsidP="009601E2">
      <w:pPr>
        <w:numPr>
          <w:ilvl w:val="0"/>
          <w:numId w:val="65"/>
        </w:numPr>
        <w:tabs>
          <w:tab w:val="left" w:pos="612"/>
        </w:tabs>
        <w:spacing w:before="120" w:after="120" w:line="240" w:lineRule="auto"/>
        <w:rPr>
          <w:rFonts w:cs="Times New Roman"/>
          <w:szCs w:val="24"/>
        </w:rPr>
      </w:pPr>
      <w:r>
        <w:t xml:space="preserve">Notre entreprise, ses associés, y compris les Sous-traitants ou les Prestataires de services n’ont pas été déclarés inéligibles par le Maître d’ouvrage ou en vertu des lois et règlements </w:t>
      </w:r>
      <w:r>
        <w:lastRenderedPageBreak/>
        <w:t>officiels du pays du Maître d’ouvrage, conformément aux dispositions de la Clause 5 des IS.</w:t>
      </w:r>
    </w:p>
    <w:p w14:paraId="39032D0F" w14:textId="77777777" w:rsidR="007926FF" w:rsidRPr="007926FF" w:rsidRDefault="007926FF" w:rsidP="009601E2">
      <w:pPr>
        <w:numPr>
          <w:ilvl w:val="0"/>
          <w:numId w:val="65"/>
        </w:numPr>
        <w:tabs>
          <w:tab w:val="left" w:pos="612"/>
        </w:tabs>
        <w:spacing w:before="120" w:after="120" w:line="240" w:lineRule="auto"/>
        <w:rPr>
          <w:rFonts w:cs="Times New Roman"/>
          <w:szCs w:val="24"/>
        </w:rPr>
      </w:pPr>
      <w:r>
        <w:t>Nous avons pris connaissance et observerons les règles relatives aux activités interdites, aux partis soumis à des restrictions et aux critères d'éligibilité applicables au pays d’origine des biens et services à fournir conformément à la législation, aux réglementations et à la politique américaines applicables et résumées à l'Annexe A du Contrat qui figure à la Section VII. Conditions particulières du Contrat et Annexe du Contrat.</w:t>
      </w:r>
    </w:p>
    <w:p w14:paraId="532C7829" w14:textId="1B3DECC3" w:rsidR="007926FF" w:rsidRDefault="007926FF" w:rsidP="009601E2">
      <w:pPr>
        <w:numPr>
          <w:ilvl w:val="0"/>
          <w:numId w:val="65"/>
        </w:numPr>
        <w:spacing w:before="120" w:after="120" w:line="240" w:lineRule="auto"/>
        <w:rPr>
          <w:rFonts w:cs="Times New Roman"/>
          <w:color w:val="000000"/>
          <w:szCs w:val="24"/>
        </w:rPr>
      </w:pPr>
      <w:r>
        <w:t>Nous déclarons par la présente avoir pris connaissance de la Politique de la MCC en matière de prévention, de détection et de correction de la fraude et de la corruption dans les opérations de la MCC (La politique Anti-Fraude et Anti-Corruption de la MCC disponible sur le site web suivant: https://www.mcc.gov/resources/doc/policy-fraud-and-corruption.) Nous avons adopté des mesures afin d’assurer qu’aucune personne agissant pour notre compte ou en notre nom ne puisse se livrer à des actes de corruption ou à de fraude tels que décrits à la Clause 3 des IS. Dans ce cadre, nous certifions que</w:t>
      </w:r>
      <w:r w:rsidR="00826155">
        <w:t xml:space="preserve"> </w:t>
      </w:r>
      <w:r>
        <w:t>:</w:t>
      </w:r>
    </w:p>
    <w:p w14:paraId="5A35673F" w14:textId="08B65A43" w:rsidR="007926FF" w:rsidRPr="007926FF" w:rsidRDefault="007926FF" w:rsidP="009601E2">
      <w:pPr>
        <w:numPr>
          <w:ilvl w:val="1"/>
          <w:numId w:val="65"/>
        </w:numPr>
        <w:spacing w:before="120" w:after="120" w:line="240" w:lineRule="auto"/>
        <w:rPr>
          <w:rFonts w:cs="Times New Roman"/>
          <w:color w:val="000000"/>
          <w:szCs w:val="24"/>
        </w:rPr>
      </w:pPr>
      <w:r>
        <w:rPr>
          <w:color w:val="000000"/>
          <w:szCs w:val="24"/>
        </w:rPr>
        <w:t>Les prix de cette Offre ont été établis de manière indépendante, sans aucune consultation, communication ou accord avec un autre Soumissionnaire ou concurrent dans le but de restreindre la concurrence, portant sur les questions suivantes</w:t>
      </w:r>
      <w:r w:rsidR="00AC7725">
        <w:rPr>
          <w:color w:val="000000"/>
          <w:szCs w:val="24"/>
        </w:rPr>
        <w:t xml:space="preserve"> </w:t>
      </w:r>
      <w:r>
        <w:rPr>
          <w:color w:val="000000"/>
          <w:szCs w:val="24"/>
        </w:rPr>
        <w:t>:</w:t>
      </w:r>
    </w:p>
    <w:p w14:paraId="4DC6BC78" w14:textId="77777777" w:rsidR="007926FF" w:rsidRPr="007926FF" w:rsidRDefault="007926FF" w:rsidP="009601E2">
      <w:pPr>
        <w:numPr>
          <w:ilvl w:val="5"/>
          <w:numId w:val="66"/>
        </w:numPr>
        <w:spacing w:before="120" w:after="120" w:line="240" w:lineRule="auto"/>
        <w:ind w:left="1980"/>
        <w:rPr>
          <w:rFonts w:cs="Times New Roman"/>
          <w:color w:val="000000"/>
          <w:szCs w:val="24"/>
        </w:rPr>
      </w:pPr>
      <w:r>
        <w:rPr>
          <w:color w:val="000000"/>
          <w:szCs w:val="24"/>
        </w:rPr>
        <w:t>ces prix ;</w:t>
      </w:r>
    </w:p>
    <w:p w14:paraId="5C39269A" w14:textId="079909A0" w:rsidR="007926FF" w:rsidRPr="007926FF" w:rsidRDefault="007926FF" w:rsidP="009601E2">
      <w:pPr>
        <w:numPr>
          <w:ilvl w:val="5"/>
          <w:numId w:val="66"/>
        </w:numPr>
        <w:spacing w:before="120" w:after="120" w:line="240" w:lineRule="auto"/>
        <w:ind w:left="1980"/>
        <w:rPr>
          <w:rFonts w:cs="Times New Roman"/>
          <w:color w:val="000000"/>
          <w:szCs w:val="24"/>
        </w:rPr>
      </w:pPr>
      <w:r>
        <w:rPr>
          <w:color w:val="000000"/>
          <w:szCs w:val="24"/>
        </w:rPr>
        <w:t>l’intention de soumettre une Offre</w:t>
      </w:r>
      <w:r w:rsidR="00AC7725">
        <w:rPr>
          <w:color w:val="000000"/>
          <w:szCs w:val="24"/>
        </w:rPr>
        <w:t xml:space="preserve"> </w:t>
      </w:r>
      <w:r>
        <w:rPr>
          <w:color w:val="000000"/>
          <w:szCs w:val="24"/>
        </w:rPr>
        <w:t>; ou</w:t>
      </w:r>
    </w:p>
    <w:p w14:paraId="55B79C59" w14:textId="77777777" w:rsidR="007926FF" w:rsidRDefault="007926FF" w:rsidP="009601E2">
      <w:pPr>
        <w:numPr>
          <w:ilvl w:val="5"/>
          <w:numId w:val="66"/>
        </w:numPr>
        <w:spacing w:before="120" w:after="120" w:line="240" w:lineRule="auto"/>
        <w:ind w:left="1980"/>
        <w:rPr>
          <w:rFonts w:cs="Times New Roman"/>
          <w:color w:val="000000"/>
          <w:szCs w:val="24"/>
        </w:rPr>
      </w:pPr>
      <w:r>
        <w:rPr>
          <w:color w:val="000000"/>
          <w:szCs w:val="24"/>
        </w:rPr>
        <w:t>Les méthodes ou facteurs utilisés pour calculer les prix proposés.</w:t>
      </w:r>
    </w:p>
    <w:p w14:paraId="06F51E50" w14:textId="45F10134" w:rsidR="007926FF" w:rsidRDefault="007926FF" w:rsidP="009601E2">
      <w:pPr>
        <w:numPr>
          <w:ilvl w:val="4"/>
          <w:numId w:val="66"/>
        </w:numPr>
        <w:spacing w:before="120" w:after="120" w:line="240" w:lineRule="auto"/>
        <w:ind w:left="1418"/>
        <w:rPr>
          <w:rFonts w:cs="Times New Roman"/>
          <w:color w:val="000000"/>
          <w:szCs w:val="24"/>
        </w:rPr>
      </w:pPr>
      <w:r>
        <w:rPr>
          <w:color w:val="000000"/>
          <w:szCs w:val="24"/>
        </w:rPr>
        <w:t xml:space="preserve">Les prix de cette </w:t>
      </w:r>
      <w:r w:rsidR="00BB2AF7">
        <w:rPr>
          <w:color w:val="000000"/>
          <w:szCs w:val="24"/>
        </w:rPr>
        <w:t>O</w:t>
      </w:r>
      <w:r>
        <w:rPr>
          <w:color w:val="000000"/>
          <w:szCs w:val="24"/>
        </w:rPr>
        <w:t xml:space="preserve">ffre n’ont pas été et ne seront pas volontairement divulgués par nous, directement ou indirectement, à un autre Soumissionnaire ou concurrent, avant l’ouverture des plis (dans le cas d’un </w:t>
      </w:r>
      <w:r w:rsidR="00BB2AF7">
        <w:rPr>
          <w:color w:val="000000"/>
          <w:szCs w:val="24"/>
        </w:rPr>
        <w:t>A</w:t>
      </w:r>
      <w:r>
        <w:rPr>
          <w:color w:val="000000"/>
          <w:szCs w:val="24"/>
        </w:rPr>
        <w:t>ppel d’</w:t>
      </w:r>
      <w:r w:rsidR="00BB2AF7">
        <w:rPr>
          <w:color w:val="000000"/>
          <w:szCs w:val="24"/>
        </w:rPr>
        <w:t>O</w:t>
      </w:r>
      <w:r>
        <w:rPr>
          <w:color w:val="000000"/>
          <w:szCs w:val="24"/>
        </w:rPr>
        <w:t>ffres sous pli fermé) ou l’adjudication du Contrat (dans le cas d’un Appel d’Offres négocié) sauf dispositions contraires prévues par la loi</w:t>
      </w:r>
      <w:r w:rsidR="00826155">
        <w:rPr>
          <w:color w:val="000000"/>
          <w:szCs w:val="24"/>
        </w:rPr>
        <w:t xml:space="preserve"> </w:t>
      </w:r>
      <w:r>
        <w:rPr>
          <w:color w:val="000000"/>
          <w:szCs w:val="24"/>
        </w:rPr>
        <w:t>; et</w:t>
      </w:r>
    </w:p>
    <w:p w14:paraId="6B7838C2" w14:textId="30F01F7F" w:rsidR="007926FF" w:rsidRPr="007926FF" w:rsidRDefault="007926FF" w:rsidP="009601E2">
      <w:pPr>
        <w:numPr>
          <w:ilvl w:val="4"/>
          <w:numId w:val="66"/>
        </w:numPr>
        <w:spacing w:before="120" w:after="120" w:line="240" w:lineRule="auto"/>
        <w:ind w:left="1418"/>
        <w:rPr>
          <w:rFonts w:cs="Times New Roman"/>
          <w:color w:val="000000"/>
          <w:szCs w:val="24"/>
        </w:rPr>
      </w:pPr>
      <w:r>
        <w:rPr>
          <w:color w:val="000000"/>
          <w:szCs w:val="24"/>
        </w:rPr>
        <w:t>Nous n’avons fait et ne ferons aucune tentative pour inciter une tierce partie à soumettre ou à ne pas soumettre une Offre dans le but de restreindre la concurrence.</w:t>
      </w:r>
    </w:p>
    <w:p w14:paraId="1ECF7550" w14:textId="6923FD8E" w:rsidR="007926FF" w:rsidRPr="00F42EAC" w:rsidRDefault="007926FF" w:rsidP="009601E2">
      <w:pPr>
        <w:numPr>
          <w:ilvl w:val="0"/>
          <w:numId w:val="65"/>
        </w:numPr>
        <w:tabs>
          <w:tab w:val="left" w:pos="612"/>
        </w:tabs>
        <w:spacing w:before="120" w:after="120" w:line="240" w:lineRule="auto"/>
        <w:rPr>
          <w:rFonts w:cs="Times New Roman"/>
          <w:szCs w:val="24"/>
        </w:rPr>
      </w:pPr>
      <w:r>
        <w:t>Les commissions, primes ou frais que nous avons payés ou que nous comptons payer en lien avec le présent Dossier d’Appel d’Offres ou avec l’exécution du Con</w:t>
      </w:r>
      <w:r w:rsidR="00DD2CAE">
        <w:t>trat, sont indiquées ci-dessous</w:t>
      </w:r>
      <w:r>
        <w:t xml:space="preserve"> </w:t>
      </w:r>
      <w:r>
        <w:rPr>
          <w:i/>
          <w:szCs w:val="24"/>
        </w:rPr>
        <w:t xml:space="preserve">[Insérez le nom complet de la personne ayant reçu les commissions, gratifications ou primes, son adresse complète, la raison pour laquelle chaque commission ou gratification a été payée et le montant et la monnaie de chacune de ces commissions ou gratifications] </w:t>
      </w:r>
    </w:p>
    <w:tbl>
      <w:tblPr>
        <w:tblW w:w="873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250"/>
        <w:gridCol w:w="1530"/>
        <w:gridCol w:w="1080"/>
      </w:tblGrid>
      <w:tr w:rsidR="007926FF" w:rsidRPr="007926FF" w14:paraId="352E3328" w14:textId="77777777" w:rsidTr="00F42EAC">
        <w:tc>
          <w:tcPr>
            <w:tcW w:w="3870" w:type="dxa"/>
          </w:tcPr>
          <w:p w14:paraId="17D446D2" w14:textId="77777777" w:rsidR="007926FF" w:rsidRPr="007926FF" w:rsidRDefault="007926FF" w:rsidP="007926FF">
            <w:pPr>
              <w:spacing w:before="120" w:after="120" w:line="240" w:lineRule="auto"/>
              <w:rPr>
                <w:rFonts w:cs="Times New Roman"/>
                <w:szCs w:val="24"/>
              </w:rPr>
            </w:pPr>
            <w:r>
              <w:t>Nom de la personne qui a reçu les commissions, gratifications ou primes</w:t>
            </w:r>
          </w:p>
        </w:tc>
        <w:tc>
          <w:tcPr>
            <w:tcW w:w="2250" w:type="dxa"/>
          </w:tcPr>
          <w:p w14:paraId="45ADA813" w14:textId="77777777" w:rsidR="007926FF" w:rsidRPr="007926FF" w:rsidRDefault="007926FF" w:rsidP="007926FF">
            <w:pPr>
              <w:spacing w:before="120" w:after="120" w:line="240" w:lineRule="auto"/>
              <w:rPr>
                <w:rFonts w:cs="Times New Roman"/>
                <w:szCs w:val="24"/>
              </w:rPr>
            </w:pPr>
            <w:r>
              <w:t>Adresse :</w:t>
            </w:r>
          </w:p>
        </w:tc>
        <w:tc>
          <w:tcPr>
            <w:tcW w:w="1530" w:type="dxa"/>
          </w:tcPr>
          <w:p w14:paraId="3215CD2D" w14:textId="77777777" w:rsidR="007926FF" w:rsidRPr="007926FF" w:rsidRDefault="007926FF" w:rsidP="007926FF">
            <w:pPr>
              <w:spacing w:before="120" w:after="120" w:line="240" w:lineRule="auto"/>
              <w:rPr>
                <w:rFonts w:cs="Times New Roman"/>
                <w:szCs w:val="24"/>
              </w:rPr>
            </w:pPr>
            <w:r>
              <w:t xml:space="preserve">Raison </w:t>
            </w:r>
          </w:p>
        </w:tc>
        <w:tc>
          <w:tcPr>
            <w:tcW w:w="1080" w:type="dxa"/>
          </w:tcPr>
          <w:p w14:paraId="096CFCE3" w14:textId="77777777" w:rsidR="007926FF" w:rsidRPr="007926FF" w:rsidRDefault="007926FF" w:rsidP="007926FF">
            <w:pPr>
              <w:spacing w:before="120" w:after="120" w:line="240" w:lineRule="auto"/>
              <w:rPr>
                <w:rFonts w:cs="Times New Roman"/>
                <w:szCs w:val="24"/>
              </w:rPr>
            </w:pPr>
            <w:r>
              <w:t>Montant</w:t>
            </w:r>
          </w:p>
        </w:tc>
      </w:tr>
      <w:tr w:rsidR="007926FF" w:rsidRPr="007926FF" w14:paraId="18694C27" w14:textId="77777777" w:rsidTr="00F42EAC">
        <w:tc>
          <w:tcPr>
            <w:tcW w:w="3870" w:type="dxa"/>
          </w:tcPr>
          <w:p w14:paraId="486D6331" w14:textId="77777777" w:rsidR="007926FF" w:rsidRPr="007926FF" w:rsidRDefault="007926FF" w:rsidP="007926FF">
            <w:pPr>
              <w:tabs>
                <w:tab w:val="right" w:pos="2304"/>
              </w:tabs>
              <w:spacing w:before="120" w:after="120" w:line="240" w:lineRule="auto"/>
              <w:rPr>
                <w:rFonts w:cs="Times New Roman"/>
                <w:szCs w:val="24"/>
                <w:u w:val="single"/>
              </w:rPr>
            </w:pPr>
          </w:p>
        </w:tc>
        <w:tc>
          <w:tcPr>
            <w:tcW w:w="2250" w:type="dxa"/>
          </w:tcPr>
          <w:p w14:paraId="27832A97" w14:textId="77777777" w:rsidR="007926FF" w:rsidRPr="007926FF" w:rsidRDefault="007926FF" w:rsidP="007926FF">
            <w:pPr>
              <w:tabs>
                <w:tab w:val="right" w:pos="2232"/>
              </w:tabs>
              <w:spacing w:before="120" w:after="120" w:line="240" w:lineRule="auto"/>
              <w:rPr>
                <w:rFonts w:cs="Times New Roman"/>
                <w:szCs w:val="24"/>
                <w:u w:val="single"/>
              </w:rPr>
            </w:pPr>
          </w:p>
        </w:tc>
        <w:tc>
          <w:tcPr>
            <w:tcW w:w="1530" w:type="dxa"/>
          </w:tcPr>
          <w:p w14:paraId="6E05A9E3" w14:textId="77777777" w:rsidR="007926FF" w:rsidRPr="007926FF" w:rsidRDefault="007926FF" w:rsidP="007926FF">
            <w:pPr>
              <w:tabs>
                <w:tab w:val="right" w:pos="1782"/>
              </w:tabs>
              <w:spacing w:before="120" w:after="120" w:line="240" w:lineRule="auto"/>
              <w:rPr>
                <w:rFonts w:cs="Times New Roman"/>
                <w:szCs w:val="24"/>
                <w:u w:val="single"/>
              </w:rPr>
            </w:pPr>
          </w:p>
        </w:tc>
        <w:tc>
          <w:tcPr>
            <w:tcW w:w="1080" w:type="dxa"/>
          </w:tcPr>
          <w:p w14:paraId="6A534ACB" w14:textId="77777777" w:rsidR="007926FF" w:rsidRPr="007926FF" w:rsidRDefault="007926FF" w:rsidP="007926FF">
            <w:pPr>
              <w:tabs>
                <w:tab w:val="right" w:pos="1242"/>
              </w:tabs>
              <w:spacing w:before="120" w:after="120" w:line="240" w:lineRule="auto"/>
              <w:rPr>
                <w:rFonts w:cs="Times New Roman"/>
                <w:szCs w:val="24"/>
                <w:u w:val="single"/>
              </w:rPr>
            </w:pPr>
          </w:p>
        </w:tc>
      </w:tr>
      <w:tr w:rsidR="007926FF" w:rsidRPr="007926FF" w14:paraId="30AB4D37" w14:textId="77777777" w:rsidTr="00F42EAC">
        <w:tc>
          <w:tcPr>
            <w:tcW w:w="3870" w:type="dxa"/>
          </w:tcPr>
          <w:p w14:paraId="1A9B380E" w14:textId="77777777" w:rsidR="007926FF" w:rsidRPr="007926FF" w:rsidRDefault="007926FF" w:rsidP="007926FF">
            <w:pPr>
              <w:tabs>
                <w:tab w:val="right" w:pos="2304"/>
              </w:tabs>
              <w:spacing w:before="120" w:after="120" w:line="240" w:lineRule="auto"/>
              <w:rPr>
                <w:rFonts w:cs="Times New Roman"/>
                <w:szCs w:val="24"/>
                <w:u w:val="single"/>
              </w:rPr>
            </w:pPr>
          </w:p>
        </w:tc>
        <w:tc>
          <w:tcPr>
            <w:tcW w:w="2250" w:type="dxa"/>
          </w:tcPr>
          <w:p w14:paraId="4FC23A4A" w14:textId="77777777" w:rsidR="007926FF" w:rsidRPr="007926FF" w:rsidRDefault="007926FF" w:rsidP="007926FF">
            <w:pPr>
              <w:tabs>
                <w:tab w:val="right" w:pos="2232"/>
              </w:tabs>
              <w:spacing w:before="120" w:after="120" w:line="240" w:lineRule="auto"/>
              <w:rPr>
                <w:rFonts w:cs="Times New Roman"/>
                <w:szCs w:val="24"/>
                <w:u w:val="single"/>
              </w:rPr>
            </w:pPr>
          </w:p>
        </w:tc>
        <w:tc>
          <w:tcPr>
            <w:tcW w:w="1530" w:type="dxa"/>
          </w:tcPr>
          <w:p w14:paraId="6943147A" w14:textId="77777777" w:rsidR="007926FF" w:rsidRPr="007926FF" w:rsidRDefault="007926FF" w:rsidP="007926FF">
            <w:pPr>
              <w:tabs>
                <w:tab w:val="right" w:pos="1782"/>
              </w:tabs>
              <w:spacing w:before="120" w:after="120" w:line="240" w:lineRule="auto"/>
              <w:rPr>
                <w:rFonts w:cs="Times New Roman"/>
                <w:szCs w:val="24"/>
                <w:u w:val="single"/>
              </w:rPr>
            </w:pPr>
          </w:p>
        </w:tc>
        <w:tc>
          <w:tcPr>
            <w:tcW w:w="1080" w:type="dxa"/>
          </w:tcPr>
          <w:p w14:paraId="4D75863A" w14:textId="77777777" w:rsidR="007926FF" w:rsidRPr="007926FF" w:rsidRDefault="007926FF" w:rsidP="007926FF">
            <w:pPr>
              <w:tabs>
                <w:tab w:val="right" w:pos="1242"/>
              </w:tabs>
              <w:spacing w:before="120" w:after="120" w:line="240" w:lineRule="auto"/>
              <w:rPr>
                <w:rFonts w:cs="Times New Roman"/>
                <w:szCs w:val="24"/>
                <w:u w:val="single"/>
              </w:rPr>
            </w:pPr>
          </w:p>
        </w:tc>
      </w:tr>
      <w:tr w:rsidR="007926FF" w:rsidRPr="007926FF" w14:paraId="2549945C" w14:textId="77777777" w:rsidTr="00F42EAC">
        <w:tc>
          <w:tcPr>
            <w:tcW w:w="3870" w:type="dxa"/>
          </w:tcPr>
          <w:p w14:paraId="36BE1145" w14:textId="77777777" w:rsidR="007926FF" w:rsidRPr="007926FF" w:rsidRDefault="007926FF" w:rsidP="007926FF">
            <w:pPr>
              <w:tabs>
                <w:tab w:val="right" w:pos="2304"/>
              </w:tabs>
              <w:spacing w:before="120" w:after="120" w:line="240" w:lineRule="auto"/>
              <w:rPr>
                <w:rFonts w:cs="Times New Roman"/>
                <w:szCs w:val="24"/>
                <w:u w:val="single"/>
              </w:rPr>
            </w:pPr>
          </w:p>
        </w:tc>
        <w:tc>
          <w:tcPr>
            <w:tcW w:w="2250" w:type="dxa"/>
          </w:tcPr>
          <w:p w14:paraId="34A95930" w14:textId="77777777" w:rsidR="007926FF" w:rsidRPr="007926FF" w:rsidRDefault="007926FF" w:rsidP="007926FF">
            <w:pPr>
              <w:tabs>
                <w:tab w:val="right" w:pos="2232"/>
              </w:tabs>
              <w:spacing w:before="120" w:after="120" w:line="240" w:lineRule="auto"/>
              <w:rPr>
                <w:rFonts w:cs="Times New Roman"/>
                <w:szCs w:val="24"/>
                <w:u w:val="single"/>
              </w:rPr>
            </w:pPr>
          </w:p>
        </w:tc>
        <w:tc>
          <w:tcPr>
            <w:tcW w:w="1530" w:type="dxa"/>
          </w:tcPr>
          <w:p w14:paraId="5FCF4719" w14:textId="77777777" w:rsidR="007926FF" w:rsidRPr="007926FF" w:rsidRDefault="007926FF" w:rsidP="007926FF">
            <w:pPr>
              <w:tabs>
                <w:tab w:val="right" w:pos="1782"/>
              </w:tabs>
              <w:spacing w:before="120" w:after="120" w:line="240" w:lineRule="auto"/>
              <w:rPr>
                <w:rFonts w:cs="Times New Roman"/>
                <w:szCs w:val="24"/>
                <w:u w:val="single"/>
              </w:rPr>
            </w:pPr>
          </w:p>
        </w:tc>
        <w:tc>
          <w:tcPr>
            <w:tcW w:w="1080" w:type="dxa"/>
          </w:tcPr>
          <w:p w14:paraId="2DE780EB" w14:textId="77777777" w:rsidR="007926FF" w:rsidRPr="007926FF" w:rsidRDefault="007926FF" w:rsidP="007926FF">
            <w:pPr>
              <w:tabs>
                <w:tab w:val="right" w:pos="1242"/>
              </w:tabs>
              <w:spacing w:before="120" w:after="120" w:line="240" w:lineRule="auto"/>
              <w:rPr>
                <w:rFonts w:cs="Times New Roman"/>
                <w:szCs w:val="24"/>
                <w:u w:val="single"/>
              </w:rPr>
            </w:pPr>
          </w:p>
        </w:tc>
      </w:tr>
      <w:tr w:rsidR="007926FF" w:rsidRPr="007926FF" w14:paraId="32960612" w14:textId="77777777" w:rsidTr="00F42EAC">
        <w:tc>
          <w:tcPr>
            <w:tcW w:w="3870" w:type="dxa"/>
          </w:tcPr>
          <w:p w14:paraId="12CD50DC" w14:textId="77777777" w:rsidR="007926FF" w:rsidRPr="007926FF" w:rsidRDefault="007926FF" w:rsidP="007926FF">
            <w:pPr>
              <w:tabs>
                <w:tab w:val="right" w:pos="2304"/>
              </w:tabs>
              <w:spacing w:before="120" w:after="120" w:line="240" w:lineRule="auto"/>
              <w:rPr>
                <w:rFonts w:cs="Times New Roman"/>
                <w:szCs w:val="24"/>
                <w:u w:val="single"/>
              </w:rPr>
            </w:pPr>
          </w:p>
        </w:tc>
        <w:tc>
          <w:tcPr>
            <w:tcW w:w="2250" w:type="dxa"/>
          </w:tcPr>
          <w:p w14:paraId="69A3CDAE" w14:textId="77777777" w:rsidR="007926FF" w:rsidRPr="007926FF" w:rsidRDefault="007926FF" w:rsidP="007926FF">
            <w:pPr>
              <w:tabs>
                <w:tab w:val="right" w:pos="2232"/>
              </w:tabs>
              <w:spacing w:before="120" w:after="120" w:line="240" w:lineRule="auto"/>
              <w:rPr>
                <w:rFonts w:cs="Times New Roman"/>
                <w:szCs w:val="24"/>
                <w:u w:val="single"/>
              </w:rPr>
            </w:pPr>
          </w:p>
        </w:tc>
        <w:tc>
          <w:tcPr>
            <w:tcW w:w="1530" w:type="dxa"/>
          </w:tcPr>
          <w:p w14:paraId="4C166A2C" w14:textId="77777777" w:rsidR="007926FF" w:rsidRPr="007926FF" w:rsidRDefault="007926FF" w:rsidP="007926FF">
            <w:pPr>
              <w:tabs>
                <w:tab w:val="right" w:pos="1782"/>
              </w:tabs>
              <w:spacing w:before="120" w:after="120" w:line="240" w:lineRule="auto"/>
              <w:rPr>
                <w:rFonts w:cs="Times New Roman"/>
                <w:szCs w:val="24"/>
                <w:u w:val="single"/>
              </w:rPr>
            </w:pPr>
          </w:p>
        </w:tc>
        <w:tc>
          <w:tcPr>
            <w:tcW w:w="1080" w:type="dxa"/>
          </w:tcPr>
          <w:p w14:paraId="12F3EB49" w14:textId="77777777" w:rsidR="007926FF" w:rsidRPr="007926FF" w:rsidRDefault="007926FF" w:rsidP="007926FF">
            <w:pPr>
              <w:tabs>
                <w:tab w:val="right" w:pos="1242"/>
              </w:tabs>
              <w:spacing w:before="120" w:after="120" w:line="240" w:lineRule="auto"/>
              <w:rPr>
                <w:rFonts w:cs="Times New Roman"/>
                <w:szCs w:val="24"/>
                <w:u w:val="single"/>
              </w:rPr>
            </w:pPr>
          </w:p>
        </w:tc>
      </w:tr>
    </w:tbl>
    <w:p w14:paraId="40739D02" w14:textId="77777777" w:rsidR="007926FF" w:rsidRPr="007926FF" w:rsidRDefault="007926FF" w:rsidP="007926F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line="240" w:lineRule="auto"/>
        <w:rPr>
          <w:rFonts w:cs="Times New Roman"/>
          <w:szCs w:val="24"/>
        </w:rPr>
      </w:pPr>
    </w:p>
    <w:p w14:paraId="2E5B1F9B" w14:textId="77777777" w:rsidR="007926FF" w:rsidRPr="007926FF" w:rsidRDefault="007926FF" w:rsidP="007926FF">
      <w:pPr>
        <w:spacing w:before="120" w:after="120" w:line="240" w:lineRule="auto"/>
        <w:rPr>
          <w:rFonts w:cs="Times New Roman"/>
          <w:szCs w:val="24"/>
        </w:rPr>
      </w:pPr>
      <w:r>
        <w:t>Si aucune commission, gratification ou prime n’a été payée, indiquer « aucune ».)</w:t>
      </w:r>
    </w:p>
    <w:p w14:paraId="78D85AE4" w14:textId="77777777" w:rsidR="007926FF" w:rsidRPr="007926FF" w:rsidRDefault="007926FF" w:rsidP="009601E2">
      <w:pPr>
        <w:numPr>
          <w:ilvl w:val="0"/>
          <w:numId w:val="65"/>
        </w:numPr>
        <w:tabs>
          <w:tab w:val="left" w:pos="612"/>
        </w:tabs>
        <w:spacing w:before="120" w:after="120" w:line="240" w:lineRule="auto"/>
        <w:rPr>
          <w:rFonts w:cs="Times New Roman"/>
          <w:szCs w:val="24"/>
        </w:rPr>
      </w:pPr>
      <w:r>
        <w:t>Il est entendu que la présente Offre ainsi que votre acceptation écrite de celle-ci figurant dans votre Avis d’adjudication du Contrat, constitueront un contrat contraignant entre nous, jusqu'à la préparation et la signature d’un Contrat formel.</w:t>
      </w:r>
    </w:p>
    <w:p w14:paraId="1F23D803" w14:textId="77777777" w:rsidR="007926FF" w:rsidRPr="007926FF" w:rsidRDefault="007926FF" w:rsidP="009601E2">
      <w:pPr>
        <w:numPr>
          <w:ilvl w:val="0"/>
          <w:numId w:val="65"/>
        </w:numPr>
        <w:tabs>
          <w:tab w:val="left" w:pos="612"/>
        </w:tabs>
        <w:spacing w:before="120" w:after="120" w:line="240" w:lineRule="auto"/>
        <w:rPr>
          <w:rFonts w:cs="Times New Roman"/>
          <w:szCs w:val="24"/>
        </w:rPr>
      </w:pPr>
      <w:r>
        <w:t>Il est entendu que vous n’êtes pas tenus d’accepter une quelconque Offre, ou même l’Offre la mieux disante que vous recevez.</w:t>
      </w:r>
    </w:p>
    <w:p w14:paraId="3D22B63E" w14:textId="77777777" w:rsidR="007926FF" w:rsidRPr="007926FF" w:rsidRDefault="007926FF" w:rsidP="009601E2">
      <w:pPr>
        <w:numPr>
          <w:ilvl w:val="0"/>
          <w:numId w:val="65"/>
        </w:numPr>
        <w:tabs>
          <w:tab w:val="left" w:pos="612"/>
        </w:tabs>
        <w:spacing w:before="120" w:after="120" w:line="240" w:lineRule="auto"/>
        <w:rPr>
          <w:rFonts w:cs="Times New Roman"/>
          <w:szCs w:val="24"/>
        </w:rPr>
      </w:pPr>
      <w:r>
        <w:t>Nous certifions que nous avons adopté des mesures afin de s’assurer qu’aucune personne agissant pour notre compte ou en notre nom ne puisse se livrer à des pratiques de pots-de-vin.</w:t>
      </w:r>
    </w:p>
    <w:p w14:paraId="77B6497A" w14:textId="77777777" w:rsidR="007926FF" w:rsidRPr="007926FF" w:rsidRDefault="007926FF" w:rsidP="009601E2">
      <w:pPr>
        <w:numPr>
          <w:ilvl w:val="0"/>
          <w:numId w:val="65"/>
        </w:numPr>
        <w:tabs>
          <w:tab w:val="left" w:pos="612"/>
        </w:tabs>
        <w:spacing w:before="120" w:after="120" w:line="240" w:lineRule="auto"/>
        <w:rPr>
          <w:rFonts w:cs="Times New Roman"/>
          <w:szCs w:val="24"/>
        </w:rPr>
      </w:pPr>
      <w: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Sous-traitants/Prestataires de services et de leurs employés respectifs. Enfin, nous reconnaissons que notre engagement dans de telles activités constituera un motif de suspension ou de résiliation du Contrat.</w:t>
      </w:r>
    </w:p>
    <w:p w14:paraId="272DCF2C" w14:textId="1A72A389" w:rsidR="007926FF" w:rsidRPr="007926FF" w:rsidRDefault="007926FF" w:rsidP="009601E2">
      <w:pPr>
        <w:numPr>
          <w:ilvl w:val="0"/>
          <w:numId w:val="65"/>
        </w:numPr>
        <w:tabs>
          <w:tab w:val="left" w:pos="612"/>
        </w:tabs>
        <w:spacing w:before="120" w:after="120" w:line="240" w:lineRule="auto"/>
        <w:rPr>
          <w:rFonts w:cs="Times New Roman"/>
          <w:szCs w:val="24"/>
        </w:rPr>
      </w:pPr>
      <w:r>
        <w:t xml:space="preserve">Nous comprenons et acceptons sans condition que, conformément au paragraphe 42,1 des IS, toute contestation ou remise en cause de la procédure ou des résultats de cet </w:t>
      </w:r>
      <w:r w:rsidR="00BB2AF7">
        <w:t>A</w:t>
      </w:r>
      <w:r>
        <w:t>ppel d’</w:t>
      </w:r>
      <w:r w:rsidR="00BB2AF7">
        <w:t>O</w:t>
      </w:r>
      <w:r>
        <w:t>ffres se fera uniquement par le biais du Système de contestation des soumissionnaires du Maître d'ouvrage.</w:t>
      </w:r>
    </w:p>
    <w:p w14:paraId="23719C95" w14:textId="77777777" w:rsidR="007926FF" w:rsidRPr="007926FF" w:rsidRDefault="007926FF" w:rsidP="009601E2">
      <w:pPr>
        <w:widowControl w:val="0"/>
        <w:numPr>
          <w:ilvl w:val="0"/>
          <w:numId w:val="65"/>
        </w:numPr>
        <w:autoSpaceDE w:val="0"/>
        <w:autoSpaceDN w:val="0"/>
        <w:adjustRightInd w:val="0"/>
        <w:spacing w:before="120" w:after="120" w:line="240" w:lineRule="auto"/>
        <w:rPr>
          <w:rFonts w:cs="Times New Roman"/>
          <w:szCs w:val="24"/>
        </w:rPr>
      </w:pPr>
      <w:r>
        <w:t>Nous reconnaissons que notre signature numérique/numérisée est valide et juridiquement contraignante.</w:t>
      </w:r>
    </w:p>
    <w:p w14:paraId="5890D28D" w14:textId="77777777" w:rsidR="007926FF" w:rsidRPr="007926FF" w:rsidRDefault="007926FF" w:rsidP="009601E2">
      <w:pPr>
        <w:pStyle w:val="BSFBulleted"/>
        <w:numPr>
          <w:ilvl w:val="0"/>
          <w:numId w:val="64"/>
        </w:numPr>
        <w:spacing w:before="120" w:after="120"/>
        <w:ind w:left="720"/>
        <w:jc w:val="both"/>
        <w:rPr>
          <w:szCs w:val="24"/>
        </w:rPr>
      </w:pPr>
    </w:p>
    <w:p w14:paraId="46EA3D92" w14:textId="77777777" w:rsidR="007926FF" w:rsidRPr="00B065D8" w:rsidRDefault="007926FF" w:rsidP="007926FF">
      <w:pPr>
        <w:tabs>
          <w:tab w:val="left" w:pos="1188"/>
          <w:tab w:val="left" w:pos="2394"/>
          <w:tab w:val="left" w:pos="4209"/>
          <w:tab w:val="left" w:pos="5238"/>
          <w:tab w:val="left" w:pos="7632"/>
          <w:tab w:val="left" w:pos="7868"/>
          <w:tab w:val="left" w:pos="9468"/>
        </w:tabs>
      </w:pPr>
    </w:p>
    <w:tbl>
      <w:tblPr>
        <w:tblW w:w="0" w:type="auto"/>
        <w:tblInd w:w="1188" w:type="dxa"/>
        <w:tblLook w:val="01E0" w:firstRow="1" w:lastRow="1" w:firstColumn="1" w:lastColumn="1" w:noHBand="0" w:noVBand="0"/>
      </w:tblPr>
      <w:tblGrid>
        <w:gridCol w:w="3780"/>
        <w:gridCol w:w="3780"/>
      </w:tblGrid>
      <w:tr w:rsidR="007926FF" w:rsidRPr="00B065D8" w14:paraId="2115C0A3" w14:textId="77777777" w:rsidTr="00CB6198">
        <w:trPr>
          <w:trHeight w:val="288"/>
        </w:trPr>
        <w:tc>
          <w:tcPr>
            <w:tcW w:w="3780" w:type="dxa"/>
          </w:tcPr>
          <w:p w14:paraId="2348D56B" w14:textId="4147A186" w:rsidR="007926FF" w:rsidRPr="00B065D8" w:rsidRDefault="007926FF" w:rsidP="00CB6198">
            <w:r>
              <w:t>Signé par</w:t>
            </w:r>
            <w:r w:rsidR="00826155">
              <w:t xml:space="preserve"> : </w:t>
            </w:r>
          </w:p>
        </w:tc>
        <w:tc>
          <w:tcPr>
            <w:tcW w:w="3780" w:type="dxa"/>
          </w:tcPr>
          <w:p w14:paraId="3C30395F" w14:textId="77777777" w:rsidR="007926FF" w:rsidRPr="00B065D8" w:rsidRDefault="007926FF" w:rsidP="00CB6198">
            <w:pPr>
              <w:tabs>
                <w:tab w:val="left" w:pos="1188"/>
                <w:tab w:val="left" w:pos="2394"/>
                <w:tab w:val="left" w:pos="4209"/>
                <w:tab w:val="left" w:pos="5238"/>
                <w:tab w:val="left" w:pos="7632"/>
                <w:tab w:val="left" w:pos="7868"/>
                <w:tab w:val="left" w:pos="9468"/>
              </w:tabs>
              <w:spacing w:before="60" w:after="60"/>
            </w:pPr>
          </w:p>
        </w:tc>
      </w:tr>
      <w:tr w:rsidR="007926FF" w:rsidRPr="00B065D8" w14:paraId="7E05B75C" w14:textId="77777777" w:rsidTr="00CB6198">
        <w:trPr>
          <w:trHeight w:val="252"/>
        </w:trPr>
        <w:tc>
          <w:tcPr>
            <w:tcW w:w="3780" w:type="dxa"/>
          </w:tcPr>
          <w:p w14:paraId="5A8BFFDC" w14:textId="77777777" w:rsidR="007926FF" w:rsidRPr="00B065D8" w:rsidRDefault="007926FF" w:rsidP="00CB6198">
            <w:pPr>
              <w:rPr>
                <w:b/>
              </w:rPr>
            </w:pPr>
            <w:r>
              <w:rPr>
                <w:b/>
              </w:rPr>
              <w:t>[insérer le nom en caractère d’imprimerie]</w:t>
            </w:r>
          </w:p>
        </w:tc>
        <w:tc>
          <w:tcPr>
            <w:tcW w:w="3780" w:type="dxa"/>
          </w:tcPr>
          <w:p w14:paraId="47E3822C" w14:textId="77777777" w:rsidR="007926FF" w:rsidRPr="00B065D8" w:rsidRDefault="007926FF" w:rsidP="00CB6198">
            <w:pPr>
              <w:tabs>
                <w:tab w:val="left" w:pos="1188"/>
                <w:tab w:val="left" w:pos="2394"/>
                <w:tab w:val="left" w:pos="4209"/>
                <w:tab w:val="left" w:pos="5238"/>
                <w:tab w:val="left" w:pos="7632"/>
                <w:tab w:val="left" w:pos="7868"/>
                <w:tab w:val="left" w:pos="9468"/>
              </w:tabs>
              <w:spacing w:before="60" w:after="60"/>
            </w:pPr>
          </w:p>
        </w:tc>
      </w:tr>
      <w:tr w:rsidR="007926FF" w:rsidRPr="00B065D8" w14:paraId="3957ADF3" w14:textId="77777777" w:rsidTr="00CB6198">
        <w:trPr>
          <w:trHeight w:val="207"/>
        </w:trPr>
        <w:tc>
          <w:tcPr>
            <w:tcW w:w="3780" w:type="dxa"/>
          </w:tcPr>
          <w:p w14:paraId="3C583B69" w14:textId="77777777" w:rsidR="007926FF" w:rsidRPr="00B065D8" w:rsidRDefault="007926FF" w:rsidP="00CB6198">
            <w:r>
              <w:t>En qualité de</w:t>
            </w:r>
          </w:p>
        </w:tc>
        <w:tc>
          <w:tcPr>
            <w:tcW w:w="3780" w:type="dxa"/>
          </w:tcPr>
          <w:p w14:paraId="1FEBEFB5" w14:textId="77777777" w:rsidR="007926FF" w:rsidRPr="00B065D8" w:rsidRDefault="007926FF" w:rsidP="00CB6198">
            <w:pPr>
              <w:tabs>
                <w:tab w:val="left" w:pos="1188"/>
                <w:tab w:val="left" w:pos="2394"/>
                <w:tab w:val="left" w:pos="4209"/>
                <w:tab w:val="left" w:pos="5238"/>
                <w:tab w:val="left" w:pos="7632"/>
                <w:tab w:val="left" w:pos="7868"/>
                <w:tab w:val="left" w:pos="9468"/>
              </w:tabs>
              <w:spacing w:before="60" w:after="60"/>
            </w:pPr>
          </w:p>
        </w:tc>
      </w:tr>
      <w:tr w:rsidR="007926FF" w:rsidRPr="00B065D8" w14:paraId="4C5B68DF" w14:textId="77777777" w:rsidTr="00CB6198">
        <w:trPr>
          <w:trHeight w:val="360"/>
        </w:trPr>
        <w:tc>
          <w:tcPr>
            <w:tcW w:w="3780" w:type="dxa"/>
          </w:tcPr>
          <w:p w14:paraId="73B909C8" w14:textId="77777777" w:rsidR="007926FF" w:rsidRDefault="007926FF" w:rsidP="00CB6198">
            <w:r>
              <w:t>Dûment autorisé(e) à signer pour le compte et au nom de :</w:t>
            </w:r>
          </w:p>
          <w:p w14:paraId="1CB93AF0" w14:textId="77777777" w:rsidR="007926FF" w:rsidRPr="00B065D8" w:rsidRDefault="007926FF" w:rsidP="00CB6198"/>
        </w:tc>
        <w:tc>
          <w:tcPr>
            <w:tcW w:w="3780" w:type="dxa"/>
          </w:tcPr>
          <w:p w14:paraId="0916D7A4" w14:textId="77777777" w:rsidR="007926FF" w:rsidRPr="00B065D8" w:rsidRDefault="007926FF" w:rsidP="00CB6198">
            <w:pPr>
              <w:tabs>
                <w:tab w:val="left" w:pos="1188"/>
                <w:tab w:val="left" w:pos="2394"/>
                <w:tab w:val="left" w:pos="4209"/>
                <w:tab w:val="left" w:pos="5238"/>
                <w:tab w:val="left" w:pos="7632"/>
                <w:tab w:val="left" w:pos="7868"/>
                <w:tab w:val="left" w:pos="9468"/>
              </w:tabs>
              <w:spacing w:before="60" w:after="60"/>
            </w:pPr>
          </w:p>
        </w:tc>
      </w:tr>
    </w:tbl>
    <w:p w14:paraId="39E4CCD8" w14:textId="77777777" w:rsidR="00927055" w:rsidRPr="00276630" w:rsidRDefault="00927055" w:rsidP="00A734FD">
      <w:pPr>
        <w:spacing w:line="240" w:lineRule="auto"/>
        <w:sectPr w:rsidR="00927055" w:rsidRPr="00276630" w:rsidSect="00785DFC">
          <w:pgSz w:w="12240" w:h="15840" w:code="1"/>
          <w:pgMar w:top="1440" w:right="1440" w:bottom="1440" w:left="1440" w:header="720" w:footer="720" w:gutter="0"/>
          <w:cols w:space="720"/>
          <w:docGrid w:linePitch="360"/>
        </w:sectPr>
      </w:pPr>
    </w:p>
    <w:p w14:paraId="19936026" w14:textId="77777777" w:rsidR="00927055" w:rsidRPr="00276630" w:rsidRDefault="00927055" w:rsidP="007845DE">
      <w:pPr>
        <w:pStyle w:val="Heading3BSF"/>
      </w:pPr>
      <w:bookmarkStart w:id="2004" w:name="_Toc55153379"/>
      <w:bookmarkStart w:id="2005" w:name="_Toc55241821"/>
      <w:bookmarkStart w:id="2006" w:name="_Toc55241981"/>
      <w:bookmarkStart w:id="2007" w:name="_Toc55242526"/>
      <w:bookmarkStart w:id="2008" w:name="_Toc55243200"/>
      <w:bookmarkStart w:id="2009" w:name="_Toc55247882"/>
      <w:bookmarkStart w:id="2010" w:name="_Toc55249091"/>
      <w:bookmarkStart w:id="2011" w:name="_Toc55881620"/>
      <w:bookmarkStart w:id="2012" w:name="_Toc55899399"/>
      <w:bookmarkStart w:id="2013" w:name="_Toc55901771"/>
      <w:bookmarkStart w:id="2014" w:name="_Toc55902360"/>
      <w:bookmarkStart w:id="2015" w:name="_Toc55950008"/>
      <w:bookmarkStart w:id="2016" w:name="_Toc58101402"/>
      <w:bookmarkStart w:id="2017" w:name="_Toc61279137"/>
      <w:bookmarkStart w:id="2018" w:name="_Toc147182176"/>
      <w:bookmarkStart w:id="2019" w:name="_Toc517167416"/>
      <w:bookmarkStart w:id="2020" w:name="_Toc38999743"/>
      <w:r>
        <w:lastRenderedPageBreak/>
        <w:t>Modèle de Garantie d’Offre (Garantie bancaire)</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14:paraId="45DC57F0" w14:textId="77777777" w:rsidR="00927055" w:rsidRPr="00276630" w:rsidRDefault="00927055" w:rsidP="00A734FD">
      <w:pPr>
        <w:spacing w:line="240" w:lineRule="auto"/>
      </w:pPr>
      <w:r>
        <w:t>[À la demande du Soumissionnaire, la banque doit remplir le formulaire conformément aux instructions données]</w:t>
      </w:r>
    </w:p>
    <w:p w14:paraId="31266CA1" w14:textId="77777777" w:rsidR="00927055" w:rsidRPr="00276630" w:rsidRDefault="00927055" w:rsidP="00A734FD">
      <w:pPr>
        <w:spacing w:line="240" w:lineRule="auto"/>
      </w:pPr>
      <w:r>
        <w:t>Banque : [Nom de la banque et adresse de la branche ou du bureau d’émission]</w:t>
      </w:r>
    </w:p>
    <w:p w14:paraId="2A22192F" w14:textId="1C699F35" w:rsidR="00927055" w:rsidRPr="00276630" w:rsidRDefault="00927055" w:rsidP="00A734FD">
      <w:pPr>
        <w:spacing w:line="240" w:lineRule="auto"/>
      </w:pPr>
      <w:r>
        <w:t>Bénéficiaire</w:t>
      </w:r>
      <w:r w:rsidR="00826155">
        <w:t xml:space="preserve"> </w:t>
      </w:r>
      <w:r>
        <w:t>: [insérer le nom et l’adresse du Maître d'ouvrage]</w:t>
      </w:r>
    </w:p>
    <w:p w14:paraId="792CD87E" w14:textId="2882528F" w:rsidR="00927055" w:rsidRPr="00276630" w:rsidRDefault="00927055" w:rsidP="00A734FD">
      <w:pPr>
        <w:spacing w:line="240" w:lineRule="auto"/>
      </w:pPr>
      <w:r>
        <w:t>Date</w:t>
      </w:r>
      <w:r w:rsidR="00826155">
        <w:t xml:space="preserve"> </w:t>
      </w:r>
      <w:r>
        <w:t>: [insérer la date]</w:t>
      </w:r>
    </w:p>
    <w:p w14:paraId="487A515C" w14:textId="77777777" w:rsidR="00927055" w:rsidRPr="00276630" w:rsidRDefault="00927055" w:rsidP="00A734FD">
      <w:pPr>
        <w:spacing w:line="240" w:lineRule="auto"/>
      </w:pPr>
      <w:r>
        <w:t>Garantie d’Offre N° : ________________</w:t>
      </w:r>
    </w:p>
    <w:p w14:paraId="17900C5E" w14:textId="018C0853" w:rsidR="00927055" w:rsidRPr="00276630" w:rsidRDefault="00927055" w:rsidP="00DD2CAE">
      <w:pPr>
        <w:spacing w:line="240" w:lineRule="auto"/>
      </w:pPr>
      <w:r>
        <w:t>Garantie d’Offre N° : ________________</w:t>
      </w:r>
    </w:p>
    <w:p w14:paraId="3CA2462A" w14:textId="5319A2D6" w:rsidR="00927055" w:rsidRPr="00276630" w:rsidRDefault="00927055" w:rsidP="00647E24">
      <w:pPr>
        <w:tabs>
          <w:tab w:val="left" w:pos="1358"/>
        </w:tabs>
        <w:spacing w:line="240" w:lineRule="auto"/>
      </w:pPr>
      <w:r>
        <w:t xml:space="preserve">Nous avons été informés que </w:t>
      </w:r>
      <w:r>
        <w:rPr>
          <w:b/>
          <w:bCs/>
        </w:rPr>
        <w:t xml:space="preserve">[insérer le nom du Soumissionnaire] </w:t>
      </w:r>
      <w:r>
        <w:t>(ci-après dénommé « le Soumissionnaire ») vous a soumis son Offre datée [</w:t>
      </w:r>
      <w:r>
        <w:rPr>
          <w:b/>
          <w:bCs/>
        </w:rPr>
        <w:t>insérer le jour, le mois et l’année</w:t>
      </w:r>
      <w:r>
        <w:t>] (ci-après dénommée « l’Offre ») pour la fourniture de [</w:t>
      </w:r>
      <w:r>
        <w:rPr>
          <w:b/>
          <w:bCs/>
        </w:rPr>
        <w:t>insérer le nom des Services</w:t>
      </w:r>
      <w:r>
        <w:t>] en réponse à l’Appel d’Offres N° susmentionné.</w:t>
      </w:r>
    </w:p>
    <w:p w14:paraId="386A9A5E" w14:textId="77777777" w:rsidR="00927055" w:rsidRPr="00276630" w:rsidRDefault="00927055" w:rsidP="00A734FD">
      <w:pPr>
        <w:spacing w:line="240" w:lineRule="auto"/>
      </w:pPr>
      <w:r>
        <w:t>Par ailleurs, nous comprenons que, selon vos conditions, les Offres doivent être accompagnées par une Garantie d’Offre.</w:t>
      </w:r>
    </w:p>
    <w:p w14:paraId="6CB0CB35" w14:textId="77777777" w:rsidR="00927055" w:rsidRPr="00276630" w:rsidRDefault="00927055" w:rsidP="00A734FD">
      <w:pPr>
        <w:spacing w:line="240" w:lineRule="auto"/>
      </w:pPr>
      <w:r>
        <w:t xml:space="preserve">À la demande du Soumissionnaire, nous </w:t>
      </w:r>
      <w:r>
        <w:rPr>
          <w:b/>
          <w:bCs/>
        </w:rPr>
        <w:t>[insérer le nom de la Banque]</w:t>
      </w:r>
      <w:r>
        <w:t xml:space="preserve"> nous engageons par la présente, irrévocablement à vous payer, à votre première demande la somme ou les sommes que vous pourriez réclamer dans la limite de [</w:t>
      </w:r>
      <w:r>
        <w:rPr>
          <w:b/>
          <w:bCs/>
        </w:rPr>
        <w:t>insérer le montant en chiffres</w:t>
      </w:r>
      <w:r>
        <w:t>] (</w:t>
      </w:r>
      <w:r>
        <w:rPr>
          <w:b/>
          <w:bCs/>
        </w:rPr>
        <w:t>[insérer le montant en lettres]</w:t>
      </w:r>
      <w:r>
        <w:t>). Votre demande de paiement doit être accompagnée d’une déclaration écrite indiquant que le Soumissionnaire a manqué à l’une de ses obligations auxquelles il est tenu en vertu de l’Offre, à savoir :</w:t>
      </w:r>
    </w:p>
    <w:p w14:paraId="55709FE5" w14:textId="362CDAA8" w:rsidR="00927055" w:rsidRDefault="00927055" w:rsidP="009601E2">
      <w:pPr>
        <w:pStyle w:val="ListParagraph"/>
        <w:numPr>
          <w:ilvl w:val="0"/>
          <w:numId w:val="67"/>
        </w:numPr>
        <w:spacing w:before="120" w:after="120" w:line="240" w:lineRule="auto"/>
        <w:ind w:hanging="357"/>
        <w:contextualSpacing w:val="0"/>
      </w:pPr>
      <w:r>
        <w:t>s’il retire son Offre pendant la durée de validité de l’Offre [</w:t>
      </w:r>
      <w:r>
        <w:rPr>
          <w:b/>
          <w:bCs/>
        </w:rPr>
        <w:t>insérer les dates de la durée de validité de l’Offre</w:t>
      </w:r>
      <w:r>
        <w:t>] qu’il a indiquée dans sa Lettre de soumission de l'Offre, sauf indications contraires à la Clause 22.2 des Instructions aux Soumissionnaires ; ou</w:t>
      </w:r>
    </w:p>
    <w:p w14:paraId="5CB306E8" w14:textId="2F68826A" w:rsidR="00927055" w:rsidRDefault="00927055" w:rsidP="009601E2">
      <w:pPr>
        <w:pStyle w:val="ListParagraph"/>
        <w:numPr>
          <w:ilvl w:val="0"/>
          <w:numId w:val="67"/>
        </w:numPr>
        <w:spacing w:before="120" w:after="120" w:line="240" w:lineRule="auto"/>
        <w:ind w:hanging="357"/>
        <w:contextualSpacing w:val="0"/>
      </w:pPr>
      <w:r>
        <w:t>si, après avoir été avisé qu’il a soumis l’Offre la mieux disante, (i) il n’accepte pas la correction par le Maître d'ouvrage des erreurs qui figurent dans son Offre, conformément aux dispositions de la Clause 32 ; ou</w:t>
      </w:r>
    </w:p>
    <w:p w14:paraId="023F9E1E" w14:textId="77777777" w:rsidR="00A86480" w:rsidRDefault="00927055" w:rsidP="009601E2">
      <w:pPr>
        <w:pStyle w:val="ListParagraph"/>
        <w:numPr>
          <w:ilvl w:val="0"/>
          <w:numId w:val="67"/>
        </w:numPr>
        <w:spacing w:before="120" w:after="120" w:line="240" w:lineRule="auto"/>
        <w:ind w:hanging="357"/>
        <w:contextualSpacing w:val="0"/>
      </w:pPr>
      <w:r>
        <w:t>Si, après avoir été avisé de l’acceptation de son Offre par le Maître d'ouvrage, il refuse endéans le délai prévu de :</w:t>
      </w:r>
    </w:p>
    <w:p w14:paraId="7B56ACDA" w14:textId="568E460A" w:rsidR="00927055" w:rsidRDefault="00927055" w:rsidP="009601E2">
      <w:pPr>
        <w:pStyle w:val="ListParagraph"/>
        <w:numPr>
          <w:ilvl w:val="1"/>
          <w:numId w:val="68"/>
        </w:numPr>
        <w:spacing w:before="120" w:after="120" w:line="240" w:lineRule="auto"/>
        <w:ind w:left="1985" w:hanging="357"/>
        <w:contextualSpacing w:val="0"/>
      </w:pPr>
      <w:r>
        <w:t>fournir la Garantie d’exécution, conformément aux dispositions de la Clause 16 des CGC comme indiqué à la Clause 42 des IS, ou</w:t>
      </w:r>
    </w:p>
    <w:p w14:paraId="47322513" w14:textId="77777777" w:rsidR="00927055" w:rsidRPr="00276630" w:rsidRDefault="00927055" w:rsidP="009601E2">
      <w:pPr>
        <w:pStyle w:val="ListParagraph"/>
        <w:numPr>
          <w:ilvl w:val="1"/>
          <w:numId w:val="68"/>
        </w:numPr>
        <w:spacing w:before="120" w:after="120" w:line="240" w:lineRule="auto"/>
        <w:ind w:left="1985" w:hanging="357"/>
        <w:contextualSpacing w:val="0"/>
      </w:pPr>
      <w:r>
        <w:t>d’exécuter le Contrat, conformément aux dispositions de la Clause 41 des IS.</w:t>
      </w:r>
    </w:p>
    <w:p w14:paraId="69C529BC" w14:textId="77777777" w:rsidR="00927055" w:rsidRPr="00276630" w:rsidRDefault="00927055" w:rsidP="00A734FD">
      <w:pPr>
        <w:spacing w:line="240" w:lineRule="auto"/>
      </w:pPr>
      <w:r>
        <w:t xml:space="preserve">Cette Garantie expire : ((a) si le Soumissionnaire est le Soumissionnaire retenu, dès réception de copies du Contrat signé par le Soumissionnaire et de la Garantie d’exécution vous ayant été accordée sur instruction du Soumissionnaire ; ou (b) si le Soumissionnaire n’est pas le Soumissionnaire retenu, à la première des deux dates suivantes : (i) notre réception d’une copie de votre notification du fait que le Soumissionnaire retenu a signé le Contrat et a fourni la Garantie </w:t>
      </w:r>
      <w:r>
        <w:lastRenderedPageBreak/>
        <w:t>d’exécution requise ; ou (ii) vingt-huit (28) jours après l’expiration de la durée de validité de l’Offre du Soumissionnaire.</w:t>
      </w:r>
    </w:p>
    <w:p w14:paraId="4BDEF759" w14:textId="77777777" w:rsidR="00927055" w:rsidRPr="00276630" w:rsidRDefault="00927055" w:rsidP="00A734FD">
      <w:pPr>
        <w:spacing w:line="240" w:lineRule="auto"/>
      </w:pPr>
      <w:r>
        <w:t>Par conséquent, toute demande de paiement au titre de la présente garantie doit être reçue par nos services à cette date au plus tard.</w:t>
      </w:r>
    </w:p>
    <w:p w14:paraId="50666E88" w14:textId="740C6586" w:rsidR="00927055" w:rsidRPr="00276630" w:rsidRDefault="00927055" w:rsidP="00842E78">
      <w:pPr>
        <w:spacing w:line="240" w:lineRule="auto"/>
      </w:pPr>
      <w:r>
        <w:rPr>
          <w:b/>
          <w:bCs/>
          <w:i/>
        </w:rPr>
        <w:t>[La banque émettrice devra supprimer les mentions inutiles]</w:t>
      </w:r>
      <w:r>
        <w:t xml:space="preserve">. Nous confirmons que [nous sommes une institution financière dûment autorisée à fournir cette garantie dans le pays du Maître d'ouvrage] </w:t>
      </w:r>
      <w:r>
        <w:rPr>
          <w:b/>
        </w:rPr>
        <w:t>[OU]</w:t>
      </w:r>
      <w: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Pr>
          <w:b/>
          <w:bCs/>
        </w:rPr>
        <w:t>indiquer le nom, l’adresse, le numéro de téléphone et l’adresse électronique</w:t>
      </w:r>
      <w:r>
        <w:t>].</w:t>
      </w:r>
    </w:p>
    <w:p w14:paraId="04AB3C57" w14:textId="77777777" w:rsidR="00927055" w:rsidRPr="00276630" w:rsidRDefault="00927055" w:rsidP="00A734FD">
      <w:pPr>
        <w:spacing w:line="240" w:lineRule="auto"/>
      </w:pPr>
      <w:r>
        <w:t>La présente Garantie est soumise aux Règles uniformes relatives aux garanties, Publication 758 de la Chambre de commerce internationale, Révision de 2010, sauf dispositions contraires susmentionnées.</w:t>
      </w:r>
    </w:p>
    <w:p w14:paraId="38367C6B" w14:textId="77777777" w:rsidR="00927055" w:rsidRPr="00276630" w:rsidRDefault="00927055" w:rsidP="00A734FD">
      <w:pPr>
        <w:spacing w:line="240" w:lineRule="auto"/>
      </w:pPr>
    </w:p>
    <w:tbl>
      <w:tblPr>
        <w:tblW w:w="0" w:type="auto"/>
        <w:tblInd w:w="108" w:type="dxa"/>
        <w:tblLook w:val="01E0" w:firstRow="1" w:lastRow="1" w:firstColumn="1" w:lastColumn="1" w:noHBand="0" w:noVBand="0"/>
      </w:tblPr>
      <w:tblGrid>
        <w:gridCol w:w="4344"/>
        <w:gridCol w:w="4116"/>
      </w:tblGrid>
      <w:tr w:rsidR="00927055" w:rsidRPr="00276630" w14:paraId="55445EBE" w14:textId="77777777" w:rsidTr="001A1080">
        <w:trPr>
          <w:trHeight w:val="378"/>
        </w:trPr>
        <w:tc>
          <w:tcPr>
            <w:tcW w:w="4344" w:type="dxa"/>
          </w:tcPr>
          <w:p w14:paraId="1D4FF229" w14:textId="1A9FA956" w:rsidR="00927055" w:rsidRPr="00276630" w:rsidRDefault="00927055" w:rsidP="00A734FD">
            <w:pPr>
              <w:spacing w:line="240" w:lineRule="auto"/>
            </w:pPr>
            <w:r>
              <w:t>Signé par</w:t>
            </w:r>
            <w:r w:rsidR="00826155">
              <w:t xml:space="preserve"> : </w:t>
            </w:r>
          </w:p>
        </w:tc>
        <w:tc>
          <w:tcPr>
            <w:tcW w:w="4116" w:type="dxa"/>
          </w:tcPr>
          <w:p w14:paraId="1F09C7D8" w14:textId="77777777" w:rsidR="00927055" w:rsidRPr="00276630" w:rsidRDefault="00927055" w:rsidP="00A734FD">
            <w:pPr>
              <w:spacing w:line="240" w:lineRule="auto"/>
            </w:pPr>
          </w:p>
        </w:tc>
      </w:tr>
      <w:tr w:rsidR="00927055" w:rsidRPr="00276630" w14:paraId="24DDBF20" w14:textId="77777777" w:rsidTr="001A1080">
        <w:tc>
          <w:tcPr>
            <w:tcW w:w="4344" w:type="dxa"/>
          </w:tcPr>
          <w:p w14:paraId="3AF37E7C" w14:textId="77777777" w:rsidR="00927055" w:rsidRPr="00276630" w:rsidRDefault="00927055" w:rsidP="00A734FD">
            <w:pPr>
              <w:spacing w:line="240" w:lineRule="auto"/>
            </w:pPr>
          </w:p>
          <w:p w14:paraId="2A481E42" w14:textId="77777777" w:rsidR="00927055" w:rsidRPr="00276630" w:rsidRDefault="00927055" w:rsidP="00A734FD">
            <w:pPr>
              <w:spacing w:line="240" w:lineRule="auto"/>
            </w:pPr>
            <w:r>
              <w:t>En qualité de</w:t>
            </w:r>
          </w:p>
        </w:tc>
        <w:tc>
          <w:tcPr>
            <w:tcW w:w="4116" w:type="dxa"/>
          </w:tcPr>
          <w:p w14:paraId="2BBDA132" w14:textId="77777777" w:rsidR="00927055" w:rsidRPr="00276630" w:rsidRDefault="00927055" w:rsidP="00A734FD">
            <w:pPr>
              <w:spacing w:line="240" w:lineRule="auto"/>
            </w:pPr>
          </w:p>
        </w:tc>
      </w:tr>
      <w:tr w:rsidR="00927055" w:rsidRPr="00785DFC" w14:paraId="35B2B16A" w14:textId="77777777" w:rsidTr="001A1080">
        <w:tc>
          <w:tcPr>
            <w:tcW w:w="4344" w:type="dxa"/>
          </w:tcPr>
          <w:p w14:paraId="69F9FECC" w14:textId="77777777" w:rsidR="00927055" w:rsidRPr="00785DFC" w:rsidRDefault="00927055" w:rsidP="00A734FD">
            <w:pPr>
              <w:spacing w:line="240" w:lineRule="auto"/>
              <w:rPr>
                <w:b/>
              </w:rPr>
            </w:pPr>
            <w:r>
              <w:rPr>
                <w:b/>
              </w:rPr>
              <w:t>[insérer le nom en caractère d’imprimerie]</w:t>
            </w:r>
          </w:p>
        </w:tc>
        <w:tc>
          <w:tcPr>
            <w:tcW w:w="4116" w:type="dxa"/>
          </w:tcPr>
          <w:p w14:paraId="36B0BF96" w14:textId="77777777" w:rsidR="00927055" w:rsidRPr="00785DFC" w:rsidRDefault="00927055" w:rsidP="00A734FD">
            <w:pPr>
              <w:spacing w:line="240" w:lineRule="auto"/>
              <w:rPr>
                <w:b/>
              </w:rPr>
            </w:pPr>
          </w:p>
        </w:tc>
      </w:tr>
      <w:tr w:rsidR="00927055" w:rsidRPr="00785DFC" w14:paraId="607CB7F1" w14:textId="77777777" w:rsidTr="001A1080">
        <w:tc>
          <w:tcPr>
            <w:tcW w:w="4344" w:type="dxa"/>
          </w:tcPr>
          <w:p w14:paraId="234CF3C5" w14:textId="77777777" w:rsidR="00927055" w:rsidRPr="00785DFC" w:rsidRDefault="00927055" w:rsidP="00A734FD">
            <w:pPr>
              <w:spacing w:line="240" w:lineRule="auto"/>
              <w:rPr>
                <w:b/>
              </w:rPr>
            </w:pPr>
            <w:r>
              <w:rPr>
                <w:b/>
              </w:rPr>
              <w:t xml:space="preserve">Dûment autorisé(e) à signer la demande pour le compte et au nom de </w:t>
            </w:r>
          </w:p>
          <w:p w14:paraId="5A309240" w14:textId="77777777" w:rsidR="00927055" w:rsidRPr="00785DFC" w:rsidRDefault="00927055" w:rsidP="00A734FD">
            <w:pPr>
              <w:spacing w:line="240" w:lineRule="auto"/>
              <w:rPr>
                <w:b/>
              </w:rPr>
            </w:pPr>
            <w:r>
              <w:rPr>
                <w:b/>
              </w:rPr>
              <w:t>[insérer le nom et l’adresse de l’institution financière]</w:t>
            </w:r>
          </w:p>
        </w:tc>
        <w:tc>
          <w:tcPr>
            <w:tcW w:w="4116" w:type="dxa"/>
          </w:tcPr>
          <w:p w14:paraId="1467783F" w14:textId="77777777" w:rsidR="00927055" w:rsidRPr="00785DFC" w:rsidRDefault="00927055" w:rsidP="00A734FD">
            <w:pPr>
              <w:spacing w:line="240" w:lineRule="auto"/>
              <w:rPr>
                <w:b/>
              </w:rPr>
            </w:pPr>
          </w:p>
        </w:tc>
      </w:tr>
      <w:tr w:rsidR="00927055" w:rsidRPr="00276630" w14:paraId="0101DEDB" w14:textId="77777777" w:rsidTr="001A1080">
        <w:tc>
          <w:tcPr>
            <w:tcW w:w="4344" w:type="dxa"/>
          </w:tcPr>
          <w:p w14:paraId="2BA97517" w14:textId="77777777" w:rsidR="00927055" w:rsidRPr="00276630" w:rsidRDefault="00927055" w:rsidP="00A734FD">
            <w:pPr>
              <w:spacing w:line="240" w:lineRule="auto"/>
            </w:pPr>
            <w:r>
              <w:t xml:space="preserve">En date du </w:t>
            </w:r>
          </w:p>
          <w:p w14:paraId="1EFDB359" w14:textId="77777777" w:rsidR="00927055" w:rsidRPr="00276630" w:rsidRDefault="00927055" w:rsidP="00A734FD">
            <w:pPr>
              <w:spacing w:line="240" w:lineRule="auto"/>
            </w:pPr>
            <w:r>
              <w:t>[insérer la date]</w:t>
            </w:r>
          </w:p>
        </w:tc>
        <w:tc>
          <w:tcPr>
            <w:tcW w:w="4116" w:type="dxa"/>
          </w:tcPr>
          <w:p w14:paraId="05D61575" w14:textId="77777777" w:rsidR="00927055" w:rsidRPr="00276630" w:rsidRDefault="00927055" w:rsidP="00A734FD">
            <w:pPr>
              <w:spacing w:line="240" w:lineRule="auto"/>
            </w:pPr>
          </w:p>
        </w:tc>
      </w:tr>
    </w:tbl>
    <w:p w14:paraId="3FCF379F" w14:textId="609721F5" w:rsidR="00927055" w:rsidRPr="00276630" w:rsidRDefault="007926FF" w:rsidP="007845DE">
      <w:pPr>
        <w:pStyle w:val="Heading3BSF"/>
      </w:pPr>
      <w:bookmarkStart w:id="2021" w:name="_Toc380344510"/>
      <w:bookmarkStart w:id="2022" w:name="_Toc517167417"/>
      <w:bookmarkStart w:id="2023" w:name="_Toc38999744"/>
      <w:bookmarkStart w:id="2024" w:name="_Toc55153380"/>
      <w:bookmarkStart w:id="2025" w:name="_Toc55241822"/>
      <w:bookmarkStart w:id="2026" w:name="_Toc55241982"/>
      <w:bookmarkStart w:id="2027" w:name="_Toc55242527"/>
      <w:bookmarkStart w:id="2028" w:name="_Toc55243201"/>
      <w:bookmarkStart w:id="2029" w:name="_Toc55247883"/>
      <w:bookmarkStart w:id="2030" w:name="_Toc55249092"/>
      <w:bookmarkStart w:id="2031" w:name="_Toc55881621"/>
      <w:bookmarkStart w:id="2032" w:name="_Toc55899400"/>
      <w:bookmarkStart w:id="2033" w:name="_Toc55901772"/>
      <w:bookmarkStart w:id="2034" w:name="_Toc55902361"/>
      <w:bookmarkStart w:id="2035" w:name="_Toc55950009"/>
      <w:bookmarkStart w:id="2036" w:name="_Toc58101403"/>
      <w:bookmarkStart w:id="2037" w:name="_Toc61279138"/>
      <w:bookmarkStart w:id="2038" w:name="_Toc147182177"/>
      <w:bookmarkEnd w:id="2019"/>
      <w:bookmarkEnd w:id="2020"/>
      <w:r>
        <w:lastRenderedPageBreak/>
        <w:t>BSF1 : Formulaire d’informations sur le Soumissionnaire</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14:paraId="0B95B438" w14:textId="7DA3B40E" w:rsidR="00927055" w:rsidRPr="00647E24" w:rsidRDefault="00927055" w:rsidP="00647E24">
      <w:pPr>
        <w:spacing w:line="240" w:lineRule="auto"/>
        <w:ind w:left="900" w:hanging="900"/>
        <w:rPr>
          <w:b/>
          <w:bCs/>
        </w:rPr>
      </w:pPr>
      <w:r>
        <w:rPr>
          <w:b/>
        </w:rPr>
        <w:t xml:space="preserve">Objet : </w:t>
      </w:r>
      <w:r w:rsidR="00647E24">
        <w:rPr>
          <w:b/>
          <w:bCs/>
        </w:rPr>
        <w:t>M</w:t>
      </w:r>
      <w:r w:rsidR="00647E24" w:rsidRPr="00AF7824">
        <w:rPr>
          <w:b/>
          <w:bCs/>
        </w:rPr>
        <w:t>ise en service du matériel et renforcement des capacités des techniciens du laboratoire central de l’élevage (LABOCEL)</w:t>
      </w:r>
    </w:p>
    <w:p w14:paraId="7F0F890D" w14:textId="75B7BC80" w:rsidR="00927055" w:rsidRPr="00647E24" w:rsidRDefault="00927055" w:rsidP="00647E24">
      <w:pPr>
        <w:spacing w:line="240" w:lineRule="auto"/>
        <w:jc w:val="center"/>
        <w:rPr>
          <w:b/>
        </w:rPr>
      </w:pPr>
      <w:r>
        <w:rPr>
          <w:b/>
        </w:rPr>
        <w:t>Réf. de l’Appel d’Offres</w:t>
      </w:r>
      <w:r w:rsidR="00826155">
        <w:rPr>
          <w:b/>
        </w:rPr>
        <w:t xml:space="preserve"> </w:t>
      </w:r>
      <w:r>
        <w:rPr>
          <w:b/>
        </w:rPr>
        <w:t xml:space="preserve">: </w:t>
      </w:r>
      <w:r w:rsidR="00647E24" w:rsidRPr="00FB5578">
        <w:rPr>
          <w:b/>
        </w:rPr>
        <w:t>DAO N°PRAPS/1/</w:t>
      </w:r>
      <w:r w:rsidR="00647E24">
        <w:rPr>
          <w:b/>
        </w:rPr>
        <w:t>NCS</w:t>
      </w:r>
      <w:r w:rsidR="00647E24" w:rsidRPr="00FB5578">
        <w:rPr>
          <w:b/>
        </w:rPr>
        <w:t>/</w:t>
      </w:r>
      <w:r w:rsidR="00647E24">
        <w:rPr>
          <w:b/>
        </w:rPr>
        <w:t>449</w:t>
      </w:r>
      <w:r w:rsidR="00647E24" w:rsidRPr="00FB5578">
        <w:rPr>
          <w:b/>
        </w:rPr>
        <w:t>/23</w:t>
      </w: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51"/>
        <w:gridCol w:w="6343"/>
      </w:tblGrid>
      <w:tr w:rsidR="00927055" w:rsidRPr="00276630" w14:paraId="18973FA5" w14:textId="77777777" w:rsidTr="001A1080">
        <w:trPr>
          <w:cantSplit/>
          <w:trHeight w:val="440"/>
        </w:trPr>
        <w:tc>
          <w:tcPr>
            <w:tcW w:w="9168" w:type="dxa"/>
            <w:gridSpan w:val="3"/>
            <w:tcBorders>
              <w:bottom w:val="single" w:sz="4" w:space="0" w:color="auto"/>
            </w:tcBorders>
            <w:vAlign w:val="center"/>
          </w:tcPr>
          <w:p w14:paraId="1209AF50" w14:textId="77777777" w:rsidR="00927055" w:rsidRPr="00276630" w:rsidRDefault="00927055" w:rsidP="00A734FD">
            <w:pPr>
              <w:spacing w:line="240" w:lineRule="auto"/>
            </w:pPr>
            <w:r>
              <w:t>1.</w:t>
            </w:r>
            <w:r>
              <w:tab/>
              <w:t>Constitution ou statut juridique du Soumissionnaire</w:t>
            </w:r>
          </w:p>
        </w:tc>
      </w:tr>
      <w:tr w:rsidR="00927055" w:rsidRPr="00276630" w14:paraId="5D96190B" w14:textId="77777777" w:rsidTr="001A1080">
        <w:trPr>
          <w:cantSplit/>
          <w:trHeight w:val="440"/>
        </w:trPr>
        <w:tc>
          <w:tcPr>
            <w:tcW w:w="474" w:type="dxa"/>
            <w:tcBorders>
              <w:top w:val="single" w:sz="4" w:space="0" w:color="auto"/>
              <w:bottom w:val="single" w:sz="4" w:space="0" w:color="auto"/>
            </w:tcBorders>
          </w:tcPr>
          <w:p w14:paraId="7D715D87" w14:textId="77777777" w:rsidR="00927055" w:rsidRPr="00276630" w:rsidRDefault="00927055" w:rsidP="00A734FD">
            <w:pPr>
              <w:spacing w:line="240" w:lineRule="auto"/>
            </w:pPr>
          </w:p>
        </w:tc>
        <w:tc>
          <w:tcPr>
            <w:tcW w:w="2351" w:type="dxa"/>
            <w:tcBorders>
              <w:top w:val="single" w:sz="4" w:space="0" w:color="auto"/>
              <w:bottom w:val="single" w:sz="4" w:space="0" w:color="auto"/>
            </w:tcBorders>
            <w:shd w:val="clear" w:color="auto" w:fill="auto"/>
          </w:tcPr>
          <w:p w14:paraId="011DF3EA" w14:textId="77777777" w:rsidR="00927055" w:rsidRPr="00276630" w:rsidRDefault="00927055" w:rsidP="00A734FD">
            <w:pPr>
              <w:spacing w:line="240" w:lineRule="auto"/>
            </w:pPr>
            <w:r>
              <w:t>Lieu d’enregistrement</w:t>
            </w:r>
          </w:p>
        </w:tc>
        <w:tc>
          <w:tcPr>
            <w:tcW w:w="6343" w:type="dxa"/>
            <w:tcBorders>
              <w:top w:val="single" w:sz="4" w:space="0" w:color="auto"/>
              <w:bottom w:val="single" w:sz="4" w:space="0" w:color="auto"/>
            </w:tcBorders>
            <w:shd w:val="clear" w:color="auto" w:fill="auto"/>
          </w:tcPr>
          <w:p w14:paraId="752312D3" w14:textId="77777777" w:rsidR="00927055" w:rsidRPr="00276630" w:rsidRDefault="00927055" w:rsidP="00A734FD">
            <w:pPr>
              <w:spacing w:line="240" w:lineRule="auto"/>
            </w:pPr>
          </w:p>
        </w:tc>
      </w:tr>
      <w:tr w:rsidR="00927055" w:rsidRPr="00276630" w14:paraId="089282DD" w14:textId="77777777" w:rsidTr="001A1080">
        <w:trPr>
          <w:cantSplit/>
          <w:trHeight w:val="440"/>
        </w:trPr>
        <w:tc>
          <w:tcPr>
            <w:tcW w:w="474" w:type="dxa"/>
            <w:tcBorders>
              <w:top w:val="single" w:sz="4" w:space="0" w:color="auto"/>
              <w:bottom w:val="single" w:sz="4" w:space="0" w:color="auto"/>
            </w:tcBorders>
          </w:tcPr>
          <w:p w14:paraId="624BB20E" w14:textId="77777777" w:rsidR="00927055" w:rsidRPr="00276630" w:rsidRDefault="00927055" w:rsidP="00A734FD">
            <w:pPr>
              <w:spacing w:line="240" w:lineRule="auto"/>
            </w:pPr>
          </w:p>
        </w:tc>
        <w:tc>
          <w:tcPr>
            <w:tcW w:w="2351" w:type="dxa"/>
            <w:tcBorders>
              <w:top w:val="single" w:sz="4" w:space="0" w:color="auto"/>
              <w:bottom w:val="single" w:sz="4" w:space="0" w:color="auto"/>
            </w:tcBorders>
            <w:shd w:val="clear" w:color="auto" w:fill="auto"/>
          </w:tcPr>
          <w:p w14:paraId="0CFAB4FB" w14:textId="77777777" w:rsidR="00927055" w:rsidRPr="00276630" w:rsidRDefault="00927055" w:rsidP="00A734FD">
            <w:pPr>
              <w:spacing w:line="240" w:lineRule="auto"/>
            </w:pPr>
            <w:r>
              <w:t>Siège social</w:t>
            </w:r>
          </w:p>
        </w:tc>
        <w:tc>
          <w:tcPr>
            <w:tcW w:w="6343" w:type="dxa"/>
            <w:tcBorders>
              <w:top w:val="single" w:sz="4" w:space="0" w:color="auto"/>
              <w:bottom w:val="single" w:sz="4" w:space="0" w:color="auto"/>
            </w:tcBorders>
            <w:shd w:val="clear" w:color="auto" w:fill="auto"/>
          </w:tcPr>
          <w:p w14:paraId="08FDB842" w14:textId="77777777" w:rsidR="00927055" w:rsidRPr="00276630" w:rsidRDefault="00927055" w:rsidP="00A734FD">
            <w:pPr>
              <w:spacing w:line="240" w:lineRule="auto"/>
            </w:pPr>
          </w:p>
        </w:tc>
      </w:tr>
      <w:tr w:rsidR="00927055" w:rsidRPr="00276630" w14:paraId="29DFD4A3" w14:textId="77777777" w:rsidTr="001A1080">
        <w:trPr>
          <w:cantSplit/>
          <w:trHeight w:val="440"/>
        </w:trPr>
        <w:tc>
          <w:tcPr>
            <w:tcW w:w="9168" w:type="dxa"/>
            <w:gridSpan w:val="3"/>
            <w:tcBorders>
              <w:top w:val="single" w:sz="4" w:space="0" w:color="auto"/>
              <w:bottom w:val="nil"/>
            </w:tcBorders>
            <w:vAlign w:val="center"/>
          </w:tcPr>
          <w:p w14:paraId="77B30550" w14:textId="353BB4E8" w:rsidR="00927055" w:rsidRPr="00276630" w:rsidRDefault="00927055" w:rsidP="00A734FD">
            <w:pPr>
              <w:spacing w:line="240" w:lineRule="auto"/>
            </w:pPr>
            <w:r>
              <w:t>2.</w:t>
            </w:r>
            <w:r>
              <w:tab/>
              <w:t>Dénomination sociale de chaque membre de la co-entreprise /</w:t>
            </w:r>
            <w:r w:rsidR="00DD2CAE">
              <w:t>Association</w:t>
            </w:r>
            <w:r>
              <w:t xml:space="preserve"> (si applicable)</w:t>
            </w:r>
          </w:p>
        </w:tc>
      </w:tr>
      <w:tr w:rsidR="00927055" w:rsidRPr="00276630" w14:paraId="4B14042A" w14:textId="77777777" w:rsidTr="001A1080">
        <w:trPr>
          <w:cantSplit/>
          <w:trHeight w:val="440"/>
        </w:trPr>
        <w:tc>
          <w:tcPr>
            <w:tcW w:w="474" w:type="dxa"/>
            <w:tcBorders>
              <w:bottom w:val="nil"/>
            </w:tcBorders>
          </w:tcPr>
          <w:p w14:paraId="0AED2D63" w14:textId="77777777" w:rsidR="00927055" w:rsidRPr="00276630" w:rsidRDefault="00927055" w:rsidP="00A734FD">
            <w:pPr>
              <w:spacing w:line="240" w:lineRule="auto"/>
            </w:pPr>
          </w:p>
        </w:tc>
        <w:tc>
          <w:tcPr>
            <w:tcW w:w="8694" w:type="dxa"/>
            <w:gridSpan w:val="2"/>
            <w:tcBorders>
              <w:bottom w:val="single" w:sz="4" w:space="0" w:color="auto"/>
            </w:tcBorders>
          </w:tcPr>
          <w:p w14:paraId="47F2DCF8" w14:textId="77777777" w:rsidR="00927055" w:rsidRPr="00276630" w:rsidRDefault="00927055" w:rsidP="00A734FD">
            <w:pPr>
              <w:spacing w:line="240" w:lineRule="auto"/>
            </w:pPr>
            <w:r>
              <w:t>[insérer la dénomination sociale de chaque membre de la co-entreprise  et remplir le Formulaire BFS2: Formulaire d’informations sur chaque membre de la co-entreprise /association]</w:t>
            </w:r>
          </w:p>
        </w:tc>
      </w:tr>
      <w:tr w:rsidR="00927055" w:rsidRPr="00276630" w14:paraId="7D341100" w14:textId="77777777" w:rsidTr="001A1080">
        <w:trPr>
          <w:cantSplit/>
        </w:trPr>
        <w:tc>
          <w:tcPr>
            <w:tcW w:w="9168" w:type="dxa"/>
            <w:gridSpan w:val="3"/>
            <w:vAlign w:val="center"/>
          </w:tcPr>
          <w:p w14:paraId="59F09294" w14:textId="1763784A" w:rsidR="00927055" w:rsidRPr="00276630" w:rsidRDefault="00927055" w:rsidP="00A734FD">
            <w:pPr>
              <w:spacing w:line="240" w:lineRule="auto"/>
            </w:pPr>
            <w:r>
              <w:t xml:space="preserve">3. </w:t>
            </w:r>
            <w:r>
              <w:tab/>
              <w:t>Ci-joint des copies</w:t>
            </w:r>
            <w:r w:rsidR="00826155">
              <w:t xml:space="preserve"> </w:t>
            </w:r>
            <w:r>
              <w:t>:</w:t>
            </w:r>
          </w:p>
        </w:tc>
      </w:tr>
      <w:tr w:rsidR="00927055" w:rsidRPr="00276630" w14:paraId="12595DE3" w14:textId="77777777" w:rsidTr="001A1080">
        <w:trPr>
          <w:cantSplit/>
        </w:trPr>
        <w:tc>
          <w:tcPr>
            <w:tcW w:w="9168" w:type="dxa"/>
            <w:gridSpan w:val="3"/>
          </w:tcPr>
          <w:p w14:paraId="517D3A04" w14:textId="7A301231" w:rsidR="00927055" w:rsidRPr="00276630" w:rsidRDefault="00927055" w:rsidP="00A734FD">
            <w:pPr>
              <w:spacing w:line="240" w:lineRule="auto"/>
            </w:pPr>
            <w:r>
              <w:t>Des statuts ou de l’enregistrement du Soumissionnaire mentionné à l’alinéa 1 ci-dessus démontrant que le Soumissionnaire est éligible conformément aux dispositions de la Clause 5 des IS</w:t>
            </w:r>
            <w:r w:rsidR="00826155">
              <w:t xml:space="preserve"> </w:t>
            </w:r>
            <w:r>
              <w:t>;</w:t>
            </w:r>
          </w:p>
          <w:p w14:paraId="4C277F99" w14:textId="03DB51E0" w:rsidR="00927055" w:rsidRPr="00276630" w:rsidRDefault="00927055" w:rsidP="00A734FD">
            <w:pPr>
              <w:spacing w:line="240" w:lineRule="auto"/>
            </w:pPr>
            <w:r>
              <w:t>De la lettre d'intention de constituer une co-entreprise /association ou de l’accord de co-entreprise /association, le cas échéant, conformément aux dispositions de la Sous-clause 5.3 des IS</w:t>
            </w:r>
            <w:r w:rsidR="00826155">
              <w:t xml:space="preserve"> </w:t>
            </w:r>
            <w:r>
              <w:t>;</w:t>
            </w:r>
          </w:p>
          <w:p w14:paraId="7B522411" w14:textId="2136ECB8" w:rsidR="00927055" w:rsidRPr="00276630" w:rsidRDefault="00927055" w:rsidP="00842E78">
            <w:pPr>
              <w:spacing w:line="240" w:lineRule="auto"/>
            </w:pPr>
            <w:r>
              <w:t>De l’autorisation habilitant le signataire à signer au nom du Soumissionnaire conformément aux dispositions de la Sous-clause 23.1 des IS</w:t>
            </w:r>
            <w:r w:rsidR="00826155">
              <w:t xml:space="preserve"> </w:t>
            </w:r>
            <w:r>
              <w:t>;</w:t>
            </w:r>
          </w:p>
          <w:p w14:paraId="193E9EA8" w14:textId="2BE0A2C4" w:rsidR="00927055" w:rsidRPr="00276630" w:rsidRDefault="00826155" w:rsidP="00A734FD">
            <w:pPr>
              <w:spacing w:line="240" w:lineRule="auto"/>
            </w:pPr>
            <w:r>
              <w:t>« </w:t>
            </w:r>
            <w:r w:rsidR="00927055">
              <w:t>Cocher</w:t>
            </w:r>
            <w:r>
              <w:t> »</w:t>
            </w:r>
            <w:r w:rsidR="00927055">
              <w:t xml:space="preserve"> les cases appropriées et joindre les pièces à l’Offre.</w:t>
            </w:r>
          </w:p>
        </w:tc>
      </w:tr>
    </w:tbl>
    <w:p w14:paraId="0973928D" w14:textId="77777777" w:rsidR="00927055" w:rsidRPr="00276630" w:rsidRDefault="00927055" w:rsidP="00A734FD">
      <w:pPr>
        <w:spacing w:line="240" w:lineRule="auto"/>
      </w:pPr>
    </w:p>
    <w:p w14:paraId="31C9F0D5" w14:textId="20E48F00" w:rsidR="00927055" w:rsidRPr="00276630" w:rsidRDefault="00927055" w:rsidP="00DD2CAE">
      <w:pPr>
        <w:spacing w:line="240" w:lineRule="auto"/>
      </w:pPr>
      <w:r>
        <w:t>Ces informations ne peuvent pas être insérées dans le Contrat. Le Soumissionnaire doit adapter ce formulaire, le cas échéant. Les sections pertinentes des documents joints doivent être traduites en anglais.</w:t>
      </w:r>
    </w:p>
    <w:p w14:paraId="2B28EB67" w14:textId="643FEC0E" w:rsidR="00927055" w:rsidRPr="00276630" w:rsidRDefault="007926FF" w:rsidP="007845DE">
      <w:pPr>
        <w:pStyle w:val="Heading3BSF"/>
      </w:pPr>
      <w:bookmarkStart w:id="2039" w:name="_Toc61279139"/>
      <w:bookmarkStart w:id="2040" w:name="_Toc147182178"/>
      <w:bookmarkStart w:id="2041" w:name="_Toc380344511"/>
      <w:bookmarkStart w:id="2042" w:name="_Toc517167418"/>
      <w:bookmarkStart w:id="2043" w:name="_Toc38999745"/>
      <w:bookmarkStart w:id="2044" w:name="_Toc55153381"/>
      <w:bookmarkStart w:id="2045" w:name="_Toc55241823"/>
      <w:bookmarkStart w:id="2046" w:name="_Toc55241983"/>
      <w:bookmarkStart w:id="2047" w:name="_Toc55242528"/>
      <w:bookmarkStart w:id="2048" w:name="_Toc55243202"/>
      <w:bookmarkStart w:id="2049" w:name="_Toc55247884"/>
      <w:bookmarkStart w:id="2050" w:name="_Toc55249093"/>
      <w:bookmarkStart w:id="2051" w:name="_Toc55899401"/>
      <w:bookmarkStart w:id="2052" w:name="_Toc55901773"/>
      <w:bookmarkStart w:id="2053" w:name="_Toc55902362"/>
      <w:bookmarkStart w:id="2054" w:name="_Toc55950010"/>
      <w:bookmarkStart w:id="2055" w:name="_Toc58101404"/>
      <w:r>
        <w:lastRenderedPageBreak/>
        <w:t>BSF2 : Informations relatives aux membres de la co-entreprise /association</w:t>
      </w:r>
      <w:bookmarkEnd w:id="2039"/>
      <w:bookmarkEnd w:id="2040"/>
      <w:r>
        <w:t xml:space="preserve"> </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14:paraId="59A68BC3" w14:textId="77777777" w:rsidR="00647E24" w:rsidRPr="00647E24" w:rsidRDefault="00927055" w:rsidP="00647E24">
      <w:pPr>
        <w:spacing w:line="240" w:lineRule="auto"/>
        <w:ind w:left="900" w:hanging="900"/>
        <w:rPr>
          <w:b/>
          <w:bCs/>
        </w:rPr>
      </w:pPr>
      <w:r>
        <w:rPr>
          <w:b/>
        </w:rPr>
        <w:t xml:space="preserve">Objet : </w:t>
      </w:r>
      <w:r w:rsidR="00647E24">
        <w:rPr>
          <w:b/>
        </w:rPr>
        <w:t xml:space="preserve">Objet : </w:t>
      </w:r>
      <w:r w:rsidR="00647E24">
        <w:rPr>
          <w:b/>
          <w:bCs/>
        </w:rPr>
        <w:t>M</w:t>
      </w:r>
      <w:r w:rsidR="00647E24" w:rsidRPr="00AF7824">
        <w:rPr>
          <w:b/>
          <w:bCs/>
        </w:rPr>
        <w:t>ise en service du matériel et renforcement des capacités des techniciens du laboratoire central de l’élevage (LABOCEL)</w:t>
      </w:r>
    </w:p>
    <w:p w14:paraId="5BDBA7F5" w14:textId="654CAEF9" w:rsidR="00927055" w:rsidRPr="00EC69A9" w:rsidRDefault="00647E24" w:rsidP="00647E24">
      <w:pPr>
        <w:spacing w:line="240" w:lineRule="auto"/>
        <w:jc w:val="center"/>
        <w:rPr>
          <w:b/>
        </w:rPr>
      </w:pPr>
      <w:r>
        <w:rPr>
          <w:b/>
        </w:rPr>
        <w:t xml:space="preserve">Réf. de l’Appel d’Offres : </w:t>
      </w:r>
      <w:r w:rsidRPr="00FB5578">
        <w:rPr>
          <w:b/>
        </w:rPr>
        <w:t>DAO N°PRAPS/1/</w:t>
      </w:r>
      <w:r>
        <w:rPr>
          <w:b/>
        </w:rPr>
        <w:t>NCS</w:t>
      </w:r>
      <w:r w:rsidRPr="00FB5578">
        <w:rPr>
          <w:b/>
        </w:rPr>
        <w:t>/</w:t>
      </w:r>
      <w:r>
        <w:rPr>
          <w:b/>
        </w:rPr>
        <w:t>449</w:t>
      </w:r>
      <w:r w:rsidRPr="00FB5578">
        <w:rPr>
          <w:b/>
        </w:rPr>
        <w:t>/23</w:t>
      </w:r>
    </w:p>
    <w:tbl>
      <w:tblPr>
        <w:tblW w:w="930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6902"/>
      </w:tblGrid>
      <w:tr w:rsidR="00927055" w:rsidRPr="00EC69A9" w14:paraId="3E17DD1B" w14:textId="77777777" w:rsidTr="00647E24">
        <w:trPr>
          <w:cantSplit/>
          <w:trHeight w:val="440"/>
        </w:trPr>
        <w:tc>
          <w:tcPr>
            <w:tcW w:w="9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FD413" w14:textId="77777777" w:rsidR="00927055" w:rsidRPr="00EC69A9" w:rsidRDefault="00927055" w:rsidP="00A734FD">
            <w:pPr>
              <w:spacing w:line="240" w:lineRule="auto"/>
              <w:rPr>
                <w:b/>
              </w:rPr>
            </w:pPr>
            <w:r>
              <w:rPr>
                <w:b/>
              </w:rPr>
              <w:t xml:space="preserve">1. </w:t>
            </w:r>
            <w:r>
              <w:rPr>
                <w:b/>
              </w:rPr>
              <w:tab/>
              <w:t>Constitution ou statut juridique de chacun des membres de la co-entreprise /association</w:t>
            </w:r>
          </w:p>
        </w:tc>
      </w:tr>
      <w:tr w:rsidR="00927055" w:rsidRPr="00276630" w14:paraId="20E90F05" w14:textId="77777777" w:rsidTr="00647E24">
        <w:trPr>
          <w:cantSplit/>
          <w:trHeight w:val="440"/>
        </w:trPr>
        <w:tc>
          <w:tcPr>
            <w:tcW w:w="2407" w:type="dxa"/>
            <w:tcBorders>
              <w:top w:val="single" w:sz="4" w:space="0" w:color="auto"/>
              <w:bottom w:val="nil"/>
            </w:tcBorders>
            <w:shd w:val="clear" w:color="auto" w:fill="auto"/>
          </w:tcPr>
          <w:p w14:paraId="348A268E" w14:textId="77777777" w:rsidR="00927055" w:rsidRPr="00276630" w:rsidRDefault="00927055" w:rsidP="00A734FD">
            <w:pPr>
              <w:spacing w:line="240" w:lineRule="auto"/>
            </w:pPr>
            <w:r>
              <w:t>Lieu d’enregistrement</w:t>
            </w:r>
          </w:p>
        </w:tc>
        <w:tc>
          <w:tcPr>
            <w:tcW w:w="6893" w:type="dxa"/>
            <w:tcBorders>
              <w:top w:val="single" w:sz="4" w:space="0" w:color="auto"/>
              <w:bottom w:val="nil"/>
            </w:tcBorders>
            <w:shd w:val="clear" w:color="auto" w:fill="auto"/>
          </w:tcPr>
          <w:p w14:paraId="32F5F5F2" w14:textId="77777777" w:rsidR="00927055" w:rsidRPr="00276630" w:rsidRDefault="00927055" w:rsidP="00A734FD">
            <w:pPr>
              <w:spacing w:line="240" w:lineRule="auto"/>
            </w:pPr>
          </w:p>
        </w:tc>
      </w:tr>
      <w:tr w:rsidR="00927055" w:rsidRPr="00276630" w14:paraId="4B3AD2CA" w14:textId="77777777" w:rsidTr="00647E24">
        <w:trPr>
          <w:cantSplit/>
          <w:trHeight w:val="440"/>
        </w:trPr>
        <w:tc>
          <w:tcPr>
            <w:tcW w:w="2407" w:type="dxa"/>
            <w:tcBorders>
              <w:top w:val="nil"/>
              <w:bottom w:val="single" w:sz="4" w:space="0" w:color="auto"/>
            </w:tcBorders>
            <w:shd w:val="clear" w:color="auto" w:fill="auto"/>
          </w:tcPr>
          <w:p w14:paraId="27F1FEF2" w14:textId="77777777" w:rsidR="00927055" w:rsidRPr="00276630" w:rsidRDefault="00927055" w:rsidP="00A734FD">
            <w:pPr>
              <w:spacing w:line="240" w:lineRule="auto"/>
            </w:pPr>
            <w:r>
              <w:t>Siège social</w:t>
            </w:r>
          </w:p>
        </w:tc>
        <w:tc>
          <w:tcPr>
            <w:tcW w:w="6893" w:type="dxa"/>
            <w:tcBorders>
              <w:top w:val="nil"/>
              <w:bottom w:val="single" w:sz="4" w:space="0" w:color="auto"/>
            </w:tcBorders>
            <w:shd w:val="clear" w:color="auto" w:fill="auto"/>
          </w:tcPr>
          <w:p w14:paraId="09CE5260" w14:textId="77777777" w:rsidR="00927055" w:rsidRPr="00276630" w:rsidRDefault="00927055" w:rsidP="00A734FD">
            <w:pPr>
              <w:spacing w:line="240" w:lineRule="auto"/>
            </w:pPr>
          </w:p>
        </w:tc>
      </w:tr>
      <w:tr w:rsidR="00927055" w:rsidRPr="00EC69A9" w14:paraId="0C0E4755" w14:textId="77777777" w:rsidTr="00647E24">
        <w:trPr>
          <w:cantSplit/>
        </w:trPr>
        <w:tc>
          <w:tcPr>
            <w:tcW w:w="9309" w:type="dxa"/>
            <w:gridSpan w:val="2"/>
            <w:shd w:val="clear" w:color="auto" w:fill="auto"/>
            <w:vAlign w:val="center"/>
          </w:tcPr>
          <w:p w14:paraId="2AB565C7" w14:textId="12A454F1" w:rsidR="00927055" w:rsidRPr="00EC69A9" w:rsidRDefault="00927055" w:rsidP="00A734FD">
            <w:pPr>
              <w:spacing w:line="240" w:lineRule="auto"/>
              <w:rPr>
                <w:b/>
              </w:rPr>
            </w:pPr>
            <w:r>
              <w:rPr>
                <w:b/>
              </w:rPr>
              <w:t xml:space="preserve">2. </w:t>
            </w:r>
            <w:r>
              <w:rPr>
                <w:b/>
              </w:rPr>
              <w:tab/>
              <w:t>Ci-joint des copies des documents originaux</w:t>
            </w:r>
            <w:r w:rsidR="00826155">
              <w:rPr>
                <w:b/>
              </w:rPr>
              <w:t xml:space="preserve"> </w:t>
            </w:r>
            <w:r>
              <w:rPr>
                <w:b/>
              </w:rPr>
              <w:t>:</w:t>
            </w:r>
          </w:p>
        </w:tc>
      </w:tr>
      <w:tr w:rsidR="00927055" w:rsidRPr="00276630" w14:paraId="16F9539F" w14:textId="77777777" w:rsidTr="00647E24">
        <w:trPr>
          <w:cantSplit/>
        </w:trPr>
        <w:tc>
          <w:tcPr>
            <w:tcW w:w="9309" w:type="dxa"/>
            <w:gridSpan w:val="2"/>
            <w:shd w:val="clear" w:color="auto" w:fill="auto"/>
          </w:tcPr>
          <w:p w14:paraId="1AD338A9" w14:textId="63D10E65" w:rsidR="00927055" w:rsidRPr="00276630" w:rsidRDefault="00927055" w:rsidP="00A734FD">
            <w:pPr>
              <w:spacing w:line="240" w:lineRule="auto"/>
            </w:pPr>
            <w:r>
              <w:t>Des statuts ou de l’enregistrement de l’entité mentionnée à l’alinéa 1 ci-dessus</w:t>
            </w:r>
            <w:r w:rsidR="00826155">
              <w:t xml:space="preserve"> </w:t>
            </w:r>
            <w:r>
              <w:t>démontrant que l’entité est éligible conformément aux dispositions de la Clause 5 des IS;</w:t>
            </w:r>
          </w:p>
          <w:p w14:paraId="34316863" w14:textId="1048E033" w:rsidR="00927055" w:rsidRPr="00276630" w:rsidRDefault="00927055" w:rsidP="00A734FD">
            <w:pPr>
              <w:spacing w:line="240" w:lineRule="auto"/>
            </w:pPr>
            <w:r>
              <w:t>De la lettre d'intention de constituer une co-entreprise /association ou de l’accord de co-entreprise /association, le cas échéant, conformément aux dispositions de la Sous-clause 5.3 des IS</w:t>
            </w:r>
            <w:r w:rsidR="00826155">
              <w:t xml:space="preserve"> </w:t>
            </w:r>
            <w:r>
              <w:t>;</w:t>
            </w:r>
          </w:p>
          <w:p w14:paraId="1BF23515" w14:textId="4732FA4A" w:rsidR="00927055" w:rsidRPr="00276630" w:rsidRDefault="00927055" w:rsidP="00842E78">
            <w:pPr>
              <w:spacing w:line="240" w:lineRule="auto"/>
            </w:pPr>
            <w:r>
              <w:t>De l’autorisation habilitant le signataire à signer au nom de l’entité conformément aux dispositions de la Sous-clause 23.1 des IS</w:t>
            </w:r>
            <w:r w:rsidR="00826155">
              <w:t> ;</w:t>
            </w:r>
          </w:p>
          <w:p w14:paraId="35EB17B5" w14:textId="109A1ECE" w:rsidR="00927055" w:rsidRPr="00276630" w:rsidRDefault="00826155" w:rsidP="00A734FD">
            <w:pPr>
              <w:spacing w:line="240" w:lineRule="auto"/>
            </w:pPr>
            <w:r>
              <w:t>« </w:t>
            </w:r>
            <w:r w:rsidR="00927055">
              <w:t>Cocher</w:t>
            </w:r>
            <w:r>
              <w:t> »</w:t>
            </w:r>
            <w:r w:rsidR="00927055">
              <w:t xml:space="preserve"> les cases appropriées et joindre les pièces à l’Offre.</w:t>
            </w:r>
          </w:p>
        </w:tc>
      </w:tr>
    </w:tbl>
    <w:p w14:paraId="7609BE92" w14:textId="77777777" w:rsidR="00927055" w:rsidRPr="00276630" w:rsidRDefault="00927055" w:rsidP="00A734FD">
      <w:pPr>
        <w:spacing w:line="240" w:lineRule="auto"/>
      </w:pPr>
    </w:p>
    <w:p w14:paraId="6EE0CFA3" w14:textId="77777777" w:rsidR="00927055" w:rsidRPr="00276630" w:rsidRDefault="00927055" w:rsidP="00A734FD">
      <w:pPr>
        <w:spacing w:line="240" w:lineRule="auto"/>
      </w:pPr>
      <w:r>
        <w:t>Les informations susmentionnées doivent être renseignées sur chacun des membres de la co-entreprise /association.</w:t>
      </w:r>
    </w:p>
    <w:p w14:paraId="418A8FEF" w14:textId="77777777" w:rsidR="00927055" w:rsidRPr="00276630" w:rsidRDefault="00927055" w:rsidP="00A734FD">
      <w:pPr>
        <w:spacing w:line="240" w:lineRule="auto"/>
      </w:pPr>
      <w:r>
        <w:t>Joindre l’accord passé entre tous les membres de la co-entreprise /association (et qui a force obligatoire pour tous les membres), démontrant que:</w:t>
      </w:r>
    </w:p>
    <w:p w14:paraId="7BC09711" w14:textId="77777777" w:rsidR="00927055" w:rsidRPr="00276630" w:rsidRDefault="00927055" w:rsidP="009601E2">
      <w:pPr>
        <w:pStyle w:val="ListParagraph"/>
        <w:numPr>
          <w:ilvl w:val="0"/>
          <w:numId w:val="36"/>
        </w:numPr>
        <w:spacing w:line="240" w:lineRule="auto"/>
      </w:pPr>
      <w:r>
        <w:t>tous les membres sont conjointement et solidairement responsables de l'exécution du Contrat conformément aux termes et conditions du Contrat;</w:t>
      </w:r>
    </w:p>
    <w:p w14:paraId="26705FD0" w14:textId="77777777" w:rsidR="00927055" w:rsidRPr="00276630" w:rsidRDefault="00927055" w:rsidP="009601E2">
      <w:pPr>
        <w:pStyle w:val="ListParagraph"/>
        <w:numPr>
          <w:ilvl w:val="0"/>
          <w:numId w:val="36"/>
        </w:numPr>
        <w:spacing w:line="240" w:lineRule="auto"/>
      </w:pPr>
      <w:r>
        <w:t>un des membres est nommé représentant de la co-entreprise /association, autorisé à engager des dépenses et à recevoir des instructions pour et au nom de tous les membres de la co-entreprise //association; et</w:t>
      </w:r>
    </w:p>
    <w:p w14:paraId="4018731F" w14:textId="77777777" w:rsidR="00927055" w:rsidRPr="00276630" w:rsidRDefault="00927055" w:rsidP="009601E2">
      <w:pPr>
        <w:pStyle w:val="ListParagraph"/>
        <w:numPr>
          <w:ilvl w:val="0"/>
          <w:numId w:val="36"/>
        </w:numPr>
        <w:spacing w:line="240" w:lineRule="auto"/>
      </w:pPr>
      <w:r>
        <w:t>l'exécution de l'ensemble du Contrat, y compris le paiement, se fera exclusivement avec le membre représentant de la co-entreprise /association .</w:t>
      </w:r>
    </w:p>
    <w:p w14:paraId="05054DD3" w14:textId="77777777" w:rsidR="00927055" w:rsidRPr="00276630" w:rsidRDefault="00927055" w:rsidP="007845DE">
      <w:pPr>
        <w:pStyle w:val="Heading3BSF"/>
      </w:pPr>
      <w:bookmarkStart w:id="2056" w:name="_Toc38999746"/>
      <w:bookmarkStart w:id="2057" w:name="_Toc55153382"/>
      <w:bookmarkStart w:id="2058" w:name="_Toc55241824"/>
      <w:bookmarkStart w:id="2059" w:name="_Toc55241984"/>
      <w:bookmarkStart w:id="2060" w:name="_Toc55242529"/>
      <w:bookmarkStart w:id="2061" w:name="_Toc55243203"/>
      <w:bookmarkStart w:id="2062" w:name="_Toc55247885"/>
      <w:bookmarkStart w:id="2063" w:name="_Toc55249094"/>
      <w:bookmarkStart w:id="2064" w:name="_Toc55899402"/>
      <w:bookmarkStart w:id="2065" w:name="_Toc55901774"/>
      <w:bookmarkStart w:id="2066" w:name="_Toc55902363"/>
      <w:bookmarkStart w:id="2067" w:name="_Toc55950011"/>
      <w:bookmarkStart w:id="2068" w:name="_Toc58101405"/>
      <w:bookmarkStart w:id="2069" w:name="_Toc61279140"/>
      <w:bookmarkStart w:id="2070" w:name="_Toc147182179"/>
      <w:r>
        <w:lastRenderedPageBreak/>
        <w:t>BSF3 : Informations relatives à la co-entreprise /association/au Sous-traitant</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14:paraId="378737CC" w14:textId="039C75FE" w:rsidR="00927055" w:rsidRPr="00276630" w:rsidRDefault="00927055" w:rsidP="00A734FD">
      <w:pPr>
        <w:spacing w:line="240" w:lineRule="auto"/>
      </w:pPr>
      <w:r>
        <w:t>Chaque membre d'une co-entreprise /association constituant un Soumissionnaire et chaque Sous-traitant connu, Fournisseur principal ou fournisseur principal faisant partie de la chaîne d'approvisionnement du Soumissionnaire doivent remplir ce formulaire.</w:t>
      </w:r>
    </w:p>
    <w:p w14:paraId="59746406" w14:textId="77777777" w:rsidR="00927055" w:rsidRPr="00276630" w:rsidRDefault="00927055" w:rsidP="00A734FD">
      <w:pPr>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603"/>
        <w:gridCol w:w="5747"/>
      </w:tblGrid>
      <w:tr w:rsidR="00927055" w:rsidRPr="00EC69A9" w14:paraId="43CDA6EE" w14:textId="77777777" w:rsidTr="00EC69A9">
        <w:trPr>
          <w:cantSplit/>
          <w:trHeight w:val="240"/>
          <w:jc w:val="center"/>
        </w:trPr>
        <w:tc>
          <w:tcPr>
            <w:tcW w:w="0" w:type="auto"/>
            <w:gridSpan w:val="2"/>
            <w:shd w:val="clear" w:color="auto" w:fill="auto"/>
          </w:tcPr>
          <w:p w14:paraId="612E2EFE" w14:textId="77777777" w:rsidR="00927055" w:rsidRPr="00EC69A9" w:rsidRDefault="00927055" w:rsidP="009971FA">
            <w:pPr>
              <w:spacing w:after="0" w:line="240" w:lineRule="auto"/>
              <w:jc w:val="center"/>
              <w:rPr>
                <w:b/>
              </w:rPr>
            </w:pPr>
            <w:r>
              <w:rPr>
                <w:b/>
              </w:rPr>
              <w:t>Informations relatives à la co-entreprise /association/au Sous-traitant</w:t>
            </w:r>
          </w:p>
        </w:tc>
      </w:tr>
      <w:tr w:rsidR="00927055" w:rsidRPr="00EC69A9" w14:paraId="4E4F869E" w14:textId="77777777" w:rsidTr="00647E24">
        <w:trPr>
          <w:cantSplit/>
          <w:trHeight w:val="647"/>
          <w:jc w:val="center"/>
        </w:trPr>
        <w:tc>
          <w:tcPr>
            <w:tcW w:w="3376" w:type="dxa"/>
            <w:shd w:val="clear" w:color="auto" w:fill="auto"/>
            <w:vAlign w:val="center"/>
          </w:tcPr>
          <w:p w14:paraId="4389DE70" w14:textId="77777777" w:rsidR="00927055" w:rsidRPr="00EC69A9" w:rsidRDefault="00927055" w:rsidP="009971FA">
            <w:pPr>
              <w:spacing w:after="0" w:line="240" w:lineRule="auto"/>
              <w:jc w:val="left"/>
              <w:rPr>
                <w:b/>
              </w:rPr>
            </w:pPr>
            <w:r>
              <w:rPr>
                <w:b/>
              </w:rPr>
              <w:t>Dénomination sociale du Soumissionnaire</w:t>
            </w:r>
          </w:p>
        </w:tc>
        <w:tc>
          <w:tcPr>
            <w:tcW w:w="6214" w:type="dxa"/>
            <w:shd w:val="clear" w:color="auto" w:fill="auto"/>
          </w:tcPr>
          <w:p w14:paraId="1B2750B2" w14:textId="77777777" w:rsidR="00927055" w:rsidRPr="00EC69A9" w:rsidRDefault="00927055" w:rsidP="00A734FD">
            <w:pPr>
              <w:spacing w:after="0" w:line="240" w:lineRule="auto"/>
              <w:rPr>
                <w:b/>
              </w:rPr>
            </w:pPr>
          </w:p>
        </w:tc>
      </w:tr>
      <w:tr w:rsidR="00927055" w:rsidRPr="00EC69A9" w14:paraId="68708922" w14:textId="77777777" w:rsidTr="00647E24">
        <w:trPr>
          <w:cantSplit/>
          <w:trHeight w:val="980"/>
          <w:jc w:val="center"/>
        </w:trPr>
        <w:tc>
          <w:tcPr>
            <w:tcW w:w="3376" w:type="dxa"/>
            <w:shd w:val="clear" w:color="auto" w:fill="auto"/>
            <w:vAlign w:val="center"/>
          </w:tcPr>
          <w:p w14:paraId="5BEC3FF3" w14:textId="77777777" w:rsidR="00927055" w:rsidRPr="00EC69A9" w:rsidRDefault="00927055" w:rsidP="009971FA">
            <w:pPr>
              <w:spacing w:after="0" w:line="240" w:lineRule="auto"/>
              <w:jc w:val="left"/>
              <w:rPr>
                <w:b/>
              </w:rPr>
            </w:pPr>
            <w:r>
              <w:rPr>
                <w:b/>
              </w:rPr>
              <w:t>Dénomination sociale de l'associé dans la co-entreprise /association ou du Sous-traitant</w:t>
            </w:r>
          </w:p>
        </w:tc>
        <w:tc>
          <w:tcPr>
            <w:tcW w:w="6214" w:type="dxa"/>
            <w:shd w:val="clear" w:color="auto" w:fill="auto"/>
          </w:tcPr>
          <w:p w14:paraId="115E4457" w14:textId="77777777" w:rsidR="00927055" w:rsidRPr="00EC69A9" w:rsidRDefault="00927055" w:rsidP="00A734FD">
            <w:pPr>
              <w:spacing w:after="0" w:line="240" w:lineRule="auto"/>
              <w:rPr>
                <w:b/>
              </w:rPr>
            </w:pPr>
          </w:p>
        </w:tc>
      </w:tr>
      <w:tr w:rsidR="00927055" w:rsidRPr="00EC69A9" w14:paraId="0BB76A1A" w14:textId="77777777" w:rsidTr="00647E24">
        <w:trPr>
          <w:cantSplit/>
          <w:trHeight w:val="980"/>
          <w:jc w:val="center"/>
        </w:trPr>
        <w:tc>
          <w:tcPr>
            <w:tcW w:w="3376" w:type="dxa"/>
            <w:shd w:val="clear" w:color="auto" w:fill="auto"/>
            <w:vAlign w:val="center"/>
          </w:tcPr>
          <w:p w14:paraId="4049BACA" w14:textId="77777777" w:rsidR="00927055" w:rsidRPr="00EC69A9" w:rsidRDefault="00927055" w:rsidP="009971FA">
            <w:pPr>
              <w:spacing w:after="0" w:line="240" w:lineRule="auto"/>
              <w:jc w:val="left"/>
              <w:rPr>
                <w:b/>
              </w:rPr>
            </w:pPr>
            <w:r>
              <w:rPr>
                <w:b/>
              </w:rPr>
              <w:t>Pays de constitution de l’associé dans la co-entreprise /association ou du Sous-traitant</w:t>
            </w:r>
          </w:p>
        </w:tc>
        <w:tc>
          <w:tcPr>
            <w:tcW w:w="6214" w:type="dxa"/>
            <w:shd w:val="clear" w:color="auto" w:fill="auto"/>
          </w:tcPr>
          <w:p w14:paraId="678F9E43" w14:textId="77777777" w:rsidR="00927055" w:rsidRPr="00EC69A9" w:rsidRDefault="00927055" w:rsidP="00A734FD">
            <w:pPr>
              <w:spacing w:after="0" w:line="240" w:lineRule="auto"/>
              <w:rPr>
                <w:b/>
              </w:rPr>
            </w:pPr>
          </w:p>
        </w:tc>
      </w:tr>
      <w:tr w:rsidR="00927055" w:rsidRPr="00EC69A9" w14:paraId="0B9D14E1" w14:textId="77777777" w:rsidTr="00647E24">
        <w:trPr>
          <w:cantSplit/>
          <w:trHeight w:val="980"/>
          <w:jc w:val="center"/>
        </w:trPr>
        <w:tc>
          <w:tcPr>
            <w:tcW w:w="3376" w:type="dxa"/>
            <w:shd w:val="clear" w:color="auto" w:fill="auto"/>
            <w:vAlign w:val="center"/>
          </w:tcPr>
          <w:p w14:paraId="166E214B" w14:textId="77777777" w:rsidR="00927055" w:rsidRPr="00EC69A9" w:rsidRDefault="00927055" w:rsidP="009971FA">
            <w:pPr>
              <w:spacing w:after="0" w:line="240" w:lineRule="auto"/>
              <w:jc w:val="left"/>
              <w:rPr>
                <w:b/>
              </w:rPr>
            </w:pPr>
            <w:r>
              <w:rPr>
                <w:b/>
              </w:rPr>
              <w:t>Année de constitution en société de l'associé dans la co-entreprise /association ou du Sous-traitant</w:t>
            </w:r>
          </w:p>
        </w:tc>
        <w:tc>
          <w:tcPr>
            <w:tcW w:w="6214" w:type="dxa"/>
            <w:shd w:val="clear" w:color="auto" w:fill="auto"/>
          </w:tcPr>
          <w:p w14:paraId="19FFF66B" w14:textId="77777777" w:rsidR="00927055" w:rsidRPr="00EC69A9" w:rsidRDefault="00927055" w:rsidP="00A734FD">
            <w:pPr>
              <w:spacing w:after="0" w:line="240" w:lineRule="auto"/>
              <w:rPr>
                <w:b/>
              </w:rPr>
            </w:pPr>
          </w:p>
        </w:tc>
      </w:tr>
      <w:tr w:rsidR="00927055" w:rsidRPr="00EC69A9" w14:paraId="3F6C6889" w14:textId="77777777" w:rsidTr="00EC69A9">
        <w:trPr>
          <w:cantSplit/>
          <w:trHeight w:val="1232"/>
          <w:jc w:val="center"/>
        </w:trPr>
        <w:tc>
          <w:tcPr>
            <w:tcW w:w="3376" w:type="dxa"/>
            <w:shd w:val="clear" w:color="auto" w:fill="auto"/>
            <w:vAlign w:val="center"/>
          </w:tcPr>
          <w:p w14:paraId="2436C372" w14:textId="77777777" w:rsidR="00927055" w:rsidRPr="00EC69A9" w:rsidRDefault="00927055" w:rsidP="009971FA">
            <w:pPr>
              <w:spacing w:after="0" w:line="240" w:lineRule="auto"/>
              <w:jc w:val="left"/>
              <w:rPr>
                <w:b/>
              </w:rPr>
            </w:pPr>
            <w:r>
              <w:rPr>
                <w:b/>
              </w:rPr>
              <w:t>Adresse légale de l’associé dans la co-entreprise /association ou du Sous-traitant  dans le pays de constitution</w:t>
            </w:r>
          </w:p>
        </w:tc>
        <w:tc>
          <w:tcPr>
            <w:tcW w:w="6214" w:type="dxa"/>
            <w:shd w:val="clear" w:color="auto" w:fill="auto"/>
          </w:tcPr>
          <w:p w14:paraId="63F4BFBC" w14:textId="77777777" w:rsidR="00927055" w:rsidRPr="00EC69A9" w:rsidRDefault="00927055" w:rsidP="00A734FD">
            <w:pPr>
              <w:spacing w:after="0" w:line="240" w:lineRule="auto"/>
              <w:rPr>
                <w:b/>
              </w:rPr>
            </w:pPr>
          </w:p>
        </w:tc>
      </w:tr>
      <w:tr w:rsidR="00927055" w:rsidRPr="00EC69A9" w14:paraId="4EFC7E52" w14:textId="77777777" w:rsidTr="00EC69A9">
        <w:trPr>
          <w:cantSplit/>
          <w:trHeight w:val="1440"/>
          <w:jc w:val="center"/>
        </w:trPr>
        <w:tc>
          <w:tcPr>
            <w:tcW w:w="3376" w:type="dxa"/>
            <w:shd w:val="clear" w:color="auto" w:fill="auto"/>
            <w:vAlign w:val="center"/>
          </w:tcPr>
          <w:p w14:paraId="3CF3366C" w14:textId="77777777" w:rsidR="00927055" w:rsidRPr="00EC69A9" w:rsidRDefault="00927055" w:rsidP="009971FA">
            <w:pPr>
              <w:spacing w:after="0" w:line="240" w:lineRule="auto"/>
              <w:jc w:val="left"/>
              <w:rPr>
                <w:b/>
              </w:rPr>
            </w:pPr>
            <w:r>
              <w:rPr>
                <w:b/>
              </w:rPr>
              <w:t>Informations sur le représentant autorisé de l’associé dans la co-entreprise /association ou du Sous-traitant</w:t>
            </w:r>
          </w:p>
          <w:p w14:paraId="597BA13A" w14:textId="77777777" w:rsidR="00927055" w:rsidRPr="00EC69A9" w:rsidRDefault="00927055" w:rsidP="009971FA">
            <w:pPr>
              <w:spacing w:after="0" w:line="240" w:lineRule="auto"/>
              <w:jc w:val="left"/>
              <w:rPr>
                <w:b/>
              </w:rPr>
            </w:pPr>
            <w:r>
              <w:rPr>
                <w:b/>
              </w:rPr>
              <w:t>(nom, adresse, numéros de téléphone, numéros de télécopie et adresse électronique)</w:t>
            </w:r>
          </w:p>
        </w:tc>
        <w:tc>
          <w:tcPr>
            <w:tcW w:w="6214" w:type="dxa"/>
            <w:shd w:val="clear" w:color="auto" w:fill="auto"/>
          </w:tcPr>
          <w:p w14:paraId="76E51FA9" w14:textId="77777777" w:rsidR="00927055" w:rsidRPr="00EC69A9" w:rsidRDefault="00927055" w:rsidP="00A734FD">
            <w:pPr>
              <w:spacing w:after="0" w:line="240" w:lineRule="auto"/>
              <w:rPr>
                <w:b/>
              </w:rPr>
            </w:pPr>
          </w:p>
        </w:tc>
      </w:tr>
      <w:tr w:rsidR="00927055" w:rsidRPr="00276630" w14:paraId="15FDE656" w14:textId="77777777" w:rsidTr="00EC69A9">
        <w:trPr>
          <w:cantSplit/>
          <w:jc w:val="center"/>
        </w:trPr>
        <w:tc>
          <w:tcPr>
            <w:tcW w:w="0" w:type="auto"/>
            <w:gridSpan w:val="2"/>
            <w:shd w:val="clear" w:color="auto" w:fill="auto"/>
          </w:tcPr>
          <w:p w14:paraId="4786E73B" w14:textId="77777777" w:rsidR="00927055" w:rsidRPr="00EC69A9" w:rsidRDefault="00EC69A9" w:rsidP="00A734FD">
            <w:pPr>
              <w:spacing w:after="0" w:line="240" w:lineRule="auto"/>
              <w:rPr>
                <w:b/>
              </w:rPr>
            </w:pPr>
            <w:r>
              <w:rPr>
                <w:b/>
              </w:rPr>
              <w:t xml:space="preserve">              Copies des originaux suivants jointes :     </w:t>
            </w:r>
          </w:p>
          <w:p w14:paraId="1D619B4D" w14:textId="24674ABF" w:rsidR="00927055" w:rsidRPr="00276630" w:rsidRDefault="00EC69A9" w:rsidP="009601E2">
            <w:pPr>
              <w:pStyle w:val="ListParagraph"/>
              <w:numPr>
                <w:ilvl w:val="2"/>
                <w:numId w:val="37"/>
              </w:numPr>
              <w:spacing w:after="0" w:line="240" w:lineRule="auto"/>
              <w:ind w:left="311"/>
            </w:pPr>
            <w:r>
              <w:t>1.  Statuts de l’entité juridique susmentionnée, conformément aux dispositions de la clause 5 des IS.</w:t>
            </w:r>
          </w:p>
          <w:p w14:paraId="448F9CC8" w14:textId="6E7E801F" w:rsidR="00927055" w:rsidRPr="00276630" w:rsidRDefault="00EC69A9" w:rsidP="009601E2">
            <w:pPr>
              <w:pStyle w:val="ListParagraph"/>
              <w:numPr>
                <w:ilvl w:val="2"/>
                <w:numId w:val="37"/>
              </w:numPr>
              <w:spacing w:after="0" w:line="240" w:lineRule="auto"/>
              <w:ind w:left="311"/>
            </w:pPr>
            <w:r>
              <w:t xml:space="preserve">2.  Autorisation de représenter la société susmentionnée, conformément aux dispositions </w:t>
            </w:r>
            <w:r w:rsidR="00D83E38">
              <w:t>des S</w:t>
            </w:r>
            <w:r>
              <w:t>ous-clauses 23.1 des IS.</w:t>
            </w:r>
          </w:p>
          <w:p w14:paraId="547E8D41" w14:textId="77777777" w:rsidR="00927055" w:rsidRPr="00276630" w:rsidRDefault="00927055" w:rsidP="00A734FD">
            <w:pPr>
              <w:spacing w:after="0" w:line="240" w:lineRule="auto"/>
            </w:pPr>
          </w:p>
        </w:tc>
      </w:tr>
    </w:tbl>
    <w:p w14:paraId="487A1E0D" w14:textId="77777777" w:rsidR="00927055" w:rsidRPr="00276630" w:rsidRDefault="00927055" w:rsidP="007845DE">
      <w:pPr>
        <w:pStyle w:val="Heading3BSF"/>
      </w:pPr>
      <w:bookmarkStart w:id="2071" w:name="_Toc38999747"/>
      <w:bookmarkStart w:id="2072" w:name="_Toc55153383"/>
      <w:bookmarkStart w:id="2073" w:name="_Toc55241825"/>
      <w:bookmarkStart w:id="2074" w:name="_Toc55241985"/>
      <w:bookmarkStart w:id="2075" w:name="_Toc55242530"/>
      <w:bookmarkStart w:id="2076" w:name="_Toc55243204"/>
      <w:bookmarkStart w:id="2077" w:name="_Toc55247886"/>
      <w:bookmarkStart w:id="2078" w:name="_Toc55249095"/>
      <w:bookmarkStart w:id="2079" w:name="_Toc55899403"/>
      <w:bookmarkStart w:id="2080" w:name="_Toc55901775"/>
      <w:bookmarkStart w:id="2081" w:name="_Toc55902364"/>
      <w:bookmarkStart w:id="2082" w:name="_Toc55950012"/>
      <w:bookmarkStart w:id="2083" w:name="_Toc58101406"/>
      <w:bookmarkStart w:id="2084" w:name="_Toc61279141"/>
      <w:bookmarkStart w:id="2085" w:name="_Toc147182180"/>
      <w:r>
        <w:lastRenderedPageBreak/>
        <w:t>BSF4 : Formulaire de certification du respect des sanctions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14:paraId="0FDFA407" w14:textId="77777777" w:rsidR="00927055" w:rsidRPr="00276630" w:rsidRDefault="00927055" w:rsidP="00A734FD">
      <w:pPr>
        <w:spacing w:line="240" w:lineRule="auto"/>
      </w:pPr>
    </w:p>
    <w:p w14:paraId="0B253695" w14:textId="77777777" w:rsidR="00BC4E21" w:rsidRDefault="00BC4E21" w:rsidP="00BC4E21">
      <w:pPr>
        <w:spacing w:line="240" w:lineRule="auto"/>
        <w:rPr>
          <w:rFonts w:eastAsia="Times New Roman"/>
        </w:rPr>
      </w:pPr>
      <w:r>
        <w:t>Conformément à la Clause G des Dispositions complémentaires qui figurent à l’Annexe A du Contrat, le présent formulaire doit être complété par le Soumissionnaire lors de la soumission de l’Offre et, si retenu, par le Prestataire de services dans un délai de 28 jours à compter de la date de réception de la Lettre d’Acceptation et de l’Accord contractuel. Le Prestataire de services le soumettra par la suite le dernier jour ouvrable avant le dernier jour de chaque trimestre (31 mars, 30 juin, 30 septembre et 31 décembre) après la signature du Contrat financé par la MCC</w:t>
      </w:r>
      <w:r>
        <w:rPr>
          <w:rStyle w:val="FootnoteReference"/>
          <w:rFonts w:eastAsia="Times New Roman"/>
        </w:rPr>
        <w:footnoteReference w:id="4"/>
      </w:r>
      <w:r>
        <w:t xml:space="preserve">, tout au long de la durée du Contrat. </w:t>
      </w:r>
    </w:p>
    <w:p w14:paraId="2DABB916" w14:textId="77777777" w:rsidR="00BC4E21" w:rsidRDefault="00BC4E21" w:rsidP="00BC4E21">
      <w:pPr>
        <w:spacing w:line="240" w:lineRule="auto"/>
        <w:rPr>
          <w:rFonts w:eastAsia="Times New Roman"/>
        </w:rPr>
      </w:pPr>
      <w:r>
        <w:t xml:space="preserve">Le formulaire doit être soumis à l'Agent de Passation de Marchés de l'Entité MCA au moment de la soumission de l’Offre </w:t>
      </w:r>
      <w:r>
        <w:rPr>
          <w:i/>
          <w:iCs w:val="0"/>
        </w:rPr>
        <w:t>insérer le courrier électronique de l’Agent de passation de marché de l’Entité MCA</w:t>
      </w:r>
      <w:r>
        <w:t>), et à l’Agent financier de l’Entité MCA par la suite [</w:t>
      </w:r>
      <w:r>
        <w:rPr>
          <w:i/>
          <w:iCs w:val="0"/>
        </w:rPr>
        <w:t>insérer le courrier électronique de l’Agent financier de l’Entité MCA</w:t>
      </w:r>
      <w:r>
        <w:t xml:space="preserve">] et un exemplaire envoyé à la MCC à l'adresse suivante : </w:t>
      </w:r>
      <w:hyperlink r:id="rId54" w:history="1">
        <w:r>
          <w:rPr>
            <w:rStyle w:val="Hyperlink"/>
          </w:rPr>
          <w:t>sanctionscompliance@mcc.gov</w:t>
        </w:r>
      </w:hyperlink>
      <w:r>
        <w:t xml:space="preserve">. </w:t>
      </w:r>
    </w:p>
    <w:p w14:paraId="2FE85B5B" w14:textId="77777777" w:rsidR="00BC4E21" w:rsidRDefault="00BC4E21" w:rsidP="00BC4E21">
      <w:pPr>
        <w:spacing w:line="240" w:lineRule="auto"/>
        <w:rPr>
          <w:rFonts w:eastAsia="Times New Roman"/>
        </w:rPr>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Prestataire de services à des poursuites pénales, civiles ou d’un recours administratif selon le cas en vertu de la loi aux États-Unis.</w:t>
      </w:r>
    </w:p>
    <w:p w14:paraId="73F77A3A" w14:textId="77777777" w:rsidR="00BC4E21" w:rsidRDefault="00BC4E21" w:rsidP="00A734FD">
      <w:pPr>
        <w:spacing w:line="240" w:lineRule="auto"/>
      </w:pPr>
    </w:p>
    <w:p w14:paraId="24B2C6A4" w14:textId="77777777" w:rsidR="00BC4E21" w:rsidRDefault="00BC4E21" w:rsidP="00A734FD">
      <w:pPr>
        <w:spacing w:line="240" w:lineRule="auto"/>
      </w:pPr>
    </w:p>
    <w:p w14:paraId="3F89F3B9" w14:textId="77777777" w:rsidR="00BC4E21" w:rsidRDefault="00BC4E21" w:rsidP="00A734FD">
      <w:pPr>
        <w:spacing w:line="240" w:lineRule="auto"/>
      </w:pPr>
    </w:p>
    <w:p w14:paraId="2D5976E2" w14:textId="77777777" w:rsidR="00BC4E21" w:rsidRDefault="00BC4E21" w:rsidP="00A734FD">
      <w:pPr>
        <w:spacing w:line="240" w:lineRule="auto"/>
      </w:pPr>
    </w:p>
    <w:p w14:paraId="4D07FEA5" w14:textId="77777777" w:rsidR="00BC4E21" w:rsidRDefault="00BC4E21" w:rsidP="00A734FD">
      <w:pPr>
        <w:spacing w:line="240" w:lineRule="auto"/>
      </w:pPr>
    </w:p>
    <w:p w14:paraId="7ED282DA" w14:textId="77777777" w:rsidR="00BC4E21" w:rsidRDefault="00BC4E21" w:rsidP="00A734FD">
      <w:pPr>
        <w:spacing w:line="240" w:lineRule="auto"/>
      </w:pPr>
    </w:p>
    <w:p w14:paraId="3D67C2A6" w14:textId="77777777" w:rsidR="00BC4E21" w:rsidRDefault="00BC4E21" w:rsidP="00A734FD">
      <w:pPr>
        <w:spacing w:line="240" w:lineRule="auto"/>
      </w:pPr>
    </w:p>
    <w:p w14:paraId="559D2B01" w14:textId="77777777" w:rsidR="00BC4E21" w:rsidRDefault="00BC4E21" w:rsidP="00A734FD">
      <w:pPr>
        <w:spacing w:line="240" w:lineRule="auto"/>
      </w:pPr>
    </w:p>
    <w:p w14:paraId="11176CCF" w14:textId="77777777" w:rsidR="00BC4E21" w:rsidRDefault="00BC4E21" w:rsidP="00A734FD">
      <w:pPr>
        <w:spacing w:line="240" w:lineRule="auto"/>
      </w:pPr>
    </w:p>
    <w:p w14:paraId="47FE64E4" w14:textId="77777777" w:rsidR="00BC4E21" w:rsidRDefault="00927055" w:rsidP="00BC4E21">
      <w:pPr>
        <w:spacing w:before="120"/>
        <w:rPr>
          <w:rFonts w:eastAsia="Times New Roman"/>
          <w:b/>
          <w:bCs/>
        </w:rPr>
      </w:pPr>
      <w:r w:rsidRPr="00BC4E21">
        <w:br w:type="page"/>
      </w:r>
      <w:r w:rsidR="00BC4E21">
        <w:rPr>
          <w:b/>
          <w:bCs/>
        </w:rPr>
        <w:lastRenderedPageBreak/>
        <w:t>Les instructions pour compléter ce formulaire figurent ci-dessous :</w:t>
      </w:r>
    </w:p>
    <w:p w14:paraId="05714C15" w14:textId="77777777" w:rsidR="00BC4E21" w:rsidRDefault="00BC4E21" w:rsidP="00BC4E21">
      <w:pPr>
        <w:spacing w:before="120"/>
        <w:jc w:val="left"/>
        <w:rPr>
          <w:rFonts w:eastAsia="Times New Roman"/>
          <w:b/>
        </w:rPr>
      </w:pPr>
      <w:r>
        <w:rPr>
          <w:b/>
        </w:rPr>
        <w:t>Dénomination sociale complète du Soumissionnaire/Prestataire de services :_____________</w:t>
      </w:r>
    </w:p>
    <w:p w14:paraId="66807F85" w14:textId="77777777" w:rsidR="00BC4E21" w:rsidRDefault="00BC4E21" w:rsidP="00BC4E21">
      <w:pPr>
        <w:spacing w:before="120"/>
        <w:jc w:val="left"/>
        <w:rPr>
          <w:rFonts w:eastAsia="Times New Roman"/>
          <w:b/>
        </w:rPr>
      </w:pPr>
      <w:r>
        <w:rPr>
          <w:b/>
        </w:rPr>
        <w:t>Nom complet et numéro du Contrat : _____________________________________________</w:t>
      </w:r>
    </w:p>
    <w:p w14:paraId="6AA8EC80" w14:textId="77777777" w:rsidR="00BC4E21" w:rsidRDefault="00BC4E21" w:rsidP="00BC4E21">
      <w:pPr>
        <w:spacing w:before="120"/>
        <w:jc w:val="left"/>
        <w:rPr>
          <w:rFonts w:eastAsia="Times New Roman"/>
          <w:b/>
        </w:rPr>
      </w:pPr>
      <w:r>
        <w:rPr>
          <w:b/>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BC4E21" w:rsidRPr="0063439A" w14:paraId="49680681" w14:textId="77777777" w:rsidTr="00447075">
        <w:trPr>
          <w:cantSplit/>
          <w:jc w:val="center"/>
        </w:trPr>
        <w:tc>
          <w:tcPr>
            <w:tcW w:w="9360" w:type="dxa"/>
            <w:tcBorders>
              <w:top w:val="single" w:sz="4" w:space="0" w:color="auto"/>
              <w:left w:val="single" w:sz="4" w:space="0" w:color="auto"/>
              <w:bottom w:val="single" w:sz="4" w:space="0" w:color="auto"/>
              <w:right w:val="single" w:sz="4" w:space="0" w:color="auto"/>
            </w:tcBorders>
          </w:tcPr>
          <w:p w14:paraId="6D85ECDF" w14:textId="77777777" w:rsidR="00BC4E21" w:rsidRDefault="00BC4E21" w:rsidP="00447075">
            <w:pPr>
              <w:suppressAutoHyphens/>
              <w:ind w:left="360"/>
              <w:rPr>
                <w:rFonts w:eastAsia="Times New Roman"/>
                <w:b/>
                <w:bCs/>
                <w:spacing w:val="-6"/>
                <w:sz w:val="20"/>
                <w:szCs w:val="20"/>
              </w:rPr>
            </w:pPr>
            <w:r>
              <w:rPr>
                <w:rFonts w:eastAsia="Times New Roman"/>
                <w:b/>
                <w:bCs/>
                <w:spacing w:val="-6"/>
                <w:sz w:val="20"/>
                <w:szCs w:val="20"/>
              </w:rPr>
              <w:t xml:space="preserve">TOUT SOUMISSIONNAIRE/PRESTATAIRE DE SERVICES DOIT COCHER LA CASE APPLICABLE CI-DESSOUS : </w:t>
            </w:r>
          </w:p>
          <w:p w14:paraId="45DD2950" w14:textId="77777777" w:rsidR="00BC4E21" w:rsidRDefault="00BC4E21" w:rsidP="009601E2">
            <w:pPr>
              <w:numPr>
                <w:ilvl w:val="0"/>
                <w:numId w:val="69"/>
              </w:numPr>
              <w:suppressAutoHyphens/>
              <w:spacing w:after="0" w:line="240" w:lineRule="auto"/>
              <w:rPr>
                <w:rFonts w:eastAsia="Times New Roman"/>
                <w:spacing w:val="-6"/>
                <w:sz w:val="20"/>
                <w:szCs w:val="20"/>
              </w:rPr>
            </w:pPr>
            <w:r>
              <w:rPr>
                <w:sz w:val="20"/>
                <w:szCs w:val="20"/>
              </w:rPr>
              <w:t>Toutes les vérifications d’éligibilité ont été effectuées conformément aux</w:t>
            </w:r>
            <w:r>
              <w:rPr>
                <w:b/>
                <w:bCs/>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le Soumissionnaire/Prestataire de services certifie par la présente comme suit : </w:t>
            </w:r>
          </w:p>
          <w:p w14:paraId="5086B71B" w14:textId="77777777" w:rsidR="00BC4E21" w:rsidRDefault="00BC4E21" w:rsidP="00447075">
            <w:pPr>
              <w:suppressAutoHyphens/>
              <w:spacing w:after="0" w:line="240" w:lineRule="auto"/>
              <w:ind w:left="360"/>
              <w:rPr>
                <w:rFonts w:eastAsia="Times New Roman"/>
                <w:spacing w:val="-6"/>
                <w:sz w:val="20"/>
                <w:szCs w:val="20"/>
              </w:rPr>
            </w:pPr>
          </w:p>
          <w:p w14:paraId="5B2B66DE" w14:textId="77777777" w:rsidR="00BC4E21" w:rsidRDefault="00BC4E21" w:rsidP="009601E2">
            <w:pPr>
              <w:numPr>
                <w:ilvl w:val="1"/>
                <w:numId w:val="69"/>
              </w:numPr>
              <w:suppressAutoHyphens/>
              <w:spacing w:after="0" w:line="240" w:lineRule="auto"/>
              <w:ind w:left="780"/>
              <w:rPr>
                <w:sz w:val="20"/>
                <w:szCs w:val="20"/>
              </w:rPr>
            </w:pPr>
            <w:r>
              <w:rPr>
                <w:sz w:val="20"/>
                <w:szCs w:val="20"/>
              </w:rPr>
              <w:t>Aucun résultat défavorable ou négatif n’a été obtenu à partir de ces vérifications d’éligibilité ; et</w:t>
            </w:r>
          </w:p>
          <w:p w14:paraId="2B16273E" w14:textId="77777777" w:rsidR="00BC4E21" w:rsidRDefault="00BC4E21" w:rsidP="009601E2">
            <w:pPr>
              <w:numPr>
                <w:ilvl w:val="1"/>
                <w:numId w:val="69"/>
              </w:numPr>
              <w:suppressAutoHyphens/>
              <w:spacing w:after="0" w:line="240" w:lineRule="auto"/>
              <w:ind w:left="780"/>
              <w:rPr>
                <w:rFonts w:eastAsia="Times New Roman"/>
                <w:spacing w:val="-6"/>
                <w:sz w:val="20"/>
                <w:szCs w:val="20"/>
              </w:rPr>
            </w:pPr>
            <w:r>
              <w:rPr>
                <w:sz w:val="20"/>
                <w:szCs w:val="20"/>
              </w:rPr>
              <w:t>Au meilleur de sa connaissance, le Soumissionnaire/Prestataire de services n’a pas fourni au cours des dix dernières années et ne fournit pas actuellement, directement ou indirectement d’aide ou de ressources substantielles, ni permis sciemment que des fonds de la MCC</w:t>
            </w:r>
            <w:r>
              <w:rPr>
                <w:rStyle w:val="FootnoteReference"/>
                <w:sz w:val="20"/>
                <w:szCs w:val="20"/>
              </w:rPr>
              <w:footnoteReference w:id="5"/>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Soumissionnaire/Prestataire de services lui-même ). </w:t>
            </w:r>
          </w:p>
          <w:p w14:paraId="0BEC5223" w14:textId="77777777" w:rsidR="00BC4E21" w:rsidRDefault="00BC4E21" w:rsidP="00447075">
            <w:pPr>
              <w:suppressAutoHyphens/>
              <w:spacing w:after="0" w:line="240" w:lineRule="auto"/>
              <w:ind w:left="780"/>
              <w:rPr>
                <w:rFonts w:eastAsia="Times New Roman"/>
                <w:spacing w:val="-6"/>
                <w:sz w:val="20"/>
                <w:szCs w:val="20"/>
              </w:rPr>
            </w:pPr>
          </w:p>
          <w:p w14:paraId="0417CFAD" w14:textId="77777777" w:rsidR="00BC4E21" w:rsidRDefault="00BC4E21" w:rsidP="00447075">
            <w:pPr>
              <w:suppressAutoHyphens/>
              <w:ind w:left="360"/>
              <w:rPr>
                <w:b/>
                <w:sz w:val="20"/>
                <w:szCs w:val="20"/>
              </w:rPr>
            </w:pPr>
            <w:r>
              <w:rPr>
                <w:b/>
                <w:sz w:val="20"/>
                <w:szCs w:val="20"/>
              </w:rPr>
              <w:t>OU</w:t>
            </w:r>
          </w:p>
          <w:p w14:paraId="2086D3DA" w14:textId="77777777" w:rsidR="00BC4E21" w:rsidRDefault="00BC4E21" w:rsidP="009601E2">
            <w:pPr>
              <w:numPr>
                <w:ilvl w:val="0"/>
                <w:numId w:val="69"/>
              </w:numPr>
              <w:suppressAutoHyphens/>
              <w:spacing w:after="0" w:line="240" w:lineRule="auto"/>
              <w:rPr>
                <w:rFonts w:eastAsia="Times New Roman"/>
                <w:spacing w:val="-6"/>
                <w:sz w:val="20"/>
                <w:szCs w:val="20"/>
              </w:rPr>
            </w:pPr>
            <w:r>
              <w:rPr>
                <w:sz w:val="20"/>
                <w:szCs w:val="20"/>
              </w:rPr>
              <w:t xml:space="preserve">Toutes les vérifications d’éligibilité ont été effectuées conformément aux </w:t>
            </w:r>
            <w:r>
              <w:rPr>
                <w:b/>
                <w:bCs/>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xml:space="preserve">» et le Soumissionnaire/Prestataire de services certifie par la présente que des résultats défavorables ou négatifs ont été obtenus à partir de ces vérifications d’éligibilité (informations à fournir pour chaque résultat conformément aux instructions incluses dans ce formulaire) : </w:t>
            </w:r>
          </w:p>
          <w:p w14:paraId="6F7A07EB" w14:textId="77777777" w:rsidR="00BC4E21" w:rsidRDefault="00BC4E21" w:rsidP="00447075">
            <w:pPr>
              <w:suppressAutoHyphens/>
              <w:spacing w:after="0" w:line="240" w:lineRule="auto"/>
              <w:ind w:left="360"/>
              <w:rPr>
                <w:rFonts w:eastAsia="Times New Roman"/>
                <w:spacing w:val="-6"/>
                <w:sz w:val="20"/>
                <w:szCs w:val="20"/>
              </w:rPr>
            </w:pPr>
          </w:p>
          <w:p w14:paraId="378EA547" w14:textId="77777777" w:rsidR="00BC4E21" w:rsidRPr="0063439A" w:rsidRDefault="00BC4E21" w:rsidP="009601E2">
            <w:pPr>
              <w:pStyle w:val="ListParagraph"/>
              <w:numPr>
                <w:ilvl w:val="0"/>
                <w:numId w:val="70"/>
              </w:numPr>
              <w:suppressAutoHyphens/>
              <w:spacing w:before="20" w:after="20" w:line="240" w:lineRule="auto"/>
              <w:outlineLvl w:val="4"/>
              <w:rPr>
                <w:spacing w:val="-4"/>
                <w:sz w:val="20"/>
                <w:szCs w:val="20"/>
              </w:rPr>
            </w:pPr>
            <w:r w:rsidRPr="0063439A">
              <w:rPr>
                <w:sz w:val="20"/>
                <w:szCs w:val="20"/>
              </w:rPr>
              <w:t>Nom de l’individu, de la société ou de l’entité :</w:t>
            </w:r>
          </w:p>
          <w:p w14:paraId="766765A3" w14:textId="77777777" w:rsidR="00BC4E21" w:rsidRPr="0063439A" w:rsidRDefault="00BC4E21" w:rsidP="009601E2">
            <w:pPr>
              <w:pStyle w:val="ListParagraph"/>
              <w:numPr>
                <w:ilvl w:val="0"/>
                <w:numId w:val="70"/>
              </w:numPr>
              <w:suppressAutoHyphens/>
              <w:spacing w:before="20" w:after="20" w:line="240" w:lineRule="auto"/>
              <w:outlineLvl w:val="4"/>
              <w:rPr>
                <w:spacing w:val="-4"/>
                <w:sz w:val="20"/>
                <w:szCs w:val="20"/>
              </w:rPr>
            </w:pPr>
            <w:r w:rsidRPr="0063439A">
              <w:rPr>
                <w:sz w:val="20"/>
                <w:szCs w:val="20"/>
              </w:rPr>
              <w:t>Source(s) auprès de laquelle l’éligibilité a été vérifiée, si l’individu, la société ou l’entité ont été déclarés inéligibles :</w:t>
            </w:r>
          </w:p>
          <w:p w14:paraId="77B31E0A" w14:textId="77777777" w:rsidR="00BC4E21" w:rsidRPr="0063439A" w:rsidRDefault="00BC4E21" w:rsidP="009601E2">
            <w:pPr>
              <w:pStyle w:val="ListParagraph"/>
              <w:numPr>
                <w:ilvl w:val="0"/>
                <w:numId w:val="70"/>
              </w:numPr>
              <w:suppressAutoHyphens/>
              <w:spacing w:before="20" w:after="20" w:line="240" w:lineRule="auto"/>
              <w:outlineLvl w:val="4"/>
              <w:rPr>
                <w:spacing w:val="-4"/>
                <w:sz w:val="20"/>
                <w:szCs w:val="20"/>
              </w:rPr>
            </w:pPr>
            <w:r w:rsidRPr="0063439A">
              <w:rPr>
                <w:sz w:val="20"/>
                <w:szCs w:val="20"/>
              </w:rPr>
              <w:t>Poste (s’il s’agit d’un individu), ou biens ou Services fournis (s’il s’agit d’une société ou autre entité):</w:t>
            </w:r>
          </w:p>
          <w:p w14:paraId="2D946157" w14:textId="77777777" w:rsidR="00BC4E21" w:rsidRPr="0063439A" w:rsidRDefault="00BC4E21" w:rsidP="009601E2">
            <w:pPr>
              <w:pStyle w:val="ListParagraph"/>
              <w:numPr>
                <w:ilvl w:val="0"/>
                <w:numId w:val="70"/>
              </w:numPr>
              <w:suppressAutoHyphens/>
              <w:spacing w:after="0" w:line="240" w:lineRule="auto"/>
              <w:rPr>
                <w:spacing w:val="-6"/>
                <w:sz w:val="20"/>
                <w:szCs w:val="20"/>
              </w:rPr>
            </w:pPr>
            <w:r w:rsidRPr="0063439A">
              <w:rPr>
                <w:sz w:val="20"/>
                <w:szCs w:val="20"/>
              </w:rPr>
              <w:t xml:space="preserve">Estimation de la valeur </w:t>
            </w:r>
            <w:r w:rsidRPr="0063439A">
              <w:rPr>
                <w:spacing w:val="-4"/>
                <w:sz w:val="20"/>
                <w:szCs w:val="20"/>
              </w:rPr>
              <w:t xml:space="preserve">des tâches exécutées depuis la date du certificat </w:t>
            </w:r>
            <w:r w:rsidRPr="0063439A">
              <w:rPr>
                <w:sz w:val="20"/>
                <w:szCs w:val="20"/>
              </w:rPr>
              <w:t>:</w:t>
            </w:r>
          </w:p>
          <w:p w14:paraId="30671C40" w14:textId="77777777" w:rsidR="00BC4E21" w:rsidRPr="0063439A" w:rsidRDefault="00BC4E21" w:rsidP="009601E2">
            <w:pPr>
              <w:pStyle w:val="ListParagraph"/>
              <w:numPr>
                <w:ilvl w:val="0"/>
                <w:numId w:val="70"/>
              </w:numPr>
              <w:suppressAutoHyphens/>
              <w:spacing w:after="0" w:line="240" w:lineRule="auto"/>
              <w:rPr>
                <w:spacing w:val="-6"/>
                <w:sz w:val="20"/>
                <w:szCs w:val="20"/>
              </w:rPr>
            </w:pPr>
            <w:r w:rsidRPr="0063439A">
              <w:rPr>
                <w:spacing w:val="-6"/>
                <w:sz w:val="20"/>
                <w:szCs w:val="20"/>
              </w:rPr>
              <w:t>Description et circonstances dans lesquelles un tel soutien a été fourni.</w:t>
            </w:r>
          </w:p>
          <w:p w14:paraId="7EB38E53" w14:textId="77777777" w:rsidR="00BC4E21" w:rsidRDefault="00BC4E21" w:rsidP="00447075">
            <w:pPr>
              <w:suppressAutoHyphens/>
              <w:rPr>
                <w:rFonts w:eastAsia="Times New Roman"/>
                <w:iCs w:val="0"/>
                <w:color w:val="000000"/>
                <w:spacing w:val="-2"/>
                <w:sz w:val="20"/>
                <w:szCs w:val="20"/>
              </w:rPr>
            </w:pPr>
          </w:p>
        </w:tc>
      </w:tr>
    </w:tbl>
    <w:p w14:paraId="36CE628C" w14:textId="77777777" w:rsidR="00BC4E21" w:rsidRDefault="00BC4E21" w:rsidP="00BC4E21"/>
    <w:p w14:paraId="26A76CFA" w14:textId="1BD37DCA" w:rsidR="00BC4E21" w:rsidRDefault="00BC4E21" w:rsidP="00BC4E21">
      <w:pPr>
        <w:spacing w:line="240" w:lineRule="auto"/>
        <w:rPr>
          <w:rFonts w:eastAsia="Times New Roman"/>
        </w:rPr>
      </w:pPr>
      <w:r>
        <w:rPr>
          <w:rFonts w:eastAsia="Times New Roman"/>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Prestataire de services</w:t>
      </w:r>
    </w:p>
    <w:p w14:paraId="1B8D7797" w14:textId="6C7E1102" w:rsidR="00BC4E21" w:rsidRDefault="00BC4E21" w:rsidP="00BC4E21">
      <w:pPr>
        <w:spacing w:line="240" w:lineRule="auto"/>
        <w:rPr>
          <w:rFonts w:eastAsia="Times New Roman"/>
        </w:rPr>
      </w:pPr>
    </w:p>
    <w:p w14:paraId="616A4637" w14:textId="77777777" w:rsidR="00BC4E21" w:rsidRDefault="00BC4E21" w:rsidP="00BC4E21">
      <w:pPr>
        <w:spacing w:before="120" w:line="240" w:lineRule="auto"/>
        <w:rPr>
          <w:rFonts w:eastAsia="Times New Roman"/>
        </w:rPr>
      </w:pPr>
      <w:r>
        <w:rPr>
          <w:rFonts w:eastAsia="Times New Roman"/>
        </w:rPr>
        <w:lastRenderedPageBreak/>
        <w:t>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r>
        <w:t>.</w:t>
      </w:r>
    </w:p>
    <w:p w14:paraId="4514A8F6" w14:textId="77777777" w:rsidR="00BC4E21" w:rsidRDefault="00BC4E21" w:rsidP="00BC4E21">
      <w:pPr>
        <w:spacing w:before="120"/>
        <w:jc w:val="left"/>
        <w:rPr>
          <w:b/>
        </w:rPr>
      </w:pPr>
    </w:p>
    <w:p w14:paraId="44A2BE4F" w14:textId="77777777" w:rsidR="00BC4E21" w:rsidRDefault="00BC4E21" w:rsidP="00BC4E21">
      <w:pPr>
        <w:spacing w:before="120"/>
        <w:rPr>
          <w:rFonts w:eastAsia="Times New Roman"/>
          <w:b/>
        </w:rPr>
      </w:pPr>
      <w:r>
        <w:rPr>
          <w:b/>
        </w:rPr>
        <w:t>Signataire autorisé : __________________________________ Date : ____________________</w:t>
      </w:r>
    </w:p>
    <w:p w14:paraId="326BA77B" w14:textId="77777777" w:rsidR="00BC4E21" w:rsidRDefault="00BC4E21" w:rsidP="00BC4E21">
      <w:pPr>
        <w:tabs>
          <w:tab w:val="center" w:pos="4680"/>
        </w:tabs>
        <w:spacing w:line="240" w:lineRule="auto"/>
        <w:rPr>
          <w:b/>
        </w:rPr>
      </w:pPr>
      <w:r>
        <w:rPr>
          <w:b/>
        </w:rPr>
        <w:t>Nom du signataire en caractères d’imprimerie __________________________________</w:t>
      </w:r>
    </w:p>
    <w:p w14:paraId="3B5F7835" w14:textId="732FD294" w:rsidR="00BC4E21" w:rsidRDefault="00BC4E21" w:rsidP="00BC4E21">
      <w:pPr>
        <w:spacing w:line="240" w:lineRule="auto"/>
        <w:rPr>
          <w:rFonts w:eastAsia="Times New Roman"/>
        </w:rPr>
      </w:pPr>
    </w:p>
    <w:p w14:paraId="0CAE7666" w14:textId="6355DBA9" w:rsidR="00BC4E21" w:rsidRDefault="00BC4E21" w:rsidP="00BC4E21">
      <w:pPr>
        <w:spacing w:line="240" w:lineRule="auto"/>
        <w:rPr>
          <w:rFonts w:eastAsia="Times New Roman"/>
        </w:rPr>
      </w:pPr>
    </w:p>
    <w:p w14:paraId="6FD8D170" w14:textId="62E31315" w:rsidR="00BC4E21" w:rsidRDefault="00BC4E21" w:rsidP="00BC4E21">
      <w:pPr>
        <w:spacing w:line="240" w:lineRule="auto"/>
        <w:rPr>
          <w:rFonts w:eastAsia="Times New Roman"/>
        </w:rPr>
      </w:pPr>
    </w:p>
    <w:p w14:paraId="3C5FED70" w14:textId="24F85534" w:rsidR="00BC4E21" w:rsidRDefault="00BC4E21" w:rsidP="00BC4E21">
      <w:pPr>
        <w:spacing w:line="240" w:lineRule="auto"/>
        <w:rPr>
          <w:rFonts w:eastAsia="Times New Roman"/>
        </w:rPr>
      </w:pPr>
    </w:p>
    <w:p w14:paraId="65E96AD4" w14:textId="3A1B8FA1" w:rsidR="00BC4E21" w:rsidRDefault="00BC4E21" w:rsidP="00BC4E21">
      <w:pPr>
        <w:spacing w:line="240" w:lineRule="auto"/>
        <w:rPr>
          <w:rFonts w:eastAsia="Times New Roman"/>
        </w:rPr>
      </w:pPr>
    </w:p>
    <w:p w14:paraId="4E61E9BB" w14:textId="1D136314" w:rsidR="00BC4E21" w:rsidRDefault="00BC4E21" w:rsidP="00BC4E21">
      <w:pPr>
        <w:spacing w:line="240" w:lineRule="auto"/>
        <w:rPr>
          <w:rFonts w:eastAsia="Times New Roman"/>
        </w:rPr>
      </w:pPr>
    </w:p>
    <w:p w14:paraId="0BCCB462" w14:textId="5DA7D145" w:rsidR="00BC4E21" w:rsidRDefault="00BC4E21" w:rsidP="00BC4E21">
      <w:pPr>
        <w:spacing w:line="240" w:lineRule="auto"/>
        <w:rPr>
          <w:rFonts w:eastAsia="Times New Roman"/>
        </w:rPr>
      </w:pPr>
    </w:p>
    <w:p w14:paraId="0A141B36" w14:textId="5BF75E2A" w:rsidR="00BC4E21" w:rsidRDefault="00BC4E21" w:rsidP="00BC4E21">
      <w:pPr>
        <w:spacing w:line="240" w:lineRule="auto"/>
        <w:rPr>
          <w:rFonts w:eastAsia="Times New Roman"/>
        </w:rPr>
      </w:pPr>
    </w:p>
    <w:p w14:paraId="3BE448A0" w14:textId="4E4B3A41" w:rsidR="00BC4E21" w:rsidRDefault="00BC4E21" w:rsidP="00BC4E21">
      <w:pPr>
        <w:spacing w:line="240" w:lineRule="auto"/>
        <w:rPr>
          <w:rFonts w:eastAsia="Times New Roman"/>
        </w:rPr>
      </w:pPr>
    </w:p>
    <w:p w14:paraId="3706AEFF" w14:textId="2892AB08" w:rsidR="00BC4E21" w:rsidRDefault="00BC4E21" w:rsidP="00BC4E21">
      <w:pPr>
        <w:spacing w:line="240" w:lineRule="auto"/>
        <w:rPr>
          <w:rFonts w:eastAsia="Times New Roman"/>
        </w:rPr>
      </w:pPr>
    </w:p>
    <w:p w14:paraId="1DB8095B" w14:textId="7C2C62CA" w:rsidR="00BC4E21" w:rsidRDefault="00BC4E21" w:rsidP="00BC4E21">
      <w:pPr>
        <w:spacing w:line="240" w:lineRule="auto"/>
        <w:rPr>
          <w:rFonts w:eastAsia="Times New Roman"/>
        </w:rPr>
      </w:pPr>
    </w:p>
    <w:p w14:paraId="4DD6E5CE" w14:textId="68B0B560" w:rsidR="00BC4E21" w:rsidRDefault="00BC4E21" w:rsidP="00BC4E21">
      <w:pPr>
        <w:spacing w:line="240" w:lineRule="auto"/>
        <w:rPr>
          <w:rFonts w:eastAsia="Times New Roman"/>
        </w:rPr>
      </w:pPr>
    </w:p>
    <w:p w14:paraId="5E2B06C7" w14:textId="78FEA6BB" w:rsidR="00BC4E21" w:rsidRDefault="00BC4E21" w:rsidP="00BC4E21">
      <w:pPr>
        <w:spacing w:line="240" w:lineRule="auto"/>
        <w:rPr>
          <w:rFonts w:eastAsia="Times New Roman"/>
        </w:rPr>
      </w:pPr>
    </w:p>
    <w:p w14:paraId="5C4F53E9" w14:textId="20ABB19C" w:rsidR="00BC4E21" w:rsidRDefault="00BC4E21" w:rsidP="00BC4E21">
      <w:pPr>
        <w:spacing w:line="240" w:lineRule="auto"/>
        <w:rPr>
          <w:rFonts w:eastAsia="Times New Roman"/>
        </w:rPr>
      </w:pPr>
    </w:p>
    <w:p w14:paraId="75C9735A" w14:textId="5766CC91" w:rsidR="00BC4E21" w:rsidRDefault="00BC4E21" w:rsidP="00BC4E21">
      <w:pPr>
        <w:spacing w:line="240" w:lineRule="auto"/>
        <w:rPr>
          <w:rFonts w:eastAsia="Times New Roman"/>
        </w:rPr>
      </w:pPr>
    </w:p>
    <w:p w14:paraId="1DC2C978" w14:textId="34B0C8F3" w:rsidR="00BC4E21" w:rsidRDefault="00BC4E21" w:rsidP="00BC4E21">
      <w:pPr>
        <w:spacing w:line="240" w:lineRule="auto"/>
        <w:rPr>
          <w:rFonts w:eastAsia="Times New Roman"/>
        </w:rPr>
      </w:pPr>
    </w:p>
    <w:p w14:paraId="7D19F242" w14:textId="04F33191" w:rsidR="00BC4E21" w:rsidRDefault="00BC4E21" w:rsidP="00BC4E21">
      <w:pPr>
        <w:spacing w:line="240" w:lineRule="auto"/>
        <w:rPr>
          <w:rFonts w:eastAsia="Times New Roman"/>
        </w:rPr>
      </w:pPr>
    </w:p>
    <w:p w14:paraId="00C145CC" w14:textId="39A363A8" w:rsidR="00BC4E21" w:rsidRDefault="00BC4E21" w:rsidP="00BC4E21">
      <w:pPr>
        <w:spacing w:line="240" w:lineRule="auto"/>
        <w:rPr>
          <w:rFonts w:eastAsia="Times New Roman"/>
        </w:rPr>
      </w:pPr>
    </w:p>
    <w:p w14:paraId="4C32FD15" w14:textId="12B16DA0" w:rsidR="00BC4E21" w:rsidRDefault="00BC4E21" w:rsidP="00BC4E21">
      <w:pPr>
        <w:spacing w:line="240" w:lineRule="auto"/>
        <w:rPr>
          <w:rFonts w:eastAsia="Times New Roman"/>
        </w:rPr>
      </w:pPr>
    </w:p>
    <w:p w14:paraId="3BC742DB" w14:textId="7C28259E" w:rsidR="00BC4E21" w:rsidRDefault="00BC4E21" w:rsidP="00BC4E21">
      <w:pPr>
        <w:spacing w:line="240" w:lineRule="auto"/>
        <w:rPr>
          <w:rFonts w:eastAsia="Times New Roman"/>
        </w:rPr>
      </w:pPr>
    </w:p>
    <w:p w14:paraId="2B380E58" w14:textId="2199F65F" w:rsidR="00BC4E21" w:rsidRDefault="00BC4E21" w:rsidP="00BC4E21">
      <w:pPr>
        <w:spacing w:line="240" w:lineRule="auto"/>
        <w:rPr>
          <w:rFonts w:eastAsia="Times New Roman"/>
        </w:rPr>
      </w:pPr>
    </w:p>
    <w:p w14:paraId="09CB07C1" w14:textId="77777777" w:rsidR="00BC4E21" w:rsidRDefault="00BC4E21" w:rsidP="00BC4E21">
      <w:pPr>
        <w:rPr>
          <w:rFonts w:eastAsia="Times New Roman"/>
          <w:b/>
        </w:rPr>
      </w:pPr>
      <w:r>
        <w:rPr>
          <w:rFonts w:eastAsia="Times New Roman"/>
          <w:b/>
        </w:rPr>
        <w:lastRenderedPageBreak/>
        <w:t xml:space="preserve">INSTRUCTIONS POUR COMPLETER LE FORMULAIRE DU CERTIFICAT DE RESPECT DES SANCTIONS </w:t>
      </w:r>
      <w:r>
        <w:rPr>
          <w:b/>
        </w:rPr>
        <w:t>:</w:t>
      </w:r>
    </w:p>
    <w:p w14:paraId="4CF536E0" w14:textId="77777777" w:rsidR="00BC4E21" w:rsidRDefault="00BC4E21" w:rsidP="00BC4E21">
      <w:pPr>
        <w:spacing w:line="240" w:lineRule="auto"/>
        <w:rPr>
          <w:rFonts w:eastAsia="Times New Roman"/>
          <w:bCs/>
        </w:rPr>
      </w:pPr>
      <w:r>
        <w:rPr>
          <w:rFonts w:eastAsia="Times New Roman"/>
          <w:bCs/>
        </w:rPr>
        <w:t xml:space="preserve">Le Soumissionnaire/Prestataire de services doit suivre les procédures suivantes pour vérifier l’éligibilité des entreprises, du personnel clé, des sous-traitants, des vendeurs, des fournisseurs et </w:t>
      </w:r>
      <w:r>
        <w:rPr>
          <w:rFonts w:eastAsia="Times New Roman"/>
          <w:bCs/>
          <w:color w:val="000000" w:themeColor="text1"/>
        </w:rPr>
        <w:t xml:space="preserve">des bénéficiaires du financement, conformément à l’Annexe A du Contrat, intitulée « </w:t>
      </w:r>
      <w:r>
        <w:rPr>
          <w:rFonts w:eastAsia="Times New Roman"/>
          <w:b/>
          <w:color w:val="000000" w:themeColor="text1"/>
        </w:rPr>
        <w:t>Dispositions C</w:t>
      </w:r>
      <w:r>
        <w:rPr>
          <w:rFonts w:eastAsia="Times New Roman"/>
          <w:b/>
        </w:rPr>
        <w:t xml:space="preserve">omplémentaires </w:t>
      </w:r>
      <w:r>
        <w:rPr>
          <w:rFonts w:eastAsia="Times New Roman"/>
          <w:bCs/>
        </w:rPr>
        <w:t xml:space="preserve">», notamment à la </w:t>
      </w:r>
      <w:r>
        <w:rPr>
          <w:rFonts w:eastAsia="Times New Roman"/>
          <w:b/>
        </w:rPr>
        <w:t>Clause G « Respect des lois relatives à la lutte contre le financement du terrorisme et des autres restrictions</w:t>
      </w:r>
      <w:r>
        <w:rPr>
          <w:rFonts w:eastAsia="Times New Roman"/>
          <w:bCs/>
        </w:rPr>
        <w:t xml:space="preserve"> », ainsi jointe ci-dessous par souci de convenance. </w:t>
      </w:r>
    </w:p>
    <w:p w14:paraId="76471F51" w14:textId="77777777" w:rsidR="00BC4E21" w:rsidRDefault="00BC4E21" w:rsidP="00BC4E21">
      <w:pPr>
        <w:spacing w:line="240" w:lineRule="auto"/>
        <w:rPr>
          <w:rFonts w:eastAsia="Times New Roman"/>
          <w:bCs/>
        </w:rPr>
      </w:pPr>
      <w:r>
        <w:rPr>
          <w:rFonts w:eastAsia="Times New Roman"/>
          <w:bCs/>
        </w:rPr>
        <w:t>Sur la base des résultats de ces vérifications d’éligibilité, le Soumissionnaire/Prestataire de services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Soumissionnaire/Prestataire de services identifie des résultats défavorables ou négatifs.  Si ce n’est pas le cas, les Soumissionnaire/Prestataire de services sont libres de marquer le formulaire de certification en conséquence et de le soumettre au destinataire approprié (bien que le Soumissionnaire/Prestataire de services doit tenir des registres selon les instructions ci-dessous).</w:t>
      </w:r>
    </w:p>
    <w:p w14:paraId="21894E81" w14:textId="58B2BEB5" w:rsidR="00BC4E21" w:rsidRDefault="00BC4E21" w:rsidP="00BC4E21">
      <w:pPr>
        <w:spacing w:line="240" w:lineRule="auto"/>
        <w:rPr>
          <w:rFonts w:eastAsia="Times New Roman"/>
          <w:bCs/>
        </w:rPr>
      </w:pPr>
      <w:r>
        <w:rPr>
          <w:rFonts w:eastAsia="Times New Roman"/>
          <w:bCs/>
        </w:rPr>
        <w:t xml:space="preserve">Le Soumissionnaire/Prestataire de services doit vérifier que l’individu, la société ou l’entité ayant accès au financement de la MCC ou en bénéficiant, y compris le personnel du Soumissionnaire/Prestataire de services, </w:t>
      </w:r>
      <w:r w:rsidR="00CB1851">
        <w:rPr>
          <w:rFonts w:eastAsia="Times New Roman"/>
          <w:bCs/>
        </w:rPr>
        <w:t>Prestataire</w:t>
      </w:r>
      <w:r>
        <w:rPr>
          <w:rFonts w:eastAsia="Times New Roman"/>
          <w:bCs/>
        </w:rPr>
        <w:t>, Sous-traitant, vendeurs, fournisseurs, et bénéficiaires ne figurent sur aucune des listes suivantes</w:t>
      </w:r>
      <w:r>
        <w:t xml:space="preserve"> </w:t>
      </w:r>
      <w:r>
        <w:rPr>
          <w:rFonts w:eastAsia="Times New Roman"/>
          <w:bCs/>
        </w:rPr>
        <w:t xml:space="preserve">(ou, dans le cas d'#8-dessous, n’est pas un ressortissant d’un pays figurant sur cette liste ou associé à celui-ci) : </w:t>
      </w:r>
    </w:p>
    <w:p w14:paraId="2B9569E1" w14:textId="77777777" w:rsidR="00BC4E21" w:rsidRDefault="00BC4E21" w:rsidP="009601E2">
      <w:pPr>
        <w:numPr>
          <w:ilvl w:val="0"/>
          <w:numId w:val="71"/>
        </w:numPr>
        <w:shd w:val="clear" w:color="auto" w:fill="FFFFFF"/>
        <w:spacing w:after="0" w:line="240" w:lineRule="auto"/>
        <w:jc w:val="left"/>
        <w:rPr>
          <w:rFonts w:eastAsia="Times New Roman"/>
          <w:color w:val="222222"/>
        </w:rPr>
      </w:pPr>
      <w:r>
        <w:rPr>
          <w:rFonts w:eastAsia="Times New Roman"/>
          <w:b/>
          <w:bCs/>
          <w:color w:val="222222"/>
        </w:rPr>
        <w:t>Liste des entreprises radiées du système SAM</w:t>
      </w:r>
      <w:r>
        <w:rPr>
          <w:rFonts w:eastAsia="Times New Roman"/>
          <w:color w:val="222222"/>
        </w:rPr>
        <w:t xml:space="preserve"> ou « System for Award Management (SAM)) Excluded Parties List »</w:t>
      </w:r>
    </w:p>
    <w:p w14:paraId="1E0BAD5D" w14:textId="77777777" w:rsidR="00BC4E21" w:rsidRDefault="00186767" w:rsidP="00BC4E21">
      <w:pPr>
        <w:shd w:val="clear" w:color="auto" w:fill="FFFFFF"/>
        <w:spacing w:after="0" w:line="240" w:lineRule="auto"/>
        <w:ind w:left="720"/>
        <w:jc w:val="left"/>
        <w:rPr>
          <w:rFonts w:eastAsia="Times New Roman"/>
          <w:color w:val="222222"/>
        </w:rPr>
      </w:pPr>
      <w:hyperlink r:id="rId55" w:history="1">
        <w:r w:rsidR="00BC4E21">
          <w:rPr>
            <w:rStyle w:val="Hyperlink"/>
          </w:rPr>
          <w:t>https://www.sam.gov/SAM/pages/public/searchRecords/search.jsf</w:t>
        </w:r>
      </w:hyperlink>
    </w:p>
    <w:p w14:paraId="41068D58" w14:textId="77777777" w:rsidR="00BC4E21" w:rsidRDefault="00BC4E21" w:rsidP="009601E2">
      <w:pPr>
        <w:numPr>
          <w:ilvl w:val="0"/>
          <w:numId w:val="71"/>
        </w:numPr>
        <w:shd w:val="clear" w:color="auto" w:fill="FFFFFF"/>
        <w:spacing w:after="0" w:line="240" w:lineRule="auto"/>
        <w:jc w:val="left"/>
        <w:rPr>
          <w:rFonts w:eastAsia="Times New Roman"/>
          <w:color w:val="222222"/>
        </w:rPr>
      </w:pPr>
      <w:r>
        <w:rPr>
          <w:rFonts w:eastAsia="Times New Roman"/>
          <w:b/>
          <w:bCs/>
          <w:color w:val="222222"/>
        </w:rPr>
        <w:t>Liste des entreprises radiées du système de la Banque mondiale</w:t>
      </w:r>
      <w:r>
        <w:rPr>
          <w:rFonts w:eastAsia="Times New Roman"/>
          <w:color w:val="222222"/>
        </w:rPr>
        <w:t xml:space="preserve"> ou « World Bank Debarred List »</w:t>
      </w:r>
    </w:p>
    <w:p w14:paraId="33694A87" w14:textId="77777777" w:rsidR="00BC4E21" w:rsidRDefault="00186767" w:rsidP="00BC4E21">
      <w:pPr>
        <w:shd w:val="clear" w:color="auto" w:fill="FFFFFF"/>
        <w:spacing w:after="0" w:line="240" w:lineRule="auto"/>
        <w:ind w:left="720"/>
        <w:jc w:val="left"/>
        <w:rPr>
          <w:rFonts w:eastAsia="Times New Roman"/>
          <w:color w:val="222222"/>
        </w:rPr>
      </w:pPr>
      <w:hyperlink r:id="rId56" w:history="1">
        <w:r w:rsidR="00BC4E21">
          <w:rPr>
            <w:rStyle w:val="Hyperlink"/>
            <w:rFonts w:eastAsia="Times New Roman"/>
          </w:rPr>
          <w:t>https://www.worldbank.org/debarr</w:t>
        </w:r>
      </w:hyperlink>
    </w:p>
    <w:p w14:paraId="695CE38C" w14:textId="77777777" w:rsidR="00BC4E21" w:rsidRDefault="00BC4E21" w:rsidP="009601E2">
      <w:pPr>
        <w:numPr>
          <w:ilvl w:val="0"/>
          <w:numId w:val="71"/>
        </w:numPr>
        <w:shd w:val="clear" w:color="auto" w:fill="FFFFFF"/>
        <w:spacing w:after="0" w:line="240" w:lineRule="auto"/>
        <w:jc w:val="left"/>
        <w:rPr>
          <w:rFonts w:eastAsia="Times New Roman"/>
          <w:color w:val="222222"/>
        </w:rPr>
      </w:pPr>
      <w:r>
        <w:rPr>
          <w:b/>
          <w:bCs/>
          <w:color w:val="222222"/>
        </w:rPr>
        <w:t>Liste des nationaux spécifiquement désignés établie par le Bureau du contrôle des avoirs étrangers du Département du trésor Américain</w:t>
      </w:r>
      <w:r>
        <w:rPr>
          <w:color w:val="222222"/>
        </w:rPr>
        <w:t xml:space="preserve"> ou « </w:t>
      </w:r>
      <w:r>
        <w:rPr>
          <w:rFonts w:eastAsia="Times New Roman"/>
          <w:color w:val="222222"/>
        </w:rPr>
        <w:t>US Treasury, Office of Foreign Assets Control, Specially Designated Nationals (SDN) List »</w:t>
      </w:r>
    </w:p>
    <w:p w14:paraId="2B926F24" w14:textId="77777777" w:rsidR="00BC4E21" w:rsidRDefault="00186767" w:rsidP="00BC4E21">
      <w:pPr>
        <w:shd w:val="clear" w:color="auto" w:fill="FFFFFF"/>
        <w:spacing w:after="0" w:line="240" w:lineRule="auto"/>
        <w:ind w:left="720"/>
        <w:jc w:val="left"/>
        <w:rPr>
          <w:rFonts w:eastAsia="Times New Roman"/>
          <w:color w:val="222222"/>
        </w:rPr>
      </w:pPr>
      <w:hyperlink r:id="rId57" w:history="1">
        <w:r w:rsidR="00BC4E21">
          <w:rPr>
            <w:rStyle w:val="Hyperlink"/>
            <w:rFonts w:eastAsia="Times New Roman"/>
          </w:rPr>
          <w:t>https://sanctionssearch.ofac.treas.gov/</w:t>
        </w:r>
      </w:hyperlink>
    </w:p>
    <w:p w14:paraId="2BBE8688" w14:textId="77777777" w:rsidR="00BC4E21" w:rsidRDefault="00BC4E21" w:rsidP="009601E2">
      <w:pPr>
        <w:numPr>
          <w:ilvl w:val="0"/>
          <w:numId w:val="71"/>
        </w:numPr>
        <w:shd w:val="clear" w:color="auto" w:fill="FFFFFF"/>
        <w:spacing w:after="0" w:line="240" w:lineRule="auto"/>
        <w:jc w:val="left"/>
        <w:rPr>
          <w:rFonts w:eastAsia="Times New Roman"/>
          <w:color w:val="222222"/>
        </w:rPr>
      </w:pPr>
      <w:r>
        <w:rPr>
          <w:b/>
          <w:bCs/>
          <w:color w:val="222222"/>
        </w:rPr>
        <w:t>Liste des personnes exclues par le Bureau de l’industrie et de la sécurité du Département du commerce Américain</w:t>
      </w:r>
      <w:r>
        <w:rPr>
          <w:rFonts w:eastAsia="Times New Roman"/>
          <w:b/>
          <w:bCs/>
          <w:color w:val="222222"/>
        </w:rPr>
        <w:t xml:space="preserve"> </w:t>
      </w:r>
      <w:r>
        <w:rPr>
          <w:rFonts w:eastAsia="Times New Roman"/>
          <w:color w:val="222222"/>
        </w:rPr>
        <w:t>ou « US Department of Commerce, Bureau of Industry and Security, Denied Persons List »</w:t>
      </w:r>
    </w:p>
    <w:p w14:paraId="473BC9B3" w14:textId="77777777" w:rsidR="00BC4E21" w:rsidRDefault="00186767" w:rsidP="00BC4E21">
      <w:pPr>
        <w:shd w:val="clear" w:color="auto" w:fill="FFFFFF"/>
        <w:spacing w:after="0" w:line="240" w:lineRule="auto"/>
        <w:ind w:left="720"/>
        <w:jc w:val="left"/>
        <w:rPr>
          <w:rFonts w:eastAsia="Times New Roman"/>
          <w:color w:val="222222"/>
        </w:rPr>
      </w:pPr>
      <w:hyperlink r:id="rId58" w:history="1">
        <w:r w:rsidR="00BC4E21">
          <w:rPr>
            <w:rStyle w:val="Hyperlink"/>
            <w:rFonts w:eastAsia="Times New Roman"/>
          </w:rPr>
          <w:t>https://www.bis.doc.gov/index.php/the-denied-persons-list</w:t>
        </w:r>
      </w:hyperlink>
    </w:p>
    <w:p w14:paraId="5BB5BE01" w14:textId="77777777" w:rsidR="00BC4E21" w:rsidRDefault="00BC4E21" w:rsidP="009601E2">
      <w:pPr>
        <w:numPr>
          <w:ilvl w:val="0"/>
          <w:numId w:val="71"/>
        </w:numPr>
        <w:shd w:val="clear" w:color="auto" w:fill="FFFFFF"/>
        <w:spacing w:after="0" w:line="240" w:lineRule="auto"/>
        <w:jc w:val="left"/>
        <w:rPr>
          <w:rFonts w:eastAsia="Times New Roman"/>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rFonts w:eastAsia="Times New Roman"/>
          <w:color w:val="222222"/>
        </w:rPr>
        <w:t>US State Department, Directorate of Defense Trade Controls, AECA Debarred List</w:t>
      </w:r>
      <w:r>
        <w:rPr>
          <w:color w:val="222222"/>
        </w:rPr>
        <w:t> »</w:t>
      </w:r>
    </w:p>
    <w:p w14:paraId="66470E5E" w14:textId="77777777" w:rsidR="00BC4E21" w:rsidRDefault="00186767" w:rsidP="00BC4E21">
      <w:pPr>
        <w:shd w:val="clear" w:color="auto" w:fill="FFFFFF"/>
        <w:spacing w:after="0" w:line="240" w:lineRule="auto"/>
        <w:ind w:left="720"/>
        <w:jc w:val="left"/>
        <w:rPr>
          <w:rFonts w:eastAsia="Times New Roman"/>
          <w:color w:val="222222"/>
        </w:rPr>
      </w:pPr>
      <w:hyperlink r:id="rId59" w:history="1">
        <w:r w:rsidR="00BC4E21">
          <w:rPr>
            <w:rStyle w:val="Hyperlink"/>
            <w:rFonts w:eastAsia="Times New Roman"/>
          </w:rPr>
          <w:t>https://www.pmddtc.state.gov/ddtc_public?id=ddtc_kb_article_page&amp;sys_id=c22d1833dbb8d300d0a370131f9619f0</w:t>
        </w:r>
      </w:hyperlink>
    </w:p>
    <w:p w14:paraId="4EFF1C77" w14:textId="77777777" w:rsidR="00BC4E21" w:rsidRDefault="00BC4E21" w:rsidP="009601E2">
      <w:pPr>
        <w:numPr>
          <w:ilvl w:val="0"/>
          <w:numId w:val="71"/>
        </w:numPr>
        <w:shd w:val="clear" w:color="auto" w:fill="FFFFFF"/>
        <w:spacing w:after="0" w:line="240" w:lineRule="auto"/>
        <w:jc w:val="left"/>
        <w:rPr>
          <w:rFonts w:eastAsia="Times New Roman"/>
          <w:color w:val="222222"/>
        </w:rPr>
      </w:pPr>
      <w:r>
        <w:rPr>
          <w:b/>
          <w:bCs/>
          <w:color w:val="222222"/>
        </w:rPr>
        <w:t>Liste des organisations terroristes étrangères désignées par le Département d'État</w:t>
      </w:r>
      <w:r>
        <w:rPr>
          <w:color w:val="222222"/>
        </w:rPr>
        <w:t xml:space="preserve"> ou « </w:t>
      </w:r>
      <w:r>
        <w:rPr>
          <w:rFonts w:eastAsia="Times New Roman"/>
          <w:color w:val="222222"/>
        </w:rPr>
        <w:t>US State Department, Foreign Terrorist Organizations (FTO) List »</w:t>
      </w:r>
    </w:p>
    <w:p w14:paraId="2BF3E5C9" w14:textId="77777777" w:rsidR="00BC4E21" w:rsidRDefault="00186767" w:rsidP="00BC4E21">
      <w:pPr>
        <w:shd w:val="clear" w:color="auto" w:fill="FFFFFF"/>
        <w:spacing w:after="0" w:line="240" w:lineRule="auto"/>
        <w:ind w:left="720"/>
        <w:jc w:val="left"/>
        <w:rPr>
          <w:rFonts w:eastAsia="Times New Roman"/>
          <w:color w:val="222222"/>
        </w:rPr>
      </w:pPr>
      <w:hyperlink r:id="rId60" w:history="1">
        <w:r w:rsidR="00BC4E21">
          <w:rPr>
            <w:rStyle w:val="Hyperlink"/>
            <w:rFonts w:eastAsia="Times New Roman"/>
          </w:rPr>
          <w:t>https://www.state.gov/foreign-terrorist-organizations/</w:t>
        </w:r>
      </w:hyperlink>
    </w:p>
    <w:p w14:paraId="46C320B8" w14:textId="77777777" w:rsidR="00BC4E21" w:rsidRPr="0063439A" w:rsidRDefault="00BC4E21" w:rsidP="009601E2">
      <w:pPr>
        <w:pStyle w:val="ListParagraph"/>
        <w:numPr>
          <w:ilvl w:val="0"/>
          <w:numId w:val="71"/>
        </w:numPr>
        <w:shd w:val="clear" w:color="auto" w:fill="FFFFFF"/>
        <w:spacing w:after="0" w:line="240" w:lineRule="auto"/>
        <w:jc w:val="left"/>
        <w:rPr>
          <w:rFonts w:eastAsia="Times New Roman"/>
          <w:color w:val="222222"/>
        </w:rPr>
      </w:pPr>
      <w:r w:rsidRPr="0063439A">
        <w:rPr>
          <w:b/>
          <w:bCs/>
          <w:color w:val="222222"/>
        </w:rPr>
        <w:t xml:space="preserve">Décret 13224 du Département d’Etat </w:t>
      </w:r>
      <w:r w:rsidRPr="0063439A">
        <w:rPr>
          <w:color w:val="222222"/>
        </w:rPr>
        <w:t xml:space="preserve"> ou</w:t>
      </w:r>
      <w:r w:rsidRPr="0063439A">
        <w:rPr>
          <w:b/>
          <w:bCs/>
          <w:color w:val="222222"/>
        </w:rPr>
        <w:t xml:space="preserve">  </w:t>
      </w:r>
      <w:r w:rsidRPr="0063439A">
        <w:rPr>
          <w:color w:val="222222"/>
        </w:rPr>
        <w:t xml:space="preserve">« Executive Order 13224 » </w:t>
      </w:r>
      <w:hyperlink r:id="rId61" w:history="1">
        <w:r w:rsidRPr="0063439A">
          <w:rPr>
            <w:rStyle w:val="Hyperlink"/>
            <w:rFonts w:eastAsia="Times New Roman"/>
          </w:rPr>
          <w:t>https://www.state.gov/executive-order-13224/</w:t>
        </w:r>
      </w:hyperlink>
    </w:p>
    <w:p w14:paraId="46CAFE5F" w14:textId="77777777" w:rsidR="00BC4E21" w:rsidRDefault="00BC4E21" w:rsidP="009601E2">
      <w:pPr>
        <w:numPr>
          <w:ilvl w:val="0"/>
          <w:numId w:val="71"/>
        </w:numPr>
        <w:shd w:val="clear" w:color="auto" w:fill="FFFFFF"/>
        <w:spacing w:after="0" w:line="240" w:lineRule="auto"/>
        <w:jc w:val="left"/>
        <w:rPr>
          <w:rFonts w:eastAsia="Times New Roman"/>
          <w:color w:val="222222"/>
          <w:u w:val="single"/>
        </w:rPr>
      </w:pPr>
      <w:r>
        <w:rPr>
          <w:b/>
          <w:bCs/>
          <w:szCs w:val="28"/>
        </w:rPr>
        <w:t>Liste des pays désignés par les États-Unis comme parrainant le terrorisme</w:t>
      </w:r>
      <w:r>
        <w:rPr>
          <w:szCs w:val="28"/>
        </w:rPr>
        <w:t xml:space="preserve"> </w:t>
      </w:r>
      <w:r>
        <w:rPr>
          <w:rFonts w:eastAsia="Times New Roman"/>
          <w:color w:val="222222"/>
        </w:rPr>
        <w:t>ou « </w:t>
      </w:r>
      <w:r>
        <w:rPr>
          <w:color w:val="222222"/>
        </w:rPr>
        <w:t>US State Sponsors of Terrorism List »</w:t>
      </w:r>
    </w:p>
    <w:p w14:paraId="748D5FF2" w14:textId="77777777" w:rsidR="00BC4E21" w:rsidRDefault="00186767" w:rsidP="00BC4E21">
      <w:pPr>
        <w:shd w:val="clear" w:color="auto" w:fill="FFFFFF"/>
        <w:spacing w:after="0" w:line="240" w:lineRule="auto"/>
        <w:ind w:left="720"/>
        <w:jc w:val="left"/>
        <w:rPr>
          <w:rStyle w:val="Hyperlink"/>
          <w:color w:val="222222"/>
        </w:rPr>
      </w:pPr>
      <w:hyperlink r:id="rId62" w:history="1">
        <w:r w:rsidR="00BC4E21">
          <w:rPr>
            <w:rStyle w:val="Hyperlink"/>
            <w:rFonts w:eastAsia="Times New Roman"/>
          </w:rPr>
          <w:t>https://www.state.gov/state-sponsors-of-terrorism/</w:t>
        </w:r>
      </w:hyperlink>
    </w:p>
    <w:p w14:paraId="6EA6B428" w14:textId="77777777" w:rsidR="00BC4E21" w:rsidRDefault="00BC4E21" w:rsidP="00BC4E21">
      <w:pPr>
        <w:shd w:val="clear" w:color="auto" w:fill="FFFFFF"/>
        <w:spacing w:after="0" w:line="240" w:lineRule="auto"/>
        <w:ind w:left="720"/>
        <w:jc w:val="left"/>
      </w:pPr>
    </w:p>
    <w:p w14:paraId="0C5A5C71" w14:textId="77777777" w:rsidR="00BC4E21" w:rsidRDefault="00BC4E21" w:rsidP="00BC4E21">
      <w:pPr>
        <w:shd w:val="clear" w:color="auto" w:fill="FFFFFF"/>
        <w:spacing w:line="240" w:lineRule="auto"/>
        <w:rPr>
          <w:rFonts w:eastAsia="Times New Roman"/>
          <w:color w:val="222222"/>
        </w:rPr>
      </w:pPr>
      <w:r>
        <w:rPr>
          <w:color w:val="222222"/>
        </w:rPr>
        <w:t xml:space="preserve">En plus de ces listes, avant de fournir une aide ou des ressources substantielles à une personne ou une entité, le Soumissionnaire/Prestataire de services doit examiner également toutes les informations sur cette personne ou entité dont il a connaissance et toutes les informations publiques raisonnablement disponibles ou dont il devrait avoir connaissance.  </w:t>
      </w:r>
    </w:p>
    <w:p w14:paraId="019922E9" w14:textId="4572ADEC" w:rsidR="00BC4E21" w:rsidRDefault="00BC4E21" w:rsidP="00BC4E21">
      <w:pPr>
        <w:shd w:val="clear" w:color="auto" w:fill="FFFFFF"/>
        <w:spacing w:line="240" w:lineRule="auto"/>
        <w:rPr>
          <w:color w:val="222222"/>
        </w:rPr>
      </w:pPr>
      <w:r>
        <w:rPr>
          <w:color w:val="222222"/>
        </w:rPr>
        <w:t xml:space="preserve">La documentation du processus prend deux formes. Le Soumissionnaire/Prestataire de services doit préparer un tableau répertoriant chaque membre du personnel, </w:t>
      </w:r>
      <w:r w:rsidR="00CB1851">
        <w:rPr>
          <w:color w:val="222222"/>
        </w:rPr>
        <w:t>Prestataire</w:t>
      </w:r>
      <w:r>
        <w:rPr>
          <w:color w:val="222222"/>
        </w:rPr>
        <w:t>, Sous-traitant, vendeur, fournisseur et bénéficiaire intervenant dans le Contrat, conformément au tableau qui figure ci-dessous.</w:t>
      </w:r>
    </w:p>
    <w:tbl>
      <w:tblPr>
        <w:tblStyle w:val="TableGrid"/>
        <w:tblW w:w="10346" w:type="dxa"/>
        <w:jc w:val="center"/>
        <w:tblLook w:val="04A0" w:firstRow="1" w:lastRow="0" w:firstColumn="1" w:lastColumn="0" w:noHBand="0" w:noVBand="1"/>
      </w:tblPr>
      <w:tblGrid>
        <w:gridCol w:w="3466"/>
        <w:gridCol w:w="701"/>
        <w:gridCol w:w="701"/>
        <w:gridCol w:w="701"/>
        <w:gridCol w:w="701"/>
        <w:gridCol w:w="701"/>
        <w:gridCol w:w="701"/>
        <w:gridCol w:w="701"/>
        <w:gridCol w:w="970"/>
        <w:gridCol w:w="1003"/>
      </w:tblGrid>
      <w:tr w:rsidR="00647E24" w:rsidRPr="0063439A" w14:paraId="43D2050D" w14:textId="77777777" w:rsidTr="00647E24">
        <w:trPr>
          <w:cantSplit/>
          <w:trHeight w:val="260"/>
          <w:jc w:val="center"/>
        </w:trPr>
        <w:tc>
          <w:tcPr>
            <w:tcW w:w="3473" w:type="dxa"/>
            <w:tcBorders>
              <w:top w:val="single" w:sz="4" w:space="0" w:color="auto"/>
              <w:left w:val="single" w:sz="4" w:space="0" w:color="auto"/>
              <w:bottom w:val="single" w:sz="4" w:space="0" w:color="auto"/>
              <w:right w:val="single" w:sz="4" w:space="0" w:color="auto"/>
            </w:tcBorders>
            <w:vAlign w:val="center"/>
          </w:tcPr>
          <w:p w14:paraId="6E5C427F" w14:textId="77777777" w:rsidR="00647E24" w:rsidRPr="00647E24" w:rsidRDefault="00647E24" w:rsidP="00647E24">
            <w:pPr>
              <w:jc w:val="center"/>
              <w:rPr>
                <w:b/>
                <w:bCs/>
                <w:color w:val="222222"/>
              </w:rPr>
            </w:pPr>
          </w:p>
        </w:tc>
        <w:tc>
          <w:tcPr>
            <w:tcW w:w="5897" w:type="dxa"/>
            <w:gridSpan w:val="8"/>
            <w:tcBorders>
              <w:top w:val="single" w:sz="4" w:space="0" w:color="auto"/>
              <w:left w:val="single" w:sz="4" w:space="0" w:color="auto"/>
              <w:bottom w:val="single" w:sz="4" w:space="0" w:color="auto"/>
              <w:right w:val="single" w:sz="4" w:space="0" w:color="auto"/>
            </w:tcBorders>
            <w:vAlign w:val="center"/>
            <w:hideMark/>
          </w:tcPr>
          <w:p w14:paraId="646FFD8B" w14:textId="77777777" w:rsidR="00647E24" w:rsidRPr="00647E24" w:rsidRDefault="00647E24" w:rsidP="00647E24">
            <w:pPr>
              <w:ind w:left="113" w:right="113"/>
              <w:jc w:val="center"/>
              <w:rPr>
                <w:b/>
                <w:bCs/>
                <w:color w:val="222222"/>
              </w:rPr>
            </w:pPr>
            <w:r w:rsidRPr="00647E24">
              <w:rPr>
                <w:b/>
                <w:bCs/>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vAlign w:val="center"/>
          </w:tcPr>
          <w:p w14:paraId="375E9DA1" w14:textId="77777777" w:rsidR="00647E24" w:rsidRPr="00647E24" w:rsidRDefault="00647E24" w:rsidP="00647E24">
            <w:pPr>
              <w:ind w:left="113" w:right="113"/>
              <w:jc w:val="center"/>
              <w:rPr>
                <w:b/>
                <w:bCs/>
                <w:color w:val="222222"/>
              </w:rPr>
            </w:pPr>
          </w:p>
        </w:tc>
      </w:tr>
      <w:tr w:rsidR="00647E24" w14:paraId="632F58C9" w14:textId="77777777" w:rsidTr="00647E24">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center"/>
            <w:hideMark/>
          </w:tcPr>
          <w:p w14:paraId="6B189C36" w14:textId="77777777" w:rsidR="00647E24" w:rsidRPr="00647E24" w:rsidRDefault="00647E24" w:rsidP="00647E24">
            <w:pPr>
              <w:jc w:val="center"/>
              <w:rPr>
                <w:b/>
                <w:bCs/>
                <w:color w:val="222222"/>
              </w:rPr>
            </w:pPr>
            <w:r w:rsidRPr="00647E24">
              <w:rPr>
                <w:b/>
                <w:bCs/>
                <w:color w:val="222222"/>
              </w:rPr>
              <w:t>Nom</w:t>
            </w:r>
          </w:p>
        </w:tc>
        <w:tc>
          <w:tcPr>
            <w:tcW w:w="703" w:type="dxa"/>
            <w:tcBorders>
              <w:top w:val="single" w:sz="4" w:space="0" w:color="auto"/>
              <w:left w:val="single" w:sz="4" w:space="0" w:color="auto"/>
              <w:bottom w:val="single" w:sz="4" w:space="0" w:color="auto"/>
              <w:right w:val="single" w:sz="4" w:space="0" w:color="auto"/>
            </w:tcBorders>
            <w:vAlign w:val="center"/>
            <w:hideMark/>
          </w:tcPr>
          <w:p w14:paraId="2A2DB150" w14:textId="77777777" w:rsidR="00647E24" w:rsidRPr="00647E24" w:rsidRDefault="00647E24" w:rsidP="00647E24">
            <w:pPr>
              <w:jc w:val="center"/>
              <w:rPr>
                <w:b/>
                <w:bCs/>
                <w:color w:val="222222"/>
              </w:rPr>
            </w:pPr>
            <w:r w:rsidRPr="00647E24">
              <w:rPr>
                <w:b/>
                <w:bCs/>
                <w:color w:val="222222"/>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35F820E8" w14:textId="77777777" w:rsidR="00647E24" w:rsidRPr="00647E24" w:rsidRDefault="00647E24" w:rsidP="00647E24">
            <w:pPr>
              <w:jc w:val="center"/>
              <w:rPr>
                <w:b/>
                <w:bCs/>
                <w:color w:val="222222"/>
              </w:rPr>
            </w:pPr>
            <w:r w:rsidRPr="00647E24">
              <w:rPr>
                <w:b/>
                <w:bCs/>
                <w:color w:val="222222"/>
              </w:rPr>
              <w:t>2</w:t>
            </w:r>
          </w:p>
        </w:tc>
        <w:tc>
          <w:tcPr>
            <w:tcW w:w="703" w:type="dxa"/>
            <w:tcBorders>
              <w:top w:val="single" w:sz="4" w:space="0" w:color="auto"/>
              <w:left w:val="single" w:sz="4" w:space="0" w:color="auto"/>
              <w:bottom w:val="single" w:sz="4" w:space="0" w:color="auto"/>
              <w:right w:val="single" w:sz="4" w:space="0" w:color="auto"/>
            </w:tcBorders>
            <w:vAlign w:val="center"/>
            <w:hideMark/>
          </w:tcPr>
          <w:p w14:paraId="0B132BC4" w14:textId="77777777" w:rsidR="00647E24" w:rsidRPr="00647E24" w:rsidRDefault="00647E24" w:rsidP="00647E24">
            <w:pPr>
              <w:jc w:val="center"/>
              <w:rPr>
                <w:b/>
                <w:bCs/>
                <w:color w:val="222222"/>
              </w:rPr>
            </w:pPr>
            <w:r w:rsidRPr="00647E24">
              <w:rPr>
                <w:b/>
                <w:bCs/>
                <w:color w:val="222222"/>
              </w:rPr>
              <w:t>3</w:t>
            </w:r>
          </w:p>
        </w:tc>
        <w:tc>
          <w:tcPr>
            <w:tcW w:w="703" w:type="dxa"/>
            <w:tcBorders>
              <w:top w:val="single" w:sz="4" w:space="0" w:color="auto"/>
              <w:left w:val="single" w:sz="4" w:space="0" w:color="auto"/>
              <w:bottom w:val="single" w:sz="4" w:space="0" w:color="auto"/>
              <w:right w:val="single" w:sz="4" w:space="0" w:color="auto"/>
            </w:tcBorders>
            <w:vAlign w:val="center"/>
            <w:hideMark/>
          </w:tcPr>
          <w:p w14:paraId="7982BC9D" w14:textId="77777777" w:rsidR="00647E24" w:rsidRPr="00647E24" w:rsidRDefault="00647E24" w:rsidP="00647E24">
            <w:pPr>
              <w:jc w:val="center"/>
              <w:rPr>
                <w:b/>
                <w:bCs/>
                <w:color w:val="222222"/>
              </w:rPr>
            </w:pPr>
            <w:r w:rsidRPr="00647E24">
              <w:rPr>
                <w:b/>
                <w:bCs/>
                <w:color w:val="222222"/>
              </w:rPr>
              <w:t>4</w:t>
            </w:r>
          </w:p>
        </w:tc>
        <w:tc>
          <w:tcPr>
            <w:tcW w:w="703" w:type="dxa"/>
            <w:tcBorders>
              <w:top w:val="single" w:sz="4" w:space="0" w:color="auto"/>
              <w:left w:val="single" w:sz="4" w:space="0" w:color="auto"/>
              <w:bottom w:val="single" w:sz="4" w:space="0" w:color="auto"/>
              <w:right w:val="single" w:sz="4" w:space="0" w:color="auto"/>
            </w:tcBorders>
            <w:vAlign w:val="center"/>
            <w:hideMark/>
          </w:tcPr>
          <w:p w14:paraId="278ADF01" w14:textId="77777777" w:rsidR="00647E24" w:rsidRPr="00647E24" w:rsidRDefault="00647E24" w:rsidP="00647E24">
            <w:pPr>
              <w:jc w:val="center"/>
              <w:rPr>
                <w:b/>
                <w:bCs/>
                <w:color w:val="222222"/>
              </w:rPr>
            </w:pPr>
            <w:r w:rsidRPr="00647E24">
              <w:rPr>
                <w:b/>
                <w:bCs/>
                <w:color w:val="222222"/>
              </w:rPr>
              <w:t>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599E888" w14:textId="77777777" w:rsidR="00647E24" w:rsidRPr="00647E24" w:rsidRDefault="00647E24" w:rsidP="00647E24">
            <w:pPr>
              <w:jc w:val="center"/>
              <w:rPr>
                <w:b/>
                <w:bCs/>
                <w:color w:val="222222"/>
              </w:rPr>
            </w:pPr>
            <w:r w:rsidRPr="00647E24">
              <w:rPr>
                <w:b/>
                <w:bCs/>
                <w:color w:val="222222"/>
              </w:rPr>
              <w:t>6</w:t>
            </w:r>
          </w:p>
        </w:tc>
        <w:tc>
          <w:tcPr>
            <w:tcW w:w="703" w:type="dxa"/>
            <w:tcBorders>
              <w:top w:val="single" w:sz="4" w:space="0" w:color="auto"/>
              <w:left w:val="single" w:sz="4" w:space="0" w:color="auto"/>
              <w:bottom w:val="single" w:sz="4" w:space="0" w:color="auto"/>
              <w:right w:val="single" w:sz="4" w:space="0" w:color="auto"/>
            </w:tcBorders>
            <w:vAlign w:val="center"/>
            <w:hideMark/>
          </w:tcPr>
          <w:p w14:paraId="4C7A619A" w14:textId="77777777" w:rsidR="00647E24" w:rsidRPr="00647E24" w:rsidRDefault="00647E24" w:rsidP="00647E24">
            <w:pPr>
              <w:jc w:val="center"/>
              <w:rPr>
                <w:b/>
                <w:bCs/>
                <w:color w:val="222222"/>
              </w:rPr>
            </w:pPr>
            <w:r w:rsidRPr="00647E24">
              <w:rPr>
                <w:b/>
                <w:bCs/>
                <w:color w:val="222222"/>
              </w:rPr>
              <w:t>7</w:t>
            </w:r>
          </w:p>
        </w:tc>
        <w:tc>
          <w:tcPr>
            <w:tcW w:w="976" w:type="dxa"/>
            <w:tcBorders>
              <w:top w:val="single" w:sz="4" w:space="0" w:color="auto"/>
              <w:left w:val="single" w:sz="4" w:space="0" w:color="auto"/>
              <w:bottom w:val="single" w:sz="4" w:space="0" w:color="auto"/>
              <w:right w:val="single" w:sz="4" w:space="0" w:color="auto"/>
            </w:tcBorders>
            <w:vAlign w:val="center"/>
          </w:tcPr>
          <w:p w14:paraId="0DFF33A1" w14:textId="77777777" w:rsidR="00647E24" w:rsidRPr="00647E24" w:rsidRDefault="00647E24" w:rsidP="00647E24">
            <w:pPr>
              <w:jc w:val="center"/>
              <w:rPr>
                <w:b/>
                <w:bCs/>
                <w:color w:val="222222"/>
              </w:rPr>
            </w:pPr>
            <w:r w:rsidRPr="00647E24">
              <w:rPr>
                <w:b/>
                <w:bCs/>
                <w:color w:val="222222"/>
              </w:rPr>
              <w:t>8</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126C636F" w14:textId="77777777" w:rsidR="00647E24" w:rsidRPr="00647E24" w:rsidRDefault="00647E24" w:rsidP="00647E24">
            <w:pPr>
              <w:jc w:val="center"/>
              <w:rPr>
                <w:b/>
                <w:bCs/>
                <w:color w:val="222222"/>
              </w:rPr>
            </w:pPr>
            <w:r w:rsidRPr="00647E24">
              <w:rPr>
                <w:b/>
                <w:bCs/>
                <w:color w:val="222222"/>
              </w:rPr>
              <w:t>Éligible (O/N)</w:t>
            </w:r>
          </w:p>
        </w:tc>
      </w:tr>
      <w:tr w:rsidR="00647E24" w:rsidRPr="00186767" w14:paraId="1CF5D421" w14:textId="77777777" w:rsidTr="00647E24">
        <w:trPr>
          <w:cantSplit/>
          <w:trHeight w:val="1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E1174" w14:textId="77777777" w:rsidR="00647E24" w:rsidRDefault="00647E24" w:rsidP="00447075">
            <w:pPr>
              <w:jc w:val="left"/>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BA06156" w14:textId="77777777" w:rsidR="00647E24" w:rsidRPr="00647E24" w:rsidRDefault="00647E24" w:rsidP="00447075">
            <w:pPr>
              <w:ind w:left="113" w:right="113"/>
              <w:rPr>
                <w:b/>
                <w:bCs/>
                <w:color w:val="222222"/>
              </w:rPr>
            </w:pPr>
            <w:r w:rsidRPr="00647E24">
              <w:rPr>
                <w:b/>
                <w:bCs/>
                <w:color w:val="222222"/>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2C3040C" w14:textId="77777777" w:rsidR="00647E24" w:rsidRPr="00647E24" w:rsidRDefault="00647E24" w:rsidP="00447075">
            <w:pPr>
              <w:ind w:left="113" w:right="113"/>
              <w:rPr>
                <w:b/>
                <w:bCs/>
                <w:color w:val="222222"/>
              </w:rPr>
            </w:pPr>
            <w:r w:rsidRPr="00647E24">
              <w:rPr>
                <w:b/>
                <w:bCs/>
                <w:color w:val="222222"/>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E7F1819" w14:textId="77777777" w:rsidR="00647E24" w:rsidRPr="00647E24" w:rsidRDefault="00647E24" w:rsidP="00447075">
            <w:pPr>
              <w:ind w:left="113" w:right="113"/>
              <w:rPr>
                <w:b/>
                <w:bCs/>
                <w:color w:val="222222"/>
              </w:rPr>
            </w:pPr>
            <w:r w:rsidRPr="00647E24">
              <w:rPr>
                <w:b/>
                <w:bCs/>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CCC6BD1" w14:textId="77777777" w:rsidR="00647E24" w:rsidRPr="00647E24" w:rsidRDefault="00647E24" w:rsidP="00447075">
            <w:pPr>
              <w:ind w:left="113" w:right="113"/>
              <w:rPr>
                <w:b/>
                <w:bCs/>
                <w:color w:val="222222"/>
              </w:rPr>
            </w:pPr>
            <w:r w:rsidRPr="00647E24">
              <w:rPr>
                <w:b/>
                <w:bCs/>
                <w:color w:val="222222"/>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9513120" w14:textId="77777777" w:rsidR="00647E24" w:rsidRPr="00647E24" w:rsidRDefault="00647E24" w:rsidP="00447075">
            <w:pPr>
              <w:ind w:left="113" w:right="113"/>
              <w:rPr>
                <w:b/>
                <w:bCs/>
                <w:color w:val="222222"/>
              </w:rPr>
            </w:pPr>
            <w:r w:rsidRPr="00647E24">
              <w:rPr>
                <w:b/>
                <w:bCs/>
                <w:color w:val="222222"/>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AD690BC" w14:textId="77777777" w:rsidR="00647E24" w:rsidRPr="00647E24" w:rsidRDefault="00647E24" w:rsidP="00447075">
            <w:pPr>
              <w:ind w:left="113" w:right="113"/>
              <w:rPr>
                <w:b/>
                <w:bCs/>
                <w:color w:val="222222"/>
              </w:rPr>
            </w:pPr>
            <w:r w:rsidRPr="00647E24">
              <w:rPr>
                <w:b/>
                <w:bCs/>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47B5CBB" w14:textId="77777777" w:rsidR="00647E24" w:rsidRPr="00647E24" w:rsidRDefault="00647E24" w:rsidP="00447075">
            <w:pPr>
              <w:ind w:left="113" w:right="113"/>
              <w:rPr>
                <w:b/>
                <w:bCs/>
                <w:color w:val="222222"/>
              </w:rPr>
            </w:pPr>
            <w:r w:rsidRPr="00647E24">
              <w:rPr>
                <w:b/>
                <w:bCs/>
                <w:color w:val="222222"/>
              </w:rPr>
              <w:t>Executive Order 13224</w:t>
            </w:r>
          </w:p>
        </w:tc>
        <w:tc>
          <w:tcPr>
            <w:tcW w:w="0" w:type="auto"/>
            <w:tcBorders>
              <w:top w:val="single" w:sz="4" w:space="0" w:color="auto"/>
              <w:left w:val="single" w:sz="4" w:space="0" w:color="auto"/>
              <w:bottom w:val="single" w:sz="4" w:space="0" w:color="auto"/>
              <w:right w:val="single" w:sz="4" w:space="0" w:color="auto"/>
            </w:tcBorders>
            <w:textDirection w:val="tbRl"/>
          </w:tcPr>
          <w:p w14:paraId="1BA14302" w14:textId="38614820" w:rsidR="00647E24" w:rsidRPr="00647E24" w:rsidRDefault="00647E24" w:rsidP="00447075">
            <w:pPr>
              <w:ind w:left="113" w:right="113"/>
              <w:jc w:val="left"/>
              <w:rPr>
                <w:b/>
                <w:bCs/>
                <w:color w:val="222222"/>
                <w:lang w:val="en-US"/>
              </w:rPr>
            </w:pPr>
            <w:r w:rsidRPr="00647E24">
              <w:rPr>
                <w:b/>
                <w:bCs/>
                <w:color w:val="222222"/>
                <w:lang w:val="en-US"/>
              </w:rPr>
              <w:t xml:space="preserve">US State Sponsors of </w:t>
            </w:r>
            <w:r>
              <w:rPr>
                <w:b/>
                <w:bCs/>
                <w:color w:val="222222"/>
                <w:lang w:val="en-US"/>
              </w:rPr>
              <w:t>Te</w:t>
            </w:r>
            <w:r w:rsidRPr="00647E24">
              <w:rPr>
                <w:b/>
                <w:bCs/>
                <w:color w:val="222222"/>
                <w:lang w:val="en-US"/>
              </w:rPr>
              <w:t>rrorism List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46BBC" w14:textId="77777777" w:rsidR="00647E24" w:rsidRPr="00790EDA" w:rsidRDefault="00647E24" w:rsidP="00447075">
            <w:pPr>
              <w:jc w:val="left"/>
              <w:rPr>
                <w:color w:val="222222"/>
                <w:lang w:val="en-US"/>
              </w:rPr>
            </w:pPr>
          </w:p>
        </w:tc>
      </w:tr>
      <w:tr w:rsidR="00647E24" w:rsidRPr="0063439A" w14:paraId="47A22C50" w14:textId="77777777" w:rsidTr="00447075">
        <w:trPr>
          <w:jc w:val="center"/>
        </w:trPr>
        <w:tc>
          <w:tcPr>
            <w:tcW w:w="3473" w:type="dxa"/>
            <w:tcBorders>
              <w:top w:val="single" w:sz="4" w:space="0" w:color="auto"/>
              <w:left w:val="single" w:sz="4" w:space="0" w:color="auto"/>
              <w:bottom w:val="single" w:sz="4" w:space="0" w:color="auto"/>
              <w:right w:val="single" w:sz="4" w:space="0" w:color="auto"/>
            </w:tcBorders>
            <w:hideMark/>
          </w:tcPr>
          <w:p w14:paraId="1DD7BEBF" w14:textId="77777777" w:rsidR="00647E24" w:rsidRDefault="00647E24" w:rsidP="00447075">
            <w:pPr>
              <w:rPr>
                <w:color w:val="222222"/>
              </w:rPr>
            </w:pPr>
            <w:r>
              <w:rPr>
                <w:color w:val="222222"/>
              </w:rPr>
              <w:t>Soumissionnaire/Prestataire de services (l’entreprise elle-même)</w:t>
            </w:r>
          </w:p>
        </w:tc>
        <w:tc>
          <w:tcPr>
            <w:tcW w:w="703" w:type="dxa"/>
            <w:tcBorders>
              <w:top w:val="single" w:sz="4" w:space="0" w:color="auto"/>
              <w:left w:val="single" w:sz="4" w:space="0" w:color="auto"/>
              <w:bottom w:val="single" w:sz="4" w:space="0" w:color="auto"/>
              <w:right w:val="single" w:sz="4" w:space="0" w:color="auto"/>
            </w:tcBorders>
          </w:tcPr>
          <w:p w14:paraId="78BD672C"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52BEF42"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1867C96"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F665684"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411DF7F"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CB7C0F0"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0717AB2"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4C7CF1C1"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705352F3" w14:textId="77777777" w:rsidR="00647E24" w:rsidRDefault="00647E24" w:rsidP="00447075">
            <w:pPr>
              <w:rPr>
                <w:color w:val="222222"/>
              </w:rPr>
            </w:pPr>
          </w:p>
        </w:tc>
      </w:tr>
      <w:tr w:rsidR="00647E24" w14:paraId="4A4419A3" w14:textId="77777777" w:rsidTr="00447075">
        <w:trPr>
          <w:jc w:val="center"/>
        </w:trPr>
        <w:tc>
          <w:tcPr>
            <w:tcW w:w="3473" w:type="dxa"/>
            <w:tcBorders>
              <w:top w:val="single" w:sz="4" w:space="0" w:color="auto"/>
              <w:left w:val="single" w:sz="4" w:space="0" w:color="auto"/>
              <w:bottom w:val="single" w:sz="4" w:space="0" w:color="auto"/>
              <w:right w:val="single" w:sz="4" w:space="0" w:color="auto"/>
            </w:tcBorders>
            <w:hideMark/>
          </w:tcPr>
          <w:p w14:paraId="338AD29A" w14:textId="77777777" w:rsidR="00647E24" w:rsidRDefault="00647E24" w:rsidP="00447075">
            <w:pPr>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6FBE3A1B"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FC807AE"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7DB9160"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D64F0C1"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47516FF"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B000A48"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B97373C"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32ED2C9"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65948A1" w14:textId="77777777" w:rsidR="00647E24" w:rsidRDefault="00647E24" w:rsidP="00447075">
            <w:pPr>
              <w:rPr>
                <w:color w:val="222222"/>
              </w:rPr>
            </w:pPr>
          </w:p>
        </w:tc>
      </w:tr>
      <w:tr w:rsidR="00647E24" w14:paraId="4F0DA0C0" w14:textId="77777777" w:rsidTr="00447075">
        <w:trPr>
          <w:jc w:val="center"/>
        </w:trPr>
        <w:tc>
          <w:tcPr>
            <w:tcW w:w="3473" w:type="dxa"/>
            <w:tcBorders>
              <w:top w:val="single" w:sz="4" w:space="0" w:color="auto"/>
              <w:left w:val="single" w:sz="4" w:space="0" w:color="auto"/>
              <w:bottom w:val="single" w:sz="4" w:space="0" w:color="auto"/>
              <w:right w:val="single" w:sz="4" w:space="0" w:color="auto"/>
            </w:tcBorders>
            <w:hideMark/>
          </w:tcPr>
          <w:p w14:paraId="31985131" w14:textId="77777777" w:rsidR="00647E24" w:rsidRDefault="00647E24" w:rsidP="00447075">
            <w:pPr>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3B6F8983"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0FB2FB8"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F628A78"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2671BA1"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89B90AE"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30A4EF7"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D84057E"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1CD36940"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757971BF" w14:textId="77777777" w:rsidR="00647E24" w:rsidRDefault="00647E24" w:rsidP="00447075">
            <w:pPr>
              <w:rPr>
                <w:color w:val="222222"/>
              </w:rPr>
            </w:pPr>
          </w:p>
        </w:tc>
      </w:tr>
      <w:tr w:rsidR="00647E24" w14:paraId="16EC330E" w14:textId="77777777" w:rsidTr="00447075">
        <w:trPr>
          <w:jc w:val="center"/>
        </w:trPr>
        <w:tc>
          <w:tcPr>
            <w:tcW w:w="3473" w:type="dxa"/>
            <w:tcBorders>
              <w:top w:val="single" w:sz="4" w:space="0" w:color="auto"/>
              <w:left w:val="single" w:sz="4" w:space="0" w:color="auto"/>
              <w:bottom w:val="single" w:sz="4" w:space="0" w:color="auto"/>
              <w:right w:val="single" w:sz="4" w:space="0" w:color="auto"/>
            </w:tcBorders>
            <w:hideMark/>
          </w:tcPr>
          <w:p w14:paraId="58DCC309" w14:textId="69CCCF77" w:rsidR="00647E24" w:rsidRDefault="00CB1851" w:rsidP="00447075">
            <w:pPr>
              <w:rPr>
                <w:color w:val="222222"/>
              </w:rPr>
            </w:pPr>
            <w:r>
              <w:rPr>
                <w:color w:val="222222"/>
              </w:rPr>
              <w:t>Prestataire</w:t>
            </w:r>
            <w:r w:rsidR="00647E24">
              <w:rPr>
                <w:color w:val="222222"/>
              </w:rPr>
              <w:t xml:space="preserve"> #1</w:t>
            </w:r>
          </w:p>
        </w:tc>
        <w:tc>
          <w:tcPr>
            <w:tcW w:w="703" w:type="dxa"/>
            <w:tcBorders>
              <w:top w:val="single" w:sz="4" w:space="0" w:color="auto"/>
              <w:left w:val="single" w:sz="4" w:space="0" w:color="auto"/>
              <w:bottom w:val="single" w:sz="4" w:space="0" w:color="auto"/>
              <w:right w:val="single" w:sz="4" w:space="0" w:color="auto"/>
            </w:tcBorders>
          </w:tcPr>
          <w:p w14:paraId="28330F95"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9E97C67"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D565AE1"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4E92CF4"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06E3D7E"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039F519"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A7C9042"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57B6F517"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0E54747" w14:textId="77777777" w:rsidR="00647E24" w:rsidRDefault="00647E24" w:rsidP="00447075">
            <w:pPr>
              <w:rPr>
                <w:color w:val="222222"/>
              </w:rPr>
            </w:pPr>
          </w:p>
        </w:tc>
      </w:tr>
      <w:tr w:rsidR="00647E24" w14:paraId="403B8323" w14:textId="77777777" w:rsidTr="00447075">
        <w:trPr>
          <w:jc w:val="center"/>
        </w:trPr>
        <w:tc>
          <w:tcPr>
            <w:tcW w:w="3473" w:type="dxa"/>
            <w:tcBorders>
              <w:top w:val="single" w:sz="4" w:space="0" w:color="auto"/>
              <w:left w:val="single" w:sz="4" w:space="0" w:color="auto"/>
              <w:bottom w:val="single" w:sz="4" w:space="0" w:color="auto"/>
              <w:right w:val="single" w:sz="4" w:space="0" w:color="auto"/>
            </w:tcBorders>
            <w:hideMark/>
          </w:tcPr>
          <w:p w14:paraId="7E6F65C4" w14:textId="3EF26E9F" w:rsidR="00647E24" w:rsidRDefault="00CB1851" w:rsidP="00447075">
            <w:pPr>
              <w:rPr>
                <w:color w:val="222222"/>
              </w:rPr>
            </w:pPr>
            <w:r>
              <w:rPr>
                <w:color w:val="222222"/>
              </w:rPr>
              <w:t>Prestataire</w:t>
            </w:r>
            <w:r w:rsidR="00647E24">
              <w:rPr>
                <w:color w:val="222222"/>
              </w:rPr>
              <w:t xml:space="preserve"> #2</w:t>
            </w:r>
          </w:p>
        </w:tc>
        <w:tc>
          <w:tcPr>
            <w:tcW w:w="703" w:type="dxa"/>
            <w:tcBorders>
              <w:top w:val="single" w:sz="4" w:space="0" w:color="auto"/>
              <w:left w:val="single" w:sz="4" w:space="0" w:color="auto"/>
              <w:bottom w:val="single" w:sz="4" w:space="0" w:color="auto"/>
              <w:right w:val="single" w:sz="4" w:space="0" w:color="auto"/>
            </w:tcBorders>
          </w:tcPr>
          <w:p w14:paraId="12A00D90"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134FC72"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8C55E8F"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6C94FD2"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407E3C9"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DBA6E35"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422DF70"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78E2B303"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BFA6683" w14:textId="77777777" w:rsidR="00647E24" w:rsidRDefault="00647E24" w:rsidP="00447075">
            <w:pPr>
              <w:rPr>
                <w:color w:val="222222"/>
              </w:rPr>
            </w:pPr>
          </w:p>
        </w:tc>
      </w:tr>
      <w:tr w:rsidR="00647E24" w14:paraId="62DB5BF4" w14:textId="77777777" w:rsidTr="00447075">
        <w:trPr>
          <w:jc w:val="center"/>
        </w:trPr>
        <w:tc>
          <w:tcPr>
            <w:tcW w:w="3473" w:type="dxa"/>
            <w:tcBorders>
              <w:top w:val="single" w:sz="4" w:space="0" w:color="auto"/>
              <w:left w:val="single" w:sz="4" w:space="0" w:color="auto"/>
              <w:bottom w:val="single" w:sz="4" w:space="0" w:color="auto"/>
              <w:right w:val="single" w:sz="4" w:space="0" w:color="auto"/>
            </w:tcBorders>
            <w:hideMark/>
          </w:tcPr>
          <w:p w14:paraId="46229D7F" w14:textId="77777777" w:rsidR="00647E24" w:rsidRDefault="00647E24" w:rsidP="00447075">
            <w:pPr>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3900EB6D"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35489B7"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D341883"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29D03C7"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CA6A6E1"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05D11C8"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D7FEBDE"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1F885EB2"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4DA58B3C" w14:textId="77777777" w:rsidR="00647E24" w:rsidRDefault="00647E24" w:rsidP="00447075">
            <w:pPr>
              <w:rPr>
                <w:color w:val="222222"/>
              </w:rPr>
            </w:pPr>
          </w:p>
        </w:tc>
      </w:tr>
      <w:tr w:rsidR="00647E24" w14:paraId="4BFB8F6F" w14:textId="77777777" w:rsidTr="00447075">
        <w:trPr>
          <w:jc w:val="center"/>
        </w:trPr>
        <w:tc>
          <w:tcPr>
            <w:tcW w:w="3473" w:type="dxa"/>
            <w:tcBorders>
              <w:top w:val="single" w:sz="4" w:space="0" w:color="auto"/>
              <w:left w:val="single" w:sz="4" w:space="0" w:color="auto"/>
              <w:bottom w:val="single" w:sz="4" w:space="0" w:color="auto"/>
              <w:right w:val="single" w:sz="4" w:space="0" w:color="auto"/>
            </w:tcBorders>
            <w:hideMark/>
          </w:tcPr>
          <w:p w14:paraId="146393B5" w14:textId="77777777" w:rsidR="00647E24" w:rsidRDefault="00647E24" w:rsidP="00447075">
            <w:pPr>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4B264817"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6A8832F"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9BD59F8"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0316C43"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3133922"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3838B51"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8848495"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1EDF2006"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70DC3C20" w14:textId="77777777" w:rsidR="00647E24" w:rsidRDefault="00647E24" w:rsidP="00447075">
            <w:pPr>
              <w:rPr>
                <w:color w:val="222222"/>
              </w:rPr>
            </w:pPr>
          </w:p>
        </w:tc>
      </w:tr>
      <w:tr w:rsidR="00647E24" w14:paraId="7D4B0676" w14:textId="77777777" w:rsidTr="00447075">
        <w:trPr>
          <w:jc w:val="center"/>
        </w:trPr>
        <w:tc>
          <w:tcPr>
            <w:tcW w:w="3473" w:type="dxa"/>
            <w:tcBorders>
              <w:top w:val="single" w:sz="4" w:space="0" w:color="auto"/>
              <w:left w:val="single" w:sz="4" w:space="0" w:color="auto"/>
              <w:bottom w:val="single" w:sz="4" w:space="0" w:color="auto"/>
              <w:right w:val="single" w:sz="4" w:space="0" w:color="auto"/>
            </w:tcBorders>
            <w:hideMark/>
          </w:tcPr>
          <w:p w14:paraId="0CBA8040" w14:textId="77777777" w:rsidR="00647E24" w:rsidRDefault="00647E24" w:rsidP="00447075">
            <w:pPr>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69D6D271"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15425EB"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43FA5A7"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8C2C61E"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3374D8E"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BA72690"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67F4452"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B6CC7BF"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0737A895" w14:textId="77777777" w:rsidR="00647E24" w:rsidRDefault="00647E24" w:rsidP="00447075">
            <w:pPr>
              <w:rPr>
                <w:color w:val="222222"/>
              </w:rPr>
            </w:pPr>
          </w:p>
        </w:tc>
      </w:tr>
      <w:tr w:rsidR="00647E24" w14:paraId="51C66533" w14:textId="77777777" w:rsidTr="00447075">
        <w:trPr>
          <w:jc w:val="center"/>
        </w:trPr>
        <w:tc>
          <w:tcPr>
            <w:tcW w:w="3473" w:type="dxa"/>
            <w:tcBorders>
              <w:top w:val="single" w:sz="4" w:space="0" w:color="auto"/>
              <w:left w:val="single" w:sz="4" w:space="0" w:color="auto"/>
              <w:bottom w:val="single" w:sz="4" w:space="0" w:color="auto"/>
              <w:right w:val="single" w:sz="4" w:space="0" w:color="auto"/>
            </w:tcBorders>
            <w:hideMark/>
          </w:tcPr>
          <w:p w14:paraId="4243CEC2" w14:textId="77777777" w:rsidR="00647E24" w:rsidRDefault="00647E24" w:rsidP="00447075">
            <w:pPr>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3E5FC5EA"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B3868E3"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E1CC639"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0ED58FD"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C7BCB68"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4374B65"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85429C6"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FD360BB"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B32AA92" w14:textId="77777777" w:rsidR="00647E24" w:rsidRDefault="00647E24" w:rsidP="00447075">
            <w:pPr>
              <w:rPr>
                <w:color w:val="222222"/>
              </w:rPr>
            </w:pPr>
          </w:p>
        </w:tc>
      </w:tr>
      <w:tr w:rsidR="00647E24" w14:paraId="0437D9DB" w14:textId="77777777" w:rsidTr="00447075">
        <w:trPr>
          <w:jc w:val="center"/>
        </w:trPr>
        <w:tc>
          <w:tcPr>
            <w:tcW w:w="3473" w:type="dxa"/>
            <w:tcBorders>
              <w:top w:val="single" w:sz="4" w:space="0" w:color="auto"/>
              <w:left w:val="single" w:sz="4" w:space="0" w:color="auto"/>
              <w:bottom w:val="single" w:sz="4" w:space="0" w:color="auto"/>
              <w:right w:val="single" w:sz="4" w:space="0" w:color="auto"/>
            </w:tcBorders>
            <w:hideMark/>
          </w:tcPr>
          <w:p w14:paraId="43253E47" w14:textId="77777777" w:rsidR="00647E24" w:rsidRDefault="00647E24" w:rsidP="00447075">
            <w:pPr>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06D30117"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7DD73EB"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5B4F0CA"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98636DE"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CF3D969"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1E8673D" w14:textId="77777777" w:rsidR="00647E24" w:rsidRDefault="00647E24" w:rsidP="00447075">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BCD5DAF"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408FEA33" w14:textId="77777777" w:rsidR="00647E24" w:rsidRDefault="00647E2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6C188875" w14:textId="77777777" w:rsidR="00647E24" w:rsidRDefault="00647E24" w:rsidP="00447075">
            <w:pPr>
              <w:rPr>
                <w:color w:val="222222"/>
              </w:rPr>
            </w:pPr>
          </w:p>
        </w:tc>
      </w:tr>
    </w:tbl>
    <w:p w14:paraId="59427406" w14:textId="5F99C04F" w:rsidR="00BC4E21" w:rsidRDefault="00BC4E21" w:rsidP="00BC4E21">
      <w:pPr>
        <w:shd w:val="clear" w:color="auto" w:fill="FFFFFF"/>
        <w:spacing w:line="240" w:lineRule="auto"/>
        <w:rPr>
          <w:rFonts w:eastAsia="Times New Roman"/>
          <w:color w:val="222222"/>
        </w:rPr>
      </w:pPr>
      <w:r>
        <w:rPr>
          <w:color w:val="222222"/>
        </w:rPr>
        <w:t xml:space="preserve">Le Soumissionnaire/Prestataire de services doit indiquer la date à laquelle la recherche a été effectuée auprès de chaque source de vérification de l’éligibilité, et déterminer si le membre du personnel, </w:t>
      </w:r>
      <w:r w:rsidR="00CB1851">
        <w:rPr>
          <w:color w:val="222222"/>
        </w:rPr>
        <w:t>Prestataire</w:t>
      </w:r>
      <w:r>
        <w:rPr>
          <w:color w:val="222222"/>
        </w:rPr>
        <w:t>, Sous-traitant, vendeur, fournisseur ou bénéficiaire est éligible – c’est-à-dire qu’il n’est inscrit sur la liste d’aucune des sources de vérification de l’éligibilité.</w:t>
      </w:r>
    </w:p>
    <w:p w14:paraId="6569F8D9" w14:textId="73600562" w:rsidR="00BC4E21" w:rsidRDefault="00BC4E21" w:rsidP="00BC4E21">
      <w:pPr>
        <w:shd w:val="clear" w:color="auto" w:fill="FFFFFF"/>
        <w:spacing w:line="240" w:lineRule="auto"/>
        <w:rPr>
          <w:rFonts w:eastAsia="Times New Roman"/>
          <w:color w:val="222222"/>
        </w:rPr>
      </w:pPr>
      <w:r>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affichant les résultats de recherche sur une page, après avoir saisi le nom à rechercher, le Soumissionnaire/Prestataire de services doit imprimer et conserver pour chaque membre du </w:t>
      </w:r>
      <w:r>
        <w:rPr>
          <w:color w:val="222222"/>
        </w:rPr>
        <w:lastRenderedPageBreak/>
        <w:t xml:space="preserve">personnel, </w:t>
      </w:r>
      <w:r w:rsidR="00CB1851">
        <w:rPr>
          <w:color w:val="222222"/>
        </w:rPr>
        <w:t>Prestataire</w:t>
      </w:r>
      <w:r>
        <w:rPr>
          <w:color w:val="222222"/>
        </w:rPr>
        <w:t xml:space="preserve">, Sous-traitant, vendeur, fournisseur ou bénéficiaire la page de résultats de la recherche générée par chaque source de vérification de l’éligibilité, qui se présente comme suit : « </w:t>
      </w:r>
      <w:r>
        <w:rPr>
          <w:i/>
          <w:iCs w:val="0"/>
          <w:color w:val="222222"/>
        </w:rPr>
        <w:t>Exclusion activ</w:t>
      </w:r>
      <w:r>
        <w:rPr>
          <w:color w:val="222222"/>
        </w:rPr>
        <w:t>e?</w:t>
      </w:r>
      <w:r>
        <w:rPr>
          <w:i/>
          <w:color w:val="222222"/>
        </w:rPr>
        <w:t xml:space="preserve"> </w:t>
      </w:r>
      <w:r>
        <w:rPr>
          <w:i/>
          <w:iCs w:val="0"/>
          <w:color w:val="222222"/>
        </w:rPr>
        <w:t>Non</w:t>
      </w:r>
      <w:r>
        <w:rPr>
          <w:color w:val="222222"/>
        </w:rPr>
        <w:t xml:space="preserve"> » ou « </w:t>
      </w:r>
      <w:r>
        <w:rPr>
          <w:i/>
          <w:iCs w:val="0"/>
          <w:color w:val="222222"/>
        </w:rPr>
        <w:t>Aucun résultat</w:t>
      </w:r>
      <w:r>
        <w:rPr>
          <w:color w:val="222222"/>
        </w:rPr>
        <w:t> </w:t>
      </w:r>
      <w:r>
        <w:rPr>
          <w:i/>
          <w:iCs w:val="0"/>
          <w:color w:val="222222"/>
        </w:rPr>
        <w:t>trouvé</w:t>
      </w:r>
      <w:r>
        <w:rPr>
          <w:color w:val="222222"/>
        </w:rPr>
        <w:t xml:space="preserve"> » (dans le cas de la liste des entreprises radiées dans le système SAM), « </w:t>
      </w:r>
      <w:r>
        <w:rPr>
          <w:i/>
          <w:iCs w:val="0"/>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iCs w:val="0"/>
          <w:color w:val="222222"/>
        </w:rPr>
        <w:t>Aucun résultat dans la liste des entreprises légalement exclues à l'aide de ce filtre</w:t>
      </w:r>
      <w:r>
        <w:rPr>
          <w:rFonts w:ascii="Arial" w:hAnsi="Arial" w:cs="Arial"/>
          <w:color w:val="3C3C3C"/>
          <w:sz w:val="18"/>
          <w:szCs w:val="18"/>
          <w:shd w:val="clear" w:color="auto" w:fill="FFFFFF"/>
        </w:rPr>
        <w:t>.</w:t>
      </w:r>
      <w:r>
        <w:rPr>
          <w:i/>
          <w:iCs w:val="0"/>
          <w:color w:val="222222"/>
        </w:rPr>
        <w:t xml:space="preserve"> </w:t>
      </w:r>
      <w:r>
        <w:rPr>
          <w:color w:val="222222"/>
        </w:rPr>
        <w:t xml:space="preserve">» ou « </w:t>
      </w:r>
      <w:r>
        <w:rPr>
          <w:i/>
          <w:iCs w:val="0"/>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Soumissionnaire/Prestataire de services examinera chaque liste et confirmera qu’elle ne nomme pas les entreprises ou les personnes identifiées dans le tableau ci-dessus.</w:t>
      </w:r>
    </w:p>
    <w:p w14:paraId="2D7C818A" w14:textId="43DF00E1" w:rsidR="00BC4E21" w:rsidRDefault="00BC4E21" w:rsidP="00BC4E21">
      <w:pPr>
        <w:spacing w:line="240" w:lineRule="auto"/>
        <w:rPr>
          <w:szCs w:val="28"/>
        </w:rPr>
      </w:pPr>
      <w:r>
        <w:rPr>
          <w:szCs w:val="28"/>
        </w:rPr>
        <w:t xml:space="preserve">Si un dossier négatif a été trouvé pour un ou plusieurs individus ou une ou plusieurs entités, y compris pour le </w:t>
      </w:r>
      <w:r>
        <w:rPr>
          <w:color w:val="222222"/>
        </w:rPr>
        <w:t xml:space="preserve">Soumissionnaire/Prestataire de services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Soumissionnaire/Prestataire de services </w:t>
      </w:r>
      <w:r>
        <w:rPr>
          <w:szCs w:val="28"/>
        </w:rPr>
        <w:t xml:space="preserve">marquera le membre du personnel, </w:t>
      </w:r>
      <w:r w:rsidR="00CB1851">
        <w:rPr>
          <w:szCs w:val="28"/>
        </w:rPr>
        <w:t>Prestataire</w:t>
      </w:r>
      <w:r>
        <w:rPr>
          <w:szCs w:val="28"/>
        </w:rPr>
        <w:t>, Sous-traitant, vendeur, fournisseur ou bénéficiaire comme éligible, et conservera le résultat de la recherche qui confirme son éligibilité.</w:t>
      </w:r>
    </w:p>
    <w:p w14:paraId="1C824368" w14:textId="4FF89FF7" w:rsidR="00BC4E21" w:rsidRDefault="00BC4E21" w:rsidP="00BC4E21">
      <w:pPr>
        <w:spacing w:line="240" w:lineRule="auto"/>
        <w:rPr>
          <w:szCs w:val="28"/>
        </w:rPr>
      </w:pPr>
      <w:r>
        <w:rPr>
          <w:szCs w:val="28"/>
        </w:rPr>
        <w:t xml:space="preserve">Si, le résultat de la recherche montre que les membres du personnel, </w:t>
      </w:r>
      <w:r w:rsidR="00CB1851">
        <w:rPr>
          <w:szCs w:val="28"/>
        </w:rPr>
        <w:t>Prestataire</w:t>
      </w:r>
      <w:r>
        <w:rPr>
          <w:szCs w:val="28"/>
        </w:rPr>
        <w:t xml:space="preserve">s, Sous-traitants, vendeurs, fournisseurs ou bénéficiaires sont inéligibles à ce stade, l'Entité MCA déterminera s'il est possible dans les circonstances d'autoriser le </w:t>
      </w:r>
      <w:r>
        <w:rPr>
          <w:color w:val="222222"/>
        </w:rPr>
        <w:t xml:space="preserve">Soumissionnaire/Prestataire de services </w:t>
      </w:r>
      <w:r>
        <w:rPr>
          <w:szCs w:val="28"/>
        </w:rPr>
        <w:t>à procéder à un remplacement. Cette décision sera prise au cas par cas, et nécessitera l'approbation de la MCC, quelle que soit la valeur estimée du contrat proposé.</w:t>
      </w:r>
    </w:p>
    <w:p w14:paraId="4C60B011" w14:textId="77777777" w:rsidR="00BC4E21" w:rsidRDefault="00BC4E21" w:rsidP="00BC4E21">
      <w:pPr>
        <w:shd w:val="clear" w:color="auto" w:fill="FFFFFF"/>
        <w:spacing w:line="240" w:lineRule="auto"/>
        <w:rPr>
          <w:rFonts w:eastAsia="Times New Roman"/>
          <w:color w:val="222222"/>
          <w:u w:val="single"/>
        </w:rPr>
      </w:pPr>
      <w:r>
        <w:rPr>
          <w:szCs w:val="28"/>
        </w:rPr>
        <w:t xml:space="preserve">En outre, conformément à l’alinéa P1.A.1.7 des Directives relatives à la Passation des marchés du Programme de la MCC, le </w:t>
      </w:r>
      <w:r>
        <w:rPr>
          <w:color w:val="222222"/>
        </w:rPr>
        <w:t xml:space="preserve">Soumissionnaire/Prestataire de services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Pr>
          <w:rFonts w:eastAsia="Times New Roman"/>
          <w:color w:val="222222"/>
        </w:rPr>
        <w:t xml:space="preserve"> </w:t>
      </w:r>
      <w:hyperlink r:id="rId63" w:history="1">
        <w:r>
          <w:rPr>
            <w:rStyle w:val="Hyperlink"/>
            <w:rFonts w:eastAsia="Times New Roman"/>
          </w:rPr>
          <w:t>https://www.state.gov/state-sponsors-of-terrorism/</w:t>
        </w:r>
      </w:hyperlink>
      <w:r>
        <w:rPr>
          <w:rStyle w:val="Hyperlink"/>
          <w:rFonts w:eastAsia="Times New Roman"/>
          <w:color w:val="auto"/>
        </w:rPr>
        <w:t xml:space="preserve">. </w:t>
      </w:r>
    </w:p>
    <w:p w14:paraId="344F5A5D" w14:textId="77777777" w:rsidR="00BC4E21" w:rsidRDefault="00BC4E21" w:rsidP="00BC4E21">
      <w:pPr>
        <w:shd w:val="clear" w:color="auto" w:fill="FFFFFF"/>
        <w:spacing w:line="240" w:lineRule="auto"/>
        <w:rPr>
          <w:rFonts w:eastAsia="Times New Roman"/>
          <w:color w:val="222222"/>
        </w:rPr>
      </w:pPr>
      <w:r>
        <w:rPr>
          <w:szCs w:val="28"/>
        </w:rPr>
        <w:t xml:space="preserve">Le </w:t>
      </w:r>
      <w:r>
        <w:rPr>
          <w:color w:val="222222"/>
        </w:rPr>
        <w:t xml:space="preserve">Soumissionnaire/Prestataire de services </w:t>
      </w:r>
      <w:r>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que  Bureau de l’inspecteur général de l’USAID (responsable de la surveillance des opérations du MCC), sur demande de celui-ci. </w:t>
      </w:r>
    </w:p>
    <w:p w14:paraId="3D1A7F46" w14:textId="77777777" w:rsidR="00BC4E21" w:rsidRDefault="00BC4E21" w:rsidP="00BC4E21">
      <w:pPr>
        <w:keepNext/>
        <w:keepLines/>
        <w:spacing w:after="240"/>
        <w:ind w:left="720" w:hanging="720"/>
        <w:outlineLvl w:val="0"/>
        <w:rPr>
          <w:b/>
          <w:bCs/>
        </w:rPr>
      </w:pPr>
      <w:r>
        <w:rPr>
          <w:b/>
        </w:rPr>
        <w:lastRenderedPageBreak/>
        <w:t xml:space="preserve">Annexe A « Dispositions complémentaires, » Paragraphe G « Respect des lois relatives à la lutte contre le financement du terrorisme, et des autres restrictions » </w:t>
      </w:r>
    </w:p>
    <w:p w14:paraId="3C917147" w14:textId="77777777" w:rsidR="00BC4E21" w:rsidRPr="0063439A" w:rsidRDefault="00BC4E21" w:rsidP="009601E2">
      <w:pPr>
        <w:pStyle w:val="ListParagraph"/>
        <w:numPr>
          <w:ilvl w:val="0"/>
          <w:numId w:val="72"/>
        </w:numPr>
        <w:spacing w:after="240" w:line="240" w:lineRule="auto"/>
        <w:ind w:left="360"/>
        <w:outlineLvl w:val="1"/>
      </w:pPr>
      <w:r w:rsidRPr="0063439A">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4" w:history="1">
        <w:r w:rsidRPr="0063439A">
          <w:rPr>
            <w:rStyle w:val="Hyperlink"/>
            <w:color w:val="0000FF"/>
          </w:rPr>
          <w:t>www.treas.gov/offices/enforcement/ofac</w:t>
        </w:r>
      </w:hyperlink>
      <w:r w:rsidRPr="0063439A">
        <w:t xml:space="preserve">; (ii) sur la liste consolidée des personnes et des entités gérées par le « Comité 1267 » du Conseil de Sécurité des Nations Unies ; (iii) sur la liste tenue à jour sur le site </w:t>
      </w:r>
      <w:hyperlink r:id="rId65" w:history="1">
        <w:r w:rsidRPr="0063439A">
          <w:rPr>
            <w:rStyle w:val="Hyperlink"/>
            <w:color w:val="0000FF"/>
          </w:rPr>
          <w:t>www.sam.gov</w:t>
        </w:r>
      </w:hyperlink>
      <w:r w:rsidRPr="0063439A">
        <w:t xml:space="preserve">; ou (iv) sur toute autre liste que l’Entité MCA pourra, en toute circonstance, demander. </w:t>
      </w:r>
    </w:p>
    <w:p w14:paraId="32B38A42" w14:textId="77777777" w:rsidR="00BC4E21" w:rsidRDefault="00BC4E21" w:rsidP="00BC4E21">
      <w:pPr>
        <w:spacing w:after="240"/>
        <w:ind w:left="284"/>
        <w:outlineLvl w:val="1"/>
      </w:pPr>
      <w:r>
        <w:t xml:space="preserve">Aux fins des présentes, </w:t>
      </w:r>
    </w:p>
    <w:p w14:paraId="2CCBDB2C" w14:textId="77777777" w:rsidR="00BC4E21" w:rsidRPr="0063439A" w:rsidRDefault="00BC4E21" w:rsidP="009601E2">
      <w:pPr>
        <w:pStyle w:val="ListParagraph"/>
        <w:numPr>
          <w:ilvl w:val="0"/>
          <w:numId w:val="73"/>
        </w:numPr>
        <w:spacing w:after="240" w:line="240" w:lineRule="auto"/>
        <w:ind w:left="709" w:hanging="357"/>
        <w:outlineLvl w:val="1"/>
        <w:rPr>
          <w:spacing w:val="-1"/>
          <w:szCs w:val="24"/>
        </w:rPr>
      </w:pPr>
      <w:r w:rsidRPr="0063439A">
        <w:rPr>
          <w:szCs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23A3EE9E" w14:textId="77777777" w:rsidR="00BC4E21" w:rsidRPr="0063439A" w:rsidRDefault="00BC4E21" w:rsidP="009601E2">
      <w:pPr>
        <w:pStyle w:val="ListParagraph"/>
        <w:numPr>
          <w:ilvl w:val="0"/>
          <w:numId w:val="73"/>
        </w:numPr>
        <w:spacing w:after="240" w:line="240" w:lineRule="auto"/>
        <w:ind w:left="709"/>
        <w:outlineLvl w:val="1"/>
      </w:pPr>
      <w:r w:rsidRPr="0063439A">
        <w:t>Le terme « formation » signifie la formation ou l'enseignement destiné à faire acquérir un savoir-faire par opposition à un savoir.</w:t>
      </w:r>
    </w:p>
    <w:p w14:paraId="6305EFC0" w14:textId="77777777" w:rsidR="00BC4E21" w:rsidRPr="0063439A" w:rsidRDefault="00BC4E21" w:rsidP="009601E2">
      <w:pPr>
        <w:pStyle w:val="ListParagraph"/>
        <w:numPr>
          <w:ilvl w:val="0"/>
          <w:numId w:val="73"/>
        </w:numPr>
        <w:spacing w:after="240" w:line="240" w:lineRule="auto"/>
        <w:ind w:left="709"/>
        <w:outlineLvl w:val="1"/>
        <w:rPr>
          <w:szCs w:val="24"/>
        </w:rPr>
      </w:pPr>
      <w:r w:rsidRPr="0063439A">
        <w:t>L’expression « conseil ou assistance d’expert » signifie les conseils ou l’aide issus de connaissances scientifiques, techniques ou autres connaissances spécialisées.</w:t>
      </w:r>
    </w:p>
    <w:p w14:paraId="75CB761C" w14:textId="77777777" w:rsidR="00BC4E21" w:rsidRPr="0063439A" w:rsidRDefault="00BC4E21" w:rsidP="00BC4E21">
      <w:pPr>
        <w:pStyle w:val="ListParagraph"/>
        <w:numPr>
          <w:ilvl w:val="0"/>
          <w:numId w:val="0"/>
        </w:numPr>
        <w:spacing w:after="240"/>
        <w:ind w:left="360"/>
        <w:outlineLvl w:val="1"/>
      </w:pPr>
    </w:p>
    <w:p w14:paraId="197EF674" w14:textId="77777777" w:rsidR="00BC4E21" w:rsidRPr="0063439A" w:rsidRDefault="00BC4E21" w:rsidP="009601E2">
      <w:pPr>
        <w:pStyle w:val="ListParagraph"/>
        <w:numPr>
          <w:ilvl w:val="0"/>
          <w:numId w:val="72"/>
        </w:numPr>
        <w:spacing w:after="240" w:line="240" w:lineRule="auto"/>
        <w:ind w:left="360"/>
        <w:outlineLvl w:val="1"/>
      </w:pPr>
      <w:r w:rsidRPr="0063439A">
        <w:t xml:space="preserve">Le Prestataire de services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Prestataire de services </w:t>
      </w:r>
      <w:r w:rsidRPr="0063439A">
        <w:lastRenderedPageBreak/>
        <w:t>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66" w:history="1">
        <w:r w:rsidRPr="0063439A">
          <w:rPr>
            <w:rStyle w:val="Hyperlink"/>
            <w:color w:val="auto"/>
          </w:rPr>
          <w:t>www.mcc.gov/ppg</w:t>
        </w:r>
      </w:hyperlink>
      <w:r w:rsidRPr="0063439A">
        <w:t>. Le Prestataire de services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36C1715F" w14:textId="77777777" w:rsidR="00BC4E21" w:rsidRPr="0063439A" w:rsidRDefault="00BC4E21" w:rsidP="00BC4E21">
      <w:pPr>
        <w:pStyle w:val="ListParagraph"/>
        <w:numPr>
          <w:ilvl w:val="0"/>
          <w:numId w:val="0"/>
        </w:numPr>
        <w:spacing w:after="240"/>
        <w:ind w:left="360"/>
        <w:outlineLvl w:val="1"/>
      </w:pPr>
    </w:p>
    <w:p w14:paraId="362709F3" w14:textId="77777777" w:rsidR="00BC4E21" w:rsidRPr="0063439A" w:rsidRDefault="00BC4E21" w:rsidP="009601E2">
      <w:pPr>
        <w:pStyle w:val="ListParagraph"/>
        <w:numPr>
          <w:ilvl w:val="0"/>
          <w:numId w:val="72"/>
        </w:numPr>
        <w:spacing w:after="240" w:line="240" w:lineRule="auto"/>
        <w:ind w:left="360"/>
        <w:outlineLvl w:val="1"/>
      </w:pPr>
      <w:r w:rsidRPr="0063439A">
        <w:t>Le Prestataire de services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2BE2C7DF" w14:textId="77777777" w:rsidR="00BC4E21" w:rsidRDefault="00BC4E21" w:rsidP="00BC4E21">
      <w:pPr>
        <w:spacing w:line="240" w:lineRule="auto"/>
        <w:rPr>
          <w:rFonts w:eastAsia="Times New Roman"/>
        </w:rPr>
      </w:pPr>
    </w:p>
    <w:p w14:paraId="6B5FD125" w14:textId="000C7DAE" w:rsidR="00927055" w:rsidRPr="00BC4E21" w:rsidRDefault="00927055" w:rsidP="00A734FD">
      <w:pPr>
        <w:spacing w:line="240" w:lineRule="auto"/>
      </w:pPr>
    </w:p>
    <w:p w14:paraId="55E77113" w14:textId="77777777" w:rsidR="00927055" w:rsidRPr="00276630" w:rsidRDefault="00927055" w:rsidP="007845DE">
      <w:pPr>
        <w:pStyle w:val="Heading3BSF"/>
      </w:pPr>
      <w:bookmarkStart w:id="2086" w:name="_Toc38999749"/>
      <w:bookmarkStart w:id="2087" w:name="_Toc55153384"/>
      <w:bookmarkStart w:id="2088" w:name="_Toc55241826"/>
      <w:bookmarkStart w:id="2089" w:name="_Toc55241986"/>
      <w:bookmarkStart w:id="2090" w:name="_Toc55242531"/>
      <w:bookmarkStart w:id="2091" w:name="_Toc55243205"/>
      <w:bookmarkStart w:id="2092" w:name="_Toc55247887"/>
      <w:bookmarkStart w:id="2093" w:name="_Toc55249096"/>
      <w:bookmarkStart w:id="2094" w:name="_Toc55899404"/>
      <w:bookmarkStart w:id="2095" w:name="_Toc55901776"/>
      <w:bookmarkStart w:id="2096" w:name="_Toc55902365"/>
      <w:bookmarkStart w:id="2097" w:name="_Toc55950013"/>
      <w:bookmarkStart w:id="2098" w:name="_Toc58101407"/>
      <w:bookmarkStart w:id="2099" w:name="_Toc61279142"/>
      <w:bookmarkStart w:id="2100" w:name="_Toc147182181"/>
      <w:r>
        <w:lastRenderedPageBreak/>
        <w:t xml:space="preserve">TECH-1 : </w:t>
      </w:r>
      <w:bookmarkEnd w:id="1991"/>
      <w:bookmarkEnd w:id="1992"/>
      <w:bookmarkEnd w:id="1993"/>
      <w:bookmarkEnd w:id="1994"/>
      <w:r>
        <w:t>Description de la méthode utilisée</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14:paraId="2AE9D0D4" w14:textId="4D0F9B6F" w:rsidR="00927055" w:rsidRPr="00276630" w:rsidRDefault="00927055" w:rsidP="00A734FD">
      <w:pPr>
        <w:spacing w:line="240" w:lineRule="auto"/>
      </w:pPr>
      <w:r>
        <w:t xml:space="preserve">La conformité de l’Offre aux </w:t>
      </w:r>
      <w:r w:rsidR="000B1B63">
        <w:t>Calendrier des Activités</w:t>
      </w:r>
      <w:r>
        <w:t xml:space="preserve"> et au calendrier de livraison est importante pour établir que l’Offre est substantiellement conforme.</w:t>
      </w:r>
    </w:p>
    <w:p w14:paraId="66FD1035" w14:textId="749DFDD8" w:rsidR="00927055" w:rsidRPr="00276630" w:rsidRDefault="00927055" w:rsidP="00A734FD">
      <w:pPr>
        <w:spacing w:line="240" w:lineRule="auto"/>
      </w:pPr>
      <w:r>
        <w:t xml:space="preserve">Par conséquent, l’Offre doit inclure une Description de la méthode d’exécution de la mission, qui doit démontrer la conformité de l’Offre </w:t>
      </w:r>
      <w:r w:rsidR="00011067">
        <w:t>au Calendrier des Activités</w:t>
      </w:r>
      <w:r>
        <w:t xml:space="preserve">, et sa capacité à réaliser l’objectif du Maître d'ouvrage en termes d’exécution des Services conformément </w:t>
      </w:r>
      <w:r w:rsidR="00011067">
        <w:t>au Calendrier des Activités</w:t>
      </w:r>
      <w:r>
        <w:t>.</w:t>
      </w:r>
    </w:p>
    <w:p w14:paraId="1563AE21" w14:textId="727523EF" w:rsidR="00927055" w:rsidRPr="00276630" w:rsidRDefault="00927055" w:rsidP="00A734FD">
      <w:pPr>
        <w:spacing w:line="240" w:lineRule="auto"/>
      </w:pPr>
      <w:r>
        <w:t>Les Soumissionnaires doivent faire preuve d'une parfaite compréhension de la portée, de la nature et des ressources nécessaires à la prestation des services.</w:t>
      </w:r>
    </w:p>
    <w:p w14:paraId="2C1BD88B" w14:textId="77777777" w:rsidR="00927055" w:rsidRPr="00276630" w:rsidRDefault="00927055" w:rsidP="00A734FD">
      <w:pPr>
        <w:spacing w:line="240" w:lineRule="auto"/>
      </w:pPr>
      <w:r>
        <w:t>Par conséquent, la Description de la méthode utilisée devra inclure ce qui suit, sans toutefois s’y limiter :</w:t>
      </w:r>
    </w:p>
    <w:p w14:paraId="434F1AF2" w14:textId="77777777" w:rsidR="00927055" w:rsidRPr="00276630" w:rsidRDefault="00927055" w:rsidP="00A734FD">
      <w:pPr>
        <w:spacing w:line="240" w:lineRule="auto"/>
      </w:pPr>
      <w:r>
        <w:t>la description du programme et des étapes proposés par le Soumissionnaire pour les activités principales, identifiant celles pour lesquelles le respect de la date d’achèvement peut être crucial.</w:t>
      </w:r>
    </w:p>
    <w:p w14:paraId="4CC99692" w14:textId="77777777" w:rsidR="00927055" w:rsidRPr="00276630" w:rsidRDefault="00927055" w:rsidP="00A734FD">
      <w:pPr>
        <w:spacing w:line="240" w:lineRule="auto"/>
      </w:pPr>
      <w:r>
        <w:t>la description des mesures prévues dans l'Offre qui seront prises pour répondre aux critères de qualité exigés dans le Contrat.</w:t>
      </w:r>
    </w:p>
    <w:p w14:paraId="6CA24504" w14:textId="54E6D1CC" w:rsidR="00927055" w:rsidRPr="00276630" w:rsidRDefault="00927055" w:rsidP="00A734FD">
      <w:pPr>
        <w:spacing w:line="240" w:lineRule="auto"/>
      </w:pPr>
      <w:r>
        <w:t>La description des arrangements que le Soumissionnaire propose d’adopter et a inclus dans l’Offre pour assurer la conformité aux exigences relatives à l’environnement, aux questions sociales, aux inégalités entre les genres, à la santé et à la sécurité prévues dans les Spécifications des Services et Biens Connexes.</w:t>
      </w:r>
    </w:p>
    <w:p w14:paraId="283E8C76" w14:textId="29EC5EE1" w:rsidR="00927055" w:rsidRPr="00276630" w:rsidRDefault="00927055" w:rsidP="00DD2CAE">
      <w:pPr>
        <w:spacing w:line="240" w:lineRule="auto"/>
      </w:pPr>
      <w:r>
        <w:t>La description des arrangements que le Soumissionnaire propose d’adopter et a inclus dans l’Offre pour assurer la conformité aux exigences en matière d’égalité entre les genres prévues dans les Spécifications des Services et Biens Connexes, y compris les interdictions de Traite des personnes (TIP). Il est entendu que ce type d’expertise et d’expérience peut sortir du cadre de l’activité normale de certains Soumissionnaires ; c’est pourquoi nous attirons votre attention sur l’importance de proposer une Offre inter-disciplinaire et un plan de dotation en personnel adéquats</w:t>
      </w:r>
      <w:r w:rsidR="00826155">
        <w:t>.</w:t>
      </w:r>
    </w:p>
    <w:p w14:paraId="029F54D3" w14:textId="15602AAF" w:rsidR="00927055" w:rsidRPr="00276630" w:rsidRDefault="00927055" w:rsidP="00A734FD">
      <w:pPr>
        <w:spacing w:line="240" w:lineRule="auto"/>
      </w:pPr>
      <w:r>
        <w:t>L’Avant-projet d’étude fournit des commentaires sur les Spécifications des Services et Biens Connexes, y compris sur les informations disponibles et les questions pertinentes liées aux Services, détaillant la manière dont les principales exigences seront satisfaites.</w:t>
      </w:r>
    </w:p>
    <w:p w14:paraId="3585E0D8" w14:textId="13DE1721" w:rsidR="00927055" w:rsidRPr="00DD2CAE" w:rsidRDefault="00DD2CAE" w:rsidP="00A734FD">
      <w:pPr>
        <w:spacing w:line="240" w:lineRule="auto"/>
        <w:rPr>
          <w:iCs w:val="0"/>
        </w:rPr>
      </w:pPr>
      <w:r>
        <w:t>N</w:t>
      </w:r>
      <w:r w:rsidR="00927055">
        <w:t xml:space="preserve">oms des fournisseurs proposés et des informations détaillées sur les principaux équipements ou services, y compris, à titre indicatif et non limitatif, sur les équipements tels que </w:t>
      </w:r>
      <w:r w:rsidR="00927055" w:rsidRPr="00DD2CAE">
        <w:rPr>
          <w:iCs w:val="0"/>
        </w:rPr>
        <w:t xml:space="preserve">[insérer la liste, le cas échéant].  </w:t>
      </w:r>
    </w:p>
    <w:p w14:paraId="6C0F8F2B" w14:textId="77777777" w:rsidR="00927055" w:rsidRPr="00276630" w:rsidRDefault="00927055" w:rsidP="00A734FD">
      <w:pPr>
        <w:spacing w:line="240" w:lineRule="auto"/>
      </w:pPr>
      <w:r>
        <w:t>[Insérer le cas échéant tout autre détail jugé utile.]</w:t>
      </w:r>
    </w:p>
    <w:p w14:paraId="2BF44727" w14:textId="6F5B5F81" w:rsidR="00927055" w:rsidRPr="00965D82" w:rsidRDefault="00965D82" w:rsidP="00A734FD">
      <w:pPr>
        <w:spacing w:line="240" w:lineRule="auto"/>
        <w:rPr>
          <w:i/>
          <w:iCs w:val="0"/>
        </w:rPr>
      </w:pPr>
      <w:r w:rsidRPr="00965D82">
        <w:rPr>
          <w:b/>
          <w:bCs/>
          <w:i/>
          <w:iCs w:val="0"/>
          <w:u w:val="single"/>
        </w:rPr>
        <w:t>NB</w:t>
      </w:r>
      <w:r w:rsidRPr="00965D82">
        <w:rPr>
          <w:b/>
          <w:bCs/>
          <w:i/>
          <w:iCs w:val="0"/>
        </w:rPr>
        <w:t> </w:t>
      </w:r>
      <w:r w:rsidRPr="00965D82">
        <w:rPr>
          <w:i/>
          <w:iCs w:val="0"/>
        </w:rPr>
        <w:t xml:space="preserve">:  </w:t>
      </w:r>
      <w:r w:rsidRPr="00965D82">
        <w:rPr>
          <w:b/>
          <w:bCs/>
          <w:i/>
          <w:iCs w:val="0"/>
        </w:rPr>
        <w:t xml:space="preserve">Description de la méthode utilisée en deux </w:t>
      </w:r>
      <w:r>
        <w:rPr>
          <w:b/>
          <w:bCs/>
          <w:i/>
          <w:iCs w:val="0"/>
        </w:rPr>
        <w:t xml:space="preserve">(02) </w:t>
      </w:r>
      <w:r w:rsidRPr="00965D82">
        <w:rPr>
          <w:b/>
          <w:bCs/>
          <w:i/>
          <w:iCs w:val="0"/>
        </w:rPr>
        <w:t>pages maximum</w:t>
      </w:r>
      <w:r w:rsidRPr="00965D82">
        <w:rPr>
          <w:i/>
          <w:iCs w:val="0"/>
        </w:rPr>
        <w:t xml:space="preserve"> </w:t>
      </w:r>
      <w:r w:rsidR="00927055" w:rsidRPr="00965D82">
        <w:rPr>
          <w:i/>
          <w:iCs w:val="0"/>
        </w:rPr>
        <w:br w:type="page"/>
      </w:r>
    </w:p>
    <w:p w14:paraId="555A779C" w14:textId="77777777" w:rsidR="00927055" w:rsidRPr="00EB4372" w:rsidRDefault="00927055" w:rsidP="007845DE">
      <w:pPr>
        <w:pStyle w:val="Heading3BSF"/>
      </w:pPr>
      <w:bookmarkStart w:id="2101" w:name="_Toc308967757"/>
      <w:bookmarkStart w:id="2102" w:name="_Toc434846237"/>
      <w:bookmarkStart w:id="2103" w:name="_Toc488844623"/>
      <w:bookmarkStart w:id="2104" w:name="_Toc495664881"/>
      <w:bookmarkStart w:id="2105" w:name="_Toc495667301"/>
      <w:bookmarkStart w:id="2106" w:name="_Toc38999750"/>
      <w:bookmarkStart w:id="2107" w:name="_Toc55153385"/>
      <w:bookmarkStart w:id="2108" w:name="_Toc55241827"/>
      <w:bookmarkStart w:id="2109" w:name="_Toc55241987"/>
      <w:bookmarkStart w:id="2110" w:name="_Toc55242532"/>
      <w:bookmarkStart w:id="2111" w:name="_Toc55243206"/>
      <w:bookmarkStart w:id="2112" w:name="_Toc55247888"/>
      <w:bookmarkStart w:id="2113" w:name="_Toc55249097"/>
      <w:bookmarkStart w:id="2114" w:name="_Toc55899405"/>
      <w:bookmarkStart w:id="2115" w:name="_Toc55901777"/>
      <w:bookmarkStart w:id="2116" w:name="_Toc55902366"/>
      <w:bookmarkStart w:id="2117" w:name="_Toc55950014"/>
      <w:bookmarkStart w:id="2118" w:name="_Toc58101408"/>
      <w:bookmarkStart w:id="2119" w:name="_Toc61279143"/>
      <w:bookmarkStart w:id="2120" w:name="_Toc147182182"/>
      <w:r>
        <w:lastRenderedPageBreak/>
        <w:t xml:space="preserve">TECH-2 : </w:t>
      </w:r>
      <w:bookmarkEnd w:id="2101"/>
      <w:bookmarkEnd w:id="2102"/>
      <w:bookmarkEnd w:id="2103"/>
      <w:bookmarkEnd w:id="2104"/>
      <w:bookmarkEnd w:id="2105"/>
      <w:r>
        <w:t>Personnel clé</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14:paraId="0AAB90B7" w14:textId="354EEAF5" w:rsidR="00927055" w:rsidRPr="00276630" w:rsidRDefault="00927055" w:rsidP="00036DC7">
      <w:pPr>
        <w:spacing w:line="240" w:lineRule="auto"/>
      </w:pPr>
      <w:r>
        <w:t xml:space="preserve">Le Soumissionnaire doit fournir les informations appropriées pour démontrer clairement qu’il a la capacité de répondre aux exigences relatives au personnel clé tel qu’indiqué dans la Deuxième Partie </w:t>
      </w:r>
      <w:r w:rsidR="00036DC7">
        <w:t>–</w:t>
      </w:r>
      <w:r>
        <w:t xml:space="preserve"> </w:t>
      </w:r>
      <w:r w:rsidR="00036DC7">
        <w:t>Calendrier des Activités</w:t>
      </w:r>
      <w:r>
        <w:t>. Au minimum, des CV doivent être transmis pour les membres du personnel clé pour les fonctions suivantes, en utilisant les formulaires prévus à cet effet :</w:t>
      </w:r>
    </w:p>
    <w:p w14:paraId="72DB6550" w14:textId="77777777" w:rsidR="00927055" w:rsidRPr="00276630" w:rsidRDefault="00927055" w:rsidP="00A734FD">
      <w:pPr>
        <w:spacing w:line="240" w:lineRule="auto"/>
      </w:pPr>
    </w:p>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55"/>
        <w:gridCol w:w="2015"/>
        <w:gridCol w:w="1889"/>
        <w:gridCol w:w="1856"/>
      </w:tblGrid>
      <w:tr w:rsidR="00927055" w:rsidRPr="00EC69A9" w14:paraId="55BE082E" w14:textId="77777777" w:rsidTr="001A1080">
        <w:trPr>
          <w:jc w:val="center"/>
        </w:trPr>
        <w:tc>
          <w:tcPr>
            <w:tcW w:w="570" w:type="dxa"/>
            <w:tcBorders>
              <w:top w:val="single" w:sz="8" w:space="0" w:color="auto"/>
            </w:tcBorders>
            <w:vAlign w:val="center"/>
          </w:tcPr>
          <w:p w14:paraId="65CAAE0A" w14:textId="77777777" w:rsidR="00927055" w:rsidRPr="00EC69A9" w:rsidRDefault="00927055" w:rsidP="00A734FD">
            <w:pPr>
              <w:spacing w:after="0" w:line="240" w:lineRule="auto"/>
              <w:jc w:val="center"/>
              <w:rPr>
                <w:b/>
              </w:rPr>
            </w:pPr>
            <w:r>
              <w:rPr>
                <w:b/>
              </w:rPr>
              <w:t>N°</w:t>
            </w:r>
          </w:p>
        </w:tc>
        <w:tc>
          <w:tcPr>
            <w:tcW w:w="2755" w:type="dxa"/>
            <w:tcBorders>
              <w:top w:val="single" w:sz="8" w:space="0" w:color="auto"/>
            </w:tcBorders>
            <w:vAlign w:val="center"/>
          </w:tcPr>
          <w:p w14:paraId="2B8398C4" w14:textId="77777777" w:rsidR="00927055" w:rsidRPr="00EC69A9" w:rsidRDefault="00927055" w:rsidP="00A734FD">
            <w:pPr>
              <w:spacing w:after="0" w:line="240" w:lineRule="auto"/>
              <w:jc w:val="center"/>
              <w:rPr>
                <w:b/>
              </w:rPr>
            </w:pPr>
            <w:r>
              <w:rPr>
                <w:b/>
              </w:rPr>
              <w:t>Poste</w:t>
            </w:r>
          </w:p>
        </w:tc>
        <w:tc>
          <w:tcPr>
            <w:tcW w:w="2015" w:type="dxa"/>
            <w:tcBorders>
              <w:top w:val="single" w:sz="8" w:space="0" w:color="auto"/>
            </w:tcBorders>
            <w:vAlign w:val="center"/>
          </w:tcPr>
          <w:p w14:paraId="72885697" w14:textId="77777777" w:rsidR="00927055" w:rsidRPr="00EC69A9" w:rsidRDefault="00927055" w:rsidP="00A734FD">
            <w:pPr>
              <w:spacing w:after="0" w:line="240" w:lineRule="auto"/>
              <w:jc w:val="center"/>
              <w:rPr>
                <w:b/>
              </w:rPr>
            </w:pPr>
            <w:r>
              <w:rPr>
                <w:b/>
              </w:rPr>
              <w:t>Nom</w:t>
            </w:r>
          </w:p>
        </w:tc>
        <w:tc>
          <w:tcPr>
            <w:tcW w:w="1889" w:type="dxa"/>
            <w:tcBorders>
              <w:top w:val="single" w:sz="8" w:space="0" w:color="auto"/>
            </w:tcBorders>
            <w:vAlign w:val="center"/>
          </w:tcPr>
          <w:p w14:paraId="736ED251" w14:textId="4C5A857D" w:rsidR="00927055" w:rsidRPr="00EC69A9" w:rsidRDefault="00927055" w:rsidP="00A734FD">
            <w:pPr>
              <w:spacing w:after="0" w:line="240" w:lineRule="auto"/>
              <w:jc w:val="center"/>
              <w:rPr>
                <w:b/>
              </w:rPr>
            </w:pPr>
            <w:r>
              <w:rPr>
                <w:b/>
              </w:rPr>
              <w:t xml:space="preserve">Nombre de postes  </w:t>
            </w:r>
          </w:p>
          <w:p w14:paraId="7D876A2E" w14:textId="77777777" w:rsidR="00927055" w:rsidRPr="00EC69A9" w:rsidRDefault="00927055" w:rsidP="00A734FD">
            <w:pPr>
              <w:spacing w:after="0" w:line="240" w:lineRule="auto"/>
              <w:jc w:val="center"/>
              <w:rPr>
                <w:b/>
              </w:rPr>
            </w:pPr>
            <w:r>
              <w:rPr>
                <w:b/>
              </w:rPr>
              <w:t>Expérience (en nombre d’années)</w:t>
            </w:r>
          </w:p>
        </w:tc>
        <w:tc>
          <w:tcPr>
            <w:tcW w:w="1856" w:type="dxa"/>
            <w:tcBorders>
              <w:top w:val="single" w:sz="8" w:space="0" w:color="auto"/>
            </w:tcBorders>
            <w:vAlign w:val="center"/>
          </w:tcPr>
          <w:p w14:paraId="4F01512F" w14:textId="394B65CA" w:rsidR="00927055" w:rsidRPr="00EC69A9" w:rsidRDefault="00927055" w:rsidP="00A734FD">
            <w:pPr>
              <w:spacing w:after="0" w:line="240" w:lineRule="auto"/>
              <w:jc w:val="center"/>
              <w:rPr>
                <w:b/>
              </w:rPr>
            </w:pPr>
            <w:r>
              <w:rPr>
                <w:b/>
              </w:rPr>
              <w:t>Expérience similaire</w:t>
            </w:r>
          </w:p>
          <w:p w14:paraId="00945643" w14:textId="77777777" w:rsidR="00927055" w:rsidRPr="00EC69A9" w:rsidRDefault="00927055" w:rsidP="00A734FD">
            <w:pPr>
              <w:spacing w:after="0" w:line="240" w:lineRule="auto"/>
              <w:jc w:val="center"/>
              <w:rPr>
                <w:b/>
              </w:rPr>
            </w:pPr>
            <w:r>
              <w:rPr>
                <w:b/>
              </w:rPr>
              <w:t>(En nombre d’années)</w:t>
            </w:r>
          </w:p>
        </w:tc>
      </w:tr>
      <w:tr w:rsidR="00927055" w:rsidRPr="00276630" w14:paraId="03A59A91" w14:textId="77777777" w:rsidTr="001A1080">
        <w:trPr>
          <w:trHeight w:val="440"/>
          <w:jc w:val="center"/>
        </w:trPr>
        <w:tc>
          <w:tcPr>
            <w:tcW w:w="570" w:type="dxa"/>
            <w:vAlign w:val="center"/>
          </w:tcPr>
          <w:p w14:paraId="764C9D42" w14:textId="77777777" w:rsidR="00927055" w:rsidRPr="00276630" w:rsidRDefault="00927055" w:rsidP="00A734FD">
            <w:pPr>
              <w:spacing w:line="240" w:lineRule="auto"/>
            </w:pPr>
            <w:r>
              <w:t>1</w:t>
            </w:r>
          </w:p>
        </w:tc>
        <w:tc>
          <w:tcPr>
            <w:tcW w:w="2755" w:type="dxa"/>
            <w:vAlign w:val="center"/>
          </w:tcPr>
          <w:p w14:paraId="7439DC64" w14:textId="77777777" w:rsidR="00927055" w:rsidRPr="00276630" w:rsidRDefault="00927055" w:rsidP="00A734FD">
            <w:pPr>
              <w:spacing w:line="240" w:lineRule="auto"/>
            </w:pPr>
          </w:p>
        </w:tc>
        <w:tc>
          <w:tcPr>
            <w:tcW w:w="2015" w:type="dxa"/>
            <w:vAlign w:val="center"/>
          </w:tcPr>
          <w:p w14:paraId="6AC8EC6D" w14:textId="77777777" w:rsidR="00927055" w:rsidRPr="00276630" w:rsidRDefault="00927055" w:rsidP="00A734FD">
            <w:pPr>
              <w:spacing w:line="240" w:lineRule="auto"/>
            </w:pPr>
          </w:p>
        </w:tc>
        <w:tc>
          <w:tcPr>
            <w:tcW w:w="1889" w:type="dxa"/>
            <w:vAlign w:val="center"/>
          </w:tcPr>
          <w:p w14:paraId="3922F46E" w14:textId="77777777" w:rsidR="00927055" w:rsidRPr="00276630" w:rsidRDefault="00927055" w:rsidP="00A734FD">
            <w:pPr>
              <w:spacing w:line="240" w:lineRule="auto"/>
            </w:pPr>
          </w:p>
        </w:tc>
        <w:tc>
          <w:tcPr>
            <w:tcW w:w="1856" w:type="dxa"/>
            <w:vAlign w:val="center"/>
          </w:tcPr>
          <w:p w14:paraId="0D07E9EB" w14:textId="77777777" w:rsidR="00927055" w:rsidRPr="00276630" w:rsidRDefault="00927055" w:rsidP="00A734FD">
            <w:pPr>
              <w:spacing w:line="240" w:lineRule="auto"/>
            </w:pPr>
          </w:p>
        </w:tc>
      </w:tr>
      <w:tr w:rsidR="00927055" w:rsidRPr="00276630" w14:paraId="32A3B6F6" w14:textId="77777777" w:rsidTr="001A1080">
        <w:trPr>
          <w:trHeight w:val="458"/>
          <w:jc w:val="center"/>
        </w:trPr>
        <w:tc>
          <w:tcPr>
            <w:tcW w:w="570" w:type="dxa"/>
            <w:vAlign w:val="center"/>
          </w:tcPr>
          <w:p w14:paraId="03275704" w14:textId="77777777" w:rsidR="00927055" w:rsidRPr="00276630" w:rsidRDefault="00927055" w:rsidP="00A734FD">
            <w:pPr>
              <w:spacing w:line="240" w:lineRule="auto"/>
            </w:pPr>
            <w:r>
              <w:t>2</w:t>
            </w:r>
          </w:p>
        </w:tc>
        <w:tc>
          <w:tcPr>
            <w:tcW w:w="2755" w:type="dxa"/>
            <w:vAlign w:val="center"/>
          </w:tcPr>
          <w:p w14:paraId="1741D99F" w14:textId="77777777" w:rsidR="00927055" w:rsidRPr="00276630" w:rsidRDefault="00927055" w:rsidP="00A734FD">
            <w:pPr>
              <w:spacing w:line="240" w:lineRule="auto"/>
            </w:pPr>
          </w:p>
        </w:tc>
        <w:tc>
          <w:tcPr>
            <w:tcW w:w="2015" w:type="dxa"/>
            <w:vAlign w:val="center"/>
          </w:tcPr>
          <w:p w14:paraId="54465FD6" w14:textId="77777777" w:rsidR="00927055" w:rsidRPr="00276630" w:rsidRDefault="00927055" w:rsidP="00A734FD">
            <w:pPr>
              <w:spacing w:line="240" w:lineRule="auto"/>
            </w:pPr>
          </w:p>
        </w:tc>
        <w:tc>
          <w:tcPr>
            <w:tcW w:w="1889" w:type="dxa"/>
            <w:vAlign w:val="center"/>
          </w:tcPr>
          <w:p w14:paraId="2AD772A1" w14:textId="77777777" w:rsidR="00927055" w:rsidRPr="00276630" w:rsidRDefault="00927055" w:rsidP="00A734FD">
            <w:pPr>
              <w:spacing w:line="240" w:lineRule="auto"/>
            </w:pPr>
          </w:p>
        </w:tc>
        <w:tc>
          <w:tcPr>
            <w:tcW w:w="1856" w:type="dxa"/>
            <w:vAlign w:val="center"/>
          </w:tcPr>
          <w:p w14:paraId="265554D2" w14:textId="77777777" w:rsidR="00927055" w:rsidRPr="00276630" w:rsidRDefault="00927055" w:rsidP="00A734FD">
            <w:pPr>
              <w:spacing w:line="240" w:lineRule="auto"/>
            </w:pPr>
          </w:p>
        </w:tc>
      </w:tr>
      <w:tr w:rsidR="00927055" w:rsidRPr="00276630" w14:paraId="453D6116" w14:textId="77777777" w:rsidTr="001A1080">
        <w:trPr>
          <w:trHeight w:val="690"/>
          <w:jc w:val="center"/>
        </w:trPr>
        <w:tc>
          <w:tcPr>
            <w:tcW w:w="570" w:type="dxa"/>
            <w:vAlign w:val="center"/>
          </w:tcPr>
          <w:p w14:paraId="4DAEB776" w14:textId="77777777" w:rsidR="00927055" w:rsidRPr="00276630" w:rsidRDefault="00927055" w:rsidP="00A734FD">
            <w:pPr>
              <w:spacing w:line="240" w:lineRule="auto"/>
            </w:pPr>
            <w:r>
              <w:t>3</w:t>
            </w:r>
          </w:p>
        </w:tc>
        <w:tc>
          <w:tcPr>
            <w:tcW w:w="2755" w:type="dxa"/>
            <w:vAlign w:val="center"/>
          </w:tcPr>
          <w:p w14:paraId="42C0F745" w14:textId="77777777" w:rsidR="00927055" w:rsidRPr="00276630" w:rsidRDefault="00927055" w:rsidP="00A734FD">
            <w:pPr>
              <w:spacing w:line="240" w:lineRule="auto"/>
            </w:pPr>
          </w:p>
        </w:tc>
        <w:tc>
          <w:tcPr>
            <w:tcW w:w="2015" w:type="dxa"/>
            <w:vAlign w:val="center"/>
          </w:tcPr>
          <w:p w14:paraId="7FDADDE4" w14:textId="77777777" w:rsidR="00927055" w:rsidRPr="00276630" w:rsidRDefault="00927055" w:rsidP="00A734FD">
            <w:pPr>
              <w:spacing w:line="240" w:lineRule="auto"/>
            </w:pPr>
          </w:p>
        </w:tc>
        <w:tc>
          <w:tcPr>
            <w:tcW w:w="1889" w:type="dxa"/>
            <w:vAlign w:val="center"/>
          </w:tcPr>
          <w:p w14:paraId="0A7F6D24" w14:textId="77777777" w:rsidR="00927055" w:rsidRPr="00276630" w:rsidRDefault="00927055" w:rsidP="00A734FD">
            <w:pPr>
              <w:spacing w:line="240" w:lineRule="auto"/>
            </w:pPr>
          </w:p>
        </w:tc>
        <w:tc>
          <w:tcPr>
            <w:tcW w:w="1856" w:type="dxa"/>
            <w:vAlign w:val="center"/>
          </w:tcPr>
          <w:p w14:paraId="558AB48D" w14:textId="77777777" w:rsidR="00927055" w:rsidRPr="00276630" w:rsidRDefault="00927055" w:rsidP="00A734FD">
            <w:pPr>
              <w:spacing w:line="240" w:lineRule="auto"/>
            </w:pPr>
          </w:p>
        </w:tc>
      </w:tr>
      <w:tr w:rsidR="00927055" w:rsidRPr="00276630" w14:paraId="6A8E950D" w14:textId="77777777" w:rsidTr="001A1080">
        <w:trPr>
          <w:trHeight w:val="440"/>
          <w:jc w:val="center"/>
        </w:trPr>
        <w:tc>
          <w:tcPr>
            <w:tcW w:w="570" w:type="dxa"/>
            <w:vAlign w:val="center"/>
          </w:tcPr>
          <w:p w14:paraId="5EC256FE" w14:textId="77777777" w:rsidR="00927055" w:rsidRPr="00276630" w:rsidRDefault="00927055" w:rsidP="00A734FD">
            <w:pPr>
              <w:spacing w:line="240" w:lineRule="auto"/>
            </w:pPr>
            <w:r>
              <w:t>4</w:t>
            </w:r>
          </w:p>
        </w:tc>
        <w:tc>
          <w:tcPr>
            <w:tcW w:w="2755" w:type="dxa"/>
            <w:vAlign w:val="center"/>
          </w:tcPr>
          <w:p w14:paraId="60902B7C" w14:textId="77777777" w:rsidR="00927055" w:rsidRPr="00276630" w:rsidRDefault="00927055" w:rsidP="00A734FD">
            <w:pPr>
              <w:spacing w:line="240" w:lineRule="auto"/>
            </w:pPr>
          </w:p>
        </w:tc>
        <w:tc>
          <w:tcPr>
            <w:tcW w:w="2015" w:type="dxa"/>
            <w:vAlign w:val="center"/>
          </w:tcPr>
          <w:p w14:paraId="15E10C64" w14:textId="77777777" w:rsidR="00927055" w:rsidRPr="00276630" w:rsidRDefault="00927055" w:rsidP="00A734FD">
            <w:pPr>
              <w:spacing w:line="240" w:lineRule="auto"/>
            </w:pPr>
          </w:p>
        </w:tc>
        <w:tc>
          <w:tcPr>
            <w:tcW w:w="1889" w:type="dxa"/>
            <w:vAlign w:val="center"/>
          </w:tcPr>
          <w:p w14:paraId="75A511B8" w14:textId="77777777" w:rsidR="00927055" w:rsidRPr="00276630" w:rsidRDefault="00927055" w:rsidP="00A734FD">
            <w:pPr>
              <w:spacing w:line="240" w:lineRule="auto"/>
            </w:pPr>
          </w:p>
        </w:tc>
        <w:tc>
          <w:tcPr>
            <w:tcW w:w="1856" w:type="dxa"/>
            <w:vAlign w:val="center"/>
          </w:tcPr>
          <w:p w14:paraId="58A5C54A" w14:textId="77777777" w:rsidR="00927055" w:rsidRPr="00276630" w:rsidRDefault="00927055" w:rsidP="00A734FD">
            <w:pPr>
              <w:spacing w:line="240" w:lineRule="auto"/>
            </w:pPr>
          </w:p>
        </w:tc>
      </w:tr>
      <w:tr w:rsidR="00927055" w:rsidRPr="00276630" w14:paraId="3C76FB5D" w14:textId="77777777" w:rsidTr="001A1080">
        <w:trPr>
          <w:trHeight w:val="690"/>
          <w:jc w:val="center"/>
        </w:trPr>
        <w:tc>
          <w:tcPr>
            <w:tcW w:w="570" w:type="dxa"/>
            <w:vAlign w:val="center"/>
          </w:tcPr>
          <w:p w14:paraId="7AF90682" w14:textId="77777777" w:rsidR="00927055" w:rsidRPr="00276630" w:rsidRDefault="00927055" w:rsidP="00A734FD">
            <w:pPr>
              <w:spacing w:line="240" w:lineRule="auto"/>
            </w:pPr>
            <w:r>
              <w:t>5</w:t>
            </w:r>
          </w:p>
        </w:tc>
        <w:tc>
          <w:tcPr>
            <w:tcW w:w="2755" w:type="dxa"/>
            <w:vAlign w:val="center"/>
          </w:tcPr>
          <w:p w14:paraId="3E7BB3EB" w14:textId="77777777" w:rsidR="00927055" w:rsidRPr="00276630" w:rsidRDefault="00927055" w:rsidP="00A734FD">
            <w:pPr>
              <w:spacing w:line="240" w:lineRule="auto"/>
            </w:pPr>
          </w:p>
        </w:tc>
        <w:tc>
          <w:tcPr>
            <w:tcW w:w="2015" w:type="dxa"/>
            <w:vAlign w:val="center"/>
          </w:tcPr>
          <w:p w14:paraId="2AB2209B" w14:textId="77777777" w:rsidR="00927055" w:rsidRPr="00276630" w:rsidRDefault="00927055" w:rsidP="00A734FD">
            <w:pPr>
              <w:spacing w:line="240" w:lineRule="auto"/>
            </w:pPr>
          </w:p>
        </w:tc>
        <w:tc>
          <w:tcPr>
            <w:tcW w:w="1889" w:type="dxa"/>
            <w:vAlign w:val="center"/>
          </w:tcPr>
          <w:p w14:paraId="0E9992CF" w14:textId="77777777" w:rsidR="00927055" w:rsidRPr="00276630" w:rsidRDefault="00927055" w:rsidP="00A734FD">
            <w:pPr>
              <w:spacing w:line="240" w:lineRule="auto"/>
            </w:pPr>
          </w:p>
        </w:tc>
        <w:tc>
          <w:tcPr>
            <w:tcW w:w="1856" w:type="dxa"/>
            <w:vAlign w:val="center"/>
          </w:tcPr>
          <w:p w14:paraId="34A1C107" w14:textId="77777777" w:rsidR="00927055" w:rsidRPr="00276630" w:rsidRDefault="00927055" w:rsidP="00A734FD">
            <w:pPr>
              <w:spacing w:line="240" w:lineRule="auto"/>
            </w:pPr>
          </w:p>
        </w:tc>
      </w:tr>
      <w:tr w:rsidR="00927055" w:rsidRPr="00276630" w14:paraId="2E6FBA27" w14:textId="77777777" w:rsidTr="001A1080">
        <w:trPr>
          <w:trHeight w:val="377"/>
          <w:jc w:val="center"/>
        </w:trPr>
        <w:tc>
          <w:tcPr>
            <w:tcW w:w="570" w:type="dxa"/>
            <w:vAlign w:val="center"/>
          </w:tcPr>
          <w:p w14:paraId="3B96061D" w14:textId="77777777" w:rsidR="00927055" w:rsidRPr="00276630" w:rsidRDefault="00927055" w:rsidP="00A734FD">
            <w:pPr>
              <w:spacing w:line="240" w:lineRule="auto"/>
            </w:pPr>
            <w:r>
              <w:t>6</w:t>
            </w:r>
          </w:p>
        </w:tc>
        <w:tc>
          <w:tcPr>
            <w:tcW w:w="2755" w:type="dxa"/>
            <w:vAlign w:val="center"/>
          </w:tcPr>
          <w:p w14:paraId="05754C86" w14:textId="77777777" w:rsidR="00927055" w:rsidRPr="00276630" w:rsidRDefault="00927055" w:rsidP="00A734FD">
            <w:pPr>
              <w:spacing w:line="240" w:lineRule="auto"/>
            </w:pPr>
          </w:p>
        </w:tc>
        <w:tc>
          <w:tcPr>
            <w:tcW w:w="2015" w:type="dxa"/>
            <w:vAlign w:val="center"/>
          </w:tcPr>
          <w:p w14:paraId="000556D3" w14:textId="77777777" w:rsidR="00927055" w:rsidRPr="00276630" w:rsidRDefault="00927055" w:rsidP="00A734FD">
            <w:pPr>
              <w:spacing w:line="240" w:lineRule="auto"/>
            </w:pPr>
          </w:p>
        </w:tc>
        <w:tc>
          <w:tcPr>
            <w:tcW w:w="1889" w:type="dxa"/>
            <w:vAlign w:val="center"/>
          </w:tcPr>
          <w:p w14:paraId="67E07B39" w14:textId="77777777" w:rsidR="00927055" w:rsidRPr="00276630" w:rsidRDefault="00927055" w:rsidP="00A734FD">
            <w:pPr>
              <w:spacing w:line="240" w:lineRule="auto"/>
            </w:pPr>
          </w:p>
        </w:tc>
        <w:tc>
          <w:tcPr>
            <w:tcW w:w="1856" w:type="dxa"/>
            <w:vAlign w:val="center"/>
          </w:tcPr>
          <w:p w14:paraId="29E417BF" w14:textId="77777777" w:rsidR="00927055" w:rsidRPr="00276630" w:rsidRDefault="00927055" w:rsidP="00A734FD">
            <w:pPr>
              <w:spacing w:line="240" w:lineRule="auto"/>
            </w:pPr>
          </w:p>
        </w:tc>
      </w:tr>
    </w:tbl>
    <w:p w14:paraId="0F4533C0" w14:textId="77777777" w:rsidR="00927055" w:rsidRPr="00276630" w:rsidRDefault="00927055" w:rsidP="00A734FD">
      <w:pPr>
        <w:spacing w:line="240" w:lineRule="auto"/>
      </w:pPr>
    </w:p>
    <w:p w14:paraId="6CDF0E76" w14:textId="3C105B71" w:rsidR="00927055" w:rsidRPr="00276630" w:rsidRDefault="00927055" w:rsidP="007845DE">
      <w:pPr>
        <w:pStyle w:val="Heading3BSF"/>
      </w:pPr>
      <w:bookmarkStart w:id="2121" w:name="_Toc147182183"/>
      <w:bookmarkStart w:id="2122" w:name="_Toc308967758"/>
      <w:bookmarkStart w:id="2123" w:name="_Toc434846239"/>
      <w:bookmarkStart w:id="2124" w:name="_Toc488844625"/>
      <w:bookmarkStart w:id="2125" w:name="_Toc495664883"/>
      <w:bookmarkStart w:id="2126" w:name="_Toc495667303"/>
      <w:bookmarkStart w:id="2127" w:name="_Toc38999751"/>
      <w:bookmarkStart w:id="2128" w:name="_Toc55153386"/>
      <w:bookmarkStart w:id="2129" w:name="_Toc55241828"/>
      <w:bookmarkStart w:id="2130" w:name="_Toc55241988"/>
      <w:bookmarkStart w:id="2131" w:name="_Toc55242533"/>
      <w:bookmarkStart w:id="2132" w:name="_Toc55243207"/>
      <w:bookmarkStart w:id="2133" w:name="_Toc55247889"/>
      <w:bookmarkStart w:id="2134" w:name="_Toc55249098"/>
      <w:bookmarkStart w:id="2135" w:name="_Toc55899406"/>
      <w:bookmarkStart w:id="2136" w:name="_Toc55901778"/>
      <w:bookmarkStart w:id="2137" w:name="_Toc55902367"/>
      <w:bookmarkStart w:id="2138" w:name="_Toc55950015"/>
      <w:bookmarkStart w:id="2139" w:name="_Toc58101409"/>
      <w:bookmarkStart w:id="2140" w:name="_Toc61279144"/>
      <w:r>
        <w:lastRenderedPageBreak/>
        <w:t>CV des membres du Personnel clé</w:t>
      </w:r>
      <w:bookmarkEnd w:id="2121"/>
      <w:r>
        <w:t> </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927055" w:rsidRPr="00276630" w14:paraId="199F23A4" w14:textId="77777777" w:rsidTr="001A1080">
        <w:trPr>
          <w:cantSplit/>
        </w:trPr>
        <w:tc>
          <w:tcPr>
            <w:tcW w:w="9360" w:type="dxa"/>
            <w:tcBorders>
              <w:top w:val="single" w:sz="6" w:space="0" w:color="auto"/>
              <w:left w:val="single" w:sz="6" w:space="0" w:color="auto"/>
              <w:bottom w:val="single" w:sz="6" w:space="0" w:color="auto"/>
              <w:right w:val="single" w:sz="6" w:space="0" w:color="auto"/>
            </w:tcBorders>
          </w:tcPr>
          <w:p w14:paraId="443AAA2C" w14:textId="77777777" w:rsidR="00927055" w:rsidRPr="00276630" w:rsidRDefault="00927055" w:rsidP="00A734FD">
            <w:pPr>
              <w:spacing w:line="240" w:lineRule="auto"/>
            </w:pPr>
            <w:r>
              <w:t>Nom du Soumissionnaire</w:t>
            </w:r>
          </w:p>
        </w:tc>
      </w:tr>
    </w:tbl>
    <w:p w14:paraId="09271343" w14:textId="77777777" w:rsidR="00927055" w:rsidRPr="00276630" w:rsidRDefault="00927055" w:rsidP="00A734FD">
      <w:pPr>
        <w:spacing w:line="240" w:lineRule="auto"/>
      </w:pPr>
    </w:p>
    <w:tbl>
      <w:tblPr>
        <w:tblW w:w="9360" w:type="dxa"/>
        <w:tblInd w:w="72" w:type="dxa"/>
        <w:tblLayout w:type="fixed"/>
        <w:tblCellMar>
          <w:left w:w="72" w:type="dxa"/>
          <w:right w:w="72" w:type="dxa"/>
        </w:tblCellMar>
        <w:tblLook w:val="0000" w:firstRow="0" w:lastRow="0" w:firstColumn="0" w:lastColumn="0" w:noHBand="0" w:noVBand="0"/>
      </w:tblPr>
      <w:tblGrid>
        <w:gridCol w:w="1720"/>
        <w:gridCol w:w="3680"/>
        <w:gridCol w:w="3960"/>
      </w:tblGrid>
      <w:tr w:rsidR="00927055" w:rsidRPr="00276630" w14:paraId="2D51CB42" w14:textId="77777777" w:rsidTr="001A1080">
        <w:trPr>
          <w:cantSplit/>
        </w:trPr>
        <w:tc>
          <w:tcPr>
            <w:tcW w:w="9360" w:type="dxa"/>
            <w:gridSpan w:val="3"/>
            <w:tcBorders>
              <w:top w:val="single" w:sz="6" w:space="0" w:color="auto"/>
              <w:left w:val="single" w:sz="6" w:space="0" w:color="auto"/>
              <w:right w:val="single" w:sz="6" w:space="0" w:color="auto"/>
            </w:tcBorders>
          </w:tcPr>
          <w:p w14:paraId="3B1AAC29" w14:textId="77777777" w:rsidR="00927055" w:rsidRPr="00276630" w:rsidRDefault="00927055" w:rsidP="00A734FD">
            <w:pPr>
              <w:spacing w:after="0" w:line="240" w:lineRule="auto"/>
            </w:pPr>
            <w:r>
              <w:t>Poste</w:t>
            </w:r>
          </w:p>
          <w:p w14:paraId="094B6AED" w14:textId="77777777" w:rsidR="00927055" w:rsidRPr="00276630" w:rsidRDefault="00927055" w:rsidP="00A734FD">
            <w:pPr>
              <w:spacing w:after="0" w:line="240" w:lineRule="auto"/>
            </w:pPr>
          </w:p>
        </w:tc>
      </w:tr>
      <w:tr w:rsidR="00927055" w:rsidRPr="00276630" w14:paraId="097C6418" w14:textId="77777777" w:rsidTr="003D63A8">
        <w:trPr>
          <w:cantSplit/>
        </w:trPr>
        <w:tc>
          <w:tcPr>
            <w:tcW w:w="1720" w:type="dxa"/>
            <w:tcBorders>
              <w:top w:val="single" w:sz="6" w:space="0" w:color="auto"/>
              <w:left w:val="single" w:sz="6" w:space="0" w:color="auto"/>
            </w:tcBorders>
          </w:tcPr>
          <w:p w14:paraId="35EF6F8E" w14:textId="77777777" w:rsidR="00927055" w:rsidRPr="00276630" w:rsidRDefault="00927055" w:rsidP="00A734FD">
            <w:pPr>
              <w:spacing w:after="0" w:line="240" w:lineRule="auto"/>
            </w:pPr>
            <w:r>
              <w:t>Renseignements personnels</w:t>
            </w:r>
          </w:p>
        </w:tc>
        <w:tc>
          <w:tcPr>
            <w:tcW w:w="3680" w:type="dxa"/>
            <w:tcBorders>
              <w:top w:val="single" w:sz="6" w:space="0" w:color="auto"/>
              <w:left w:val="single" w:sz="6" w:space="0" w:color="auto"/>
            </w:tcBorders>
          </w:tcPr>
          <w:p w14:paraId="3D97667D" w14:textId="77777777" w:rsidR="00927055" w:rsidRPr="00276630" w:rsidRDefault="00927055" w:rsidP="00A734FD">
            <w:pPr>
              <w:spacing w:after="0" w:line="240" w:lineRule="auto"/>
            </w:pPr>
            <w:r>
              <w:t xml:space="preserve">Nom </w:t>
            </w:r>
          </w:p>
          <w:p w14:paraId="7443A352" w14:textId="77777777" w:rsidR="00927055" w:rsidRPr="00276630" w:rsidRDefault="00927055" w:rsidP="00A734FD">
            <w:pPr>
              <w:spacing w:after="0" w:line="240" w:lineRule="auto"/>
            </w:pPr>
          </w:p>
        </w:tc>
        <w:tc>
          <w:tcPr>
            <w:tcW w:w="3960" w:type="dxa"/>
            <w:tcBorders>
              <w:top w:val="single" w:sz="6" w:space="0" w:color="auto"/>
              <w:left w:val="single" w:sz="6" w:space="0" w:color="auto"/>
              <w:right w:val="single" w:sz="6" w:space="0" w:color="auto"/>
            </w:tcBorders>
          </w:tcPr>
          <w:p w14:paraId="61DD7FCA" w14:textId="77777777" w:rsidR="00927055" w:rsidRPr="00276630" w:rsidRDefault="00927055" w:rsidP="00A734FD">
            <w:pPr>
              <w:spacing w:after="0" w:line="240" w:lineRule="auto"/>
            </w:pPr>
            <w:r>
              <w:t>Date de naissance</w:t>
            </w:r>
          </w:p>
        </w:tc>
      </w:tr>
      <w:tr w:rsidR="00927055" w:rsidRPr="00276630" w14:paraId="4D079105" w14:textId="77777777" w:rsidTr="003D63A8">
        <w:trPr>
          <w:cantSplit/>
        </w:trPr>
        <w:tc>
          <w:tcPr>
            <w:tcW w:w="1720" w:type="dxa"/>
            <w:tcBorders>
              <w:left w:val="single" w:sz="6" w:space="0" w:color="auto"/>
            </w:tcBorders>
          </w:tcPr>
          <w:p w14:paraId="04189BED" w14:textId="77777777" w:rsidR="00927055" w:rsidRPr="00276630" w:rsidRDefault="00927055" w:rsidP="00A734FD">
            <w:pPr>
              <w:spacing w:after="0" w:line="240" w:lineRule="auto"/>
            </w:pPr>
          </w:p>
        </w:tc>
        <w:tc>
          <w:tcPr>
            <w:tcW w:w="7640" w:type="dxa"/>
            <w:gridSpan w:val="2"/>
            <w:tcBorders>
              <w:top w:val="single" w:sz="6" w:space="0" w:color="auto"/>
              <w:left w:val="single" w:sz="6" w:space="0" w:color="auto"/>
              <w:right w:val="single" w:sz="6" w:space="0" w:color="auto"/>
            </w:tcBorders>
          </w:tcPr>
          <w:p w14:paraId="3F229735" w14:textId="77777777" w:rsidR="00927055" w:rsidRPr="00276630" w:rsidRDefault="00927055" w:rsidP="00A734FD">
            <w:pPr>
              <w:spacing w:after="0" w:line="240" w:lineRule="auto"/>
            </w:pPr>
            <w:r>
              <w:t>Qualifications professionnelles</w:t>
            </w:r>
          </w:p>
          <w:p w14:paraId="2D0FAA5E" w14:textId="77777777" w:rsidR="00927055" w:rsidRPr="00276630" w:rsidRDefault="00927055" w:rsidP="00A734FD">
            <w:pPr>
              <w:spacing w:after="0" w:line="240" w:lineRule="auto"/>
            </w:pPr>
          </w:p>
        </w:tc>
      </w:tr>
      <w:tr w:rsidR="00927055" w:rsidRPr="00276630" w14:paraId="2DE73EE4" w14:textId="77777777" w:rsidTr="003D63A8">
        <w:trPr>
          <w:cantSplit/>
        </w:trPr>
        <w:tc>
          <w:tcPr>
            <w:tcW w:w="1720" w:type="dxa"/>
            <w:tcBorders>
              <w:top w:val="single" w:sz="6" w:space="0" w:color="auto"/>
              <w:left w:val="single" w:sz="6" w:space="0" w:color="auto"/>
            </w:tcBorders>
          </w:tcPr>
          <w:p w14:paraId="3653417C" w14:textId="77777777" w:rsidR="00927055" w:rsidRPr="00276630" w:rsidRDefault="00927055" w:rsidP="00A734FD">
            <w:pPr>
              <w:spacing w:after="0" w:line="240" w:lineRule="auto"/>
            </w:pPr>
            <w:r>
              <w:t>Employeur actuel</w:t>
            </w:r>
          </w:p>
        </w:tc>
        <w:tc>
          <w:tcPr>
            <w:tcW w:w="7640" w:type="dxa"/>
            <w:gridSpan w:val="2"/>
            <w:tcBorders>
              <w:top w:val="single" w:sz="6" w:space="0" w:color="auto"/>
              <w:left w:val="single" w:sz="6" w:space="0" w:color="auto"/>
              <w:right w:val="single" w:sz="6" w:space="0" w:color="auto"/>
            </w:tcBorders>
          </w:tcPr>
          <w:p w14:paraId="330415A1" w14:textId="77777777" w:rsidR="00927055" w:rsidRPr="00276630" w:rsidRDefault="00927055" w:rsidP="00A734FD">
            <w:pPr>
              <w:spacing w:after="0" w:line="240" w:lineRule="auto"/>
            </w:pPr>
            <w:r>
              <w:t>Nom de l’employeur</w:t>
            </w:r>
          </w:p>
          <w:p w14:paraId="3EBE8453" w14:textId="77777777" w:rsidR="00927055" w:rsidRPr="00276630" w:rsidRDefault="00927055" w:rsidP="00A734FD">
            <w:pPr>
              <w:spacing w:after="0" w:line="240" w:lineRule="auto"/>
            </w:pPr>
          </w:p>
        </w:tc>
      </w:tr>
      <w:tr w:rsidR="00927055" w:rsidRPr="00276630" w14:paraId="0259357F" w14:textId="77777777" w:rsidTr="003D63A8">
        <w:trPr>
          <w:cantSplit/>
        </w:trPr>
        <w:tc>
          <w:tcPr>
            <w:tcW w:w="1720" w:type="dxa"/>
            <w:tcBorders>
              <w:left w:val="single" w:sz="6" w:space="0" w:color="auto"/>
            </w:tcBorders>
          </w:tcPr>
          <w:p w14:paraId="1B648965" w14:textId="77777777" w:rsidR="00927055" w:rsidRPr="00276630" w:rsidRDefault="00927055" w:rsidP="00A734FD">
            <w:pPr>
              <w:spacing w:after="0" w:line="240" w:lineRule="auto"/>
            </w:pPr>
          </w:p>
        </w:tc>
        <w:tc>
          <w:tcPr>
            <w:tcW w:w="7640" w:type="dxa"/>
            <w:gridSpan w:val="2"/>
            <w:tcBorders>
              <w:top w:val="single" w:sz="6" w:space="0" w:color="auto"/>
              <w:left w:val="single" w:sz="6" w:space="0" w:color="auto"/>
              <w:right w:val="single" w:sz="6" w:space="0" w:color="auto"/>
            </w:tcBorders>
          </w:tcPr>
          <w:p w14:paraId="7AF7B5FD" w14:textId="7518034C" w:rsidR="00927055" w:rsidRPr="00276630" w:rsidRDefault="00927055" w:rsidP="00A734FD">
            <w:pPr>
              <w:spacing w:after="0" w:line="240" w:lineRule="auto"/>
            </w:pPr>
            <w:r>
              <w:t xml:space="preserve">Adresse de </w:t>
            </w:r>
            <w:r w:rsidR="00011067">
              <w:t>l’</w:t>
            </w:r>
            <w:r>
              <w:t>employeur</w:t>
            </w:r>
          </w:p>
          <w:p w14:paraId="0C0DA3FF" w14:textId="77777777" w:rsidR="00927055" w:rsidRPr="00276630" w:rsidRDefault="00927055" w:rsidP="00A734FD">
            <w:pPr>
              <w:spacing w:after="0" w:line="240" w:lineRule="auto"/>
            </w:pPr>
          </w:p>
        </w:tc>
      </w:tr>
      <w:tr w:rsidR="00927055" w:rsidRPr="00276630" w14:paraId="0801DBB6" w14:textId="77777777" w:rsidTr="003D63A8">
        <w:trPr>
          <w:cantSplit/>
        </w:trPr>
        <w:tc>
          <w:tcPr>
            <w:tcW w:w="1720" w:type="dxa"/>
            <w:tcBorders>
              <w:left w:val="single" w:sz="6" w:space="0" w:color="auto"/>
            </w:tcBorders>
          </w:tcPr>
          <w:p w14:paraId="33660408" w14:textId="77777777" w:rsidR="00927055" w:rsidRPr="00276630" w:rsidRDefault="00927055" w:rsidP="00A734FD">
            <w:pPr>
              <w:spacing w:after="0" w:line="240" w:lineRule="auto"/>
            </w:pPr>
          </w:p>
        </w:tc>
        <w:tc>
          <w:tcPr>
            <w:tcW w:w="3680" w:type="dxa"/>
            <w:tcBorders>
              <w:top w:val="single" w:sz="6" w:space="0" w:color="auto"/>
              <w:left w:val="single" w:sz="6" w:space="0" w:color="auto"/>
            </w:tcBorders>
          </w:tcPr>
          <w:p w14:paraId="6BB577E7" w14:textId="77777777" w:rsidR="00927055" w:rsidRPr="00276630" w:rsidRDefault="00927055" w:rsidP="00A734FD">
            <w:pPr>
              <w:spacing w:after="0" w:line="240" w:lineRule="auto"/>
            </w:pPr>
            <w:r>
              <w:t>Téléphone</w:t>
            </w:r>
          </w:p>
          <w:p w14:paraId="2BC5D753" w14:textId="77777777" w:rsidR="00927055" w:rsidRPr="00276630" w:rsidRDefault="00927055" w:rsidP="00A734FD">
            <w:pPr>
              <w:spacing w:after="0" w:line="240" w:lineRule="auto"/>
            </w:pPr>
          </w:p>
        </w:tc>
        <w:tc>
          <w:tcPr>
            <w:tcW w:w="3960" w:type="dxa"/>
            <w:tcBorders>
              <w:top w:val="single" w:sz="6" w:space="0" w:color="auto"/>
              <w:left w:val="single" w:sz="6" w:space="0" w:color="auto"/>
              <w:right w:val="single" w:sz="6" w:space="0" w:color="auto"/>
            </w:tcBorders>
          </w:tcPr>
          <w:p w14:paraId="5FE24F1C" w14:textId="77777777" w:rsidR="00927055" w:rsidRPr="00276630" w:rsidRDefault="00927055" w:rsidP="00A734FD">
            <w:pPr>
              <w:spacing w:after="0" w:line="240" w:lineRule="auto"/>
            </w:pPr>
            <w:r>
              <w:t>Contact (responsable / chef du personnel)</w:t>
            </w:r>
          </w:p>
        </w:tc>
      </w:tr>
      <w:tr w:rsidR="00927055" w:rsidRPr="00276630" w14:paraId="774AF7D1" w14:textId="77777777" w:rsidTr="003D63A8">
        <w:trPr>
          <w:cantSplit/>
        </w:trPr>
        <w:tc>
          <w:tcPr>
            <w:tcW w:w="1720" w:type="dxa"/>
            <w:tcBorders>
              <w:left w:val="single" w:sz="6" w:space="0" w:color="auto"/>
            </w:tcBorders>
          </w:tcPr>
          <w:p w14:paraId="4A56963B" w14:textId="77777777" w:rsidR="00927055" w:rsidRPr="00276630" w:rsidRDefault="00927055" w:rsidP="00A734FD">
            <w:pPr>
              <w:spacing w:after="0" w:line="240" w:lineRule="auto"/>
            </w:pPr>
          </w:p>
        </w:tc>
        <w:tc>
          <w:tcPr>
            <w:tcW w:w="3680" w:type="dxa"/>
            <w:tcBorders>
              <w:top w:val="single" w:sz="6" w:space="0" w:color="auto"/>
              <w:left w:val="single" w:sz="6" w:space="0" w:color="auto"/>
            </w:tcBorders>
          </w:tcPr>
          <w:p w14:paraId="76CE295A" w14:textId="77777777" w:rsidR="00927055" w:rsidRPr="00276630" w:rsidRDefault="00927055" w:rsidP="00A734FD">
            <w:pPr>
              <w:spacing w:after="0" w:line="240" w:lineRule="auto"/>
            </w:pPr>
            <w:r>
              <w:t>Télécopie</w:t>
            </w:r>
          </w:p>
          <w:p w14:paraId="5E154C51" w14:textId="77777777" w:rsidR="00927055" w:rsidRPr="00276630" w:rsidRDefault="00927055" w:rsidP="00A734FD">
            <w:pPr>
              <w:spacing w:after="0" w:line="240" w:lineRule="auto"/>
            </w:pPr>
          </w:p>
        </w:tc>
        <w:tc>
          <w:tcPr>
            <w:tcW w:w="3960" w:type="dxa"/>
            <w:tcBorders>
              <w:top w:val="single" w:sz="6" w:space="0" w:color="auto"/>
              <w:left w:val="single" w:sz="6" w:space="0" w:color="auto"/>
              <w:right w:val="single" w:sz="6" w:space="0" w:color="auto"/>
            </w:tcBorders>
          </w:tcPr>
          <w:p w14:paraId="721DAB8B" w14:textId="77777777" w:rsidR="00927055" w:rsidRPr="00276630" w:rsidRDefault="00927055" w:rsidP="00A734FD">
            <w:pPr>
              <w:spacing w:after="0" w:line="240" w:lineRule="auto"/>
            </w:pPr>
            <w:r>
              <w:t>E-mail</w:t>
            </w:r>
          </w:p>
        </w:tc>
      </w:tr>
      <w:tr w:rsidR="00927055" w:rsidRPr="00276630" w14:paraId="0DE76485" w14:textId="77777777" w:rsidTr="003D63A8">
        <w:trPr>
          <w:cantSplit/>
        </w:trPr>
        <w:tc>
          <w:tcPr>
            <w:tcW w:w="1720" w:type="dxa"/>
            <w:tcBorders>
              <w:left w:val="single" w:sz="6" w:space="0" w:color="auto"/>
              <w:bottom w:val="single" w:sz="6" w:space="0" w:color="auto"/>
            </w:tcBorders>
          </w:tcPr>
          <w:p w14:paraId="121204BD" w14:textId="77777777" w:rsidR="00927055" w:rsidRPr="00276630" w:rsidRDefault="00927055" w:rsidP="00A734FD">
            <w:pPr>
              <w:spacing w:after="0" w:line="240" w:lineRule="auto"/>
            </w:pPr>
          </w:p>
        </w:tc>
        <w:tc>
          <w:tcPr>
            <w:tcW w:w="3680" w:type="dxa"/>
            <w:tcBorders>
              <w:top w:val="single" w:sz="6" w:space="0" w:color="auto"/>
              <w:left w:val="single" w:sz="6" w:space="0" w:color="auto"/>
              <w:bottom w:val="single" w:sz="6" w:space="0" w:color="auto"/>
            </w:tcBorders>
          </w:tcPr>
          <w:p w14:paraId="584C8B38" w14:textId="77777777" w:rsidR="00927055" w:rsidRPr="00276630" w:rsidRDefault="00927055" w:rsidP="00A734FD">
            <w:pPr>
              <w:spacing w:after="0" w:line="240" w:lineRule="auto"/>
            </w:pPr>
            <w:r>
              <w:t>Emploi tenu</w:t>
            </w:r>
          </w:p>
          <w:p w14:paraId="0B85C4E7" w14:textId="77777777" w:rsidR="00927055" w:rsidRPr="00276630" w:rsidRDefault="00927055" w:rsidP="00A734FD">
            <w:pPr>
              <w:spacing w:after="0" w:line="240" w:lineRule="auto"/>
            </w:pPr>
          </w:p>
        </w:tc>
        <w:tc>
          <w:tcPr>
            <w:tcW w:w="3960" w:type="dxa"/>
            <w:tcBorders>
              <w:top w:val="single" w:sz="6" w:space="0" w:color="auto"/>
              <w:left w:val="single" w:sz="6" w:space="0" w:color="auto"/>
              <w:bottom w:val="single" w:sz="6" w:space="0" w:color="auto"/>
              <w:right w:val="single" w:sz="6" w:space="0" w:color="auto"/>
            </w:tcBorders>
          </w:tcPr>
          <w:p w14:paraId="25DF986D" w14:textId="77777777" w:rsidR="00927055" w:rsidRPr="00276630" w:rsidRDefault="00927055" w:rsidP="00A734FD">
            <w:pPr>
              <w:spacing w:after="0" w:line="240" w:lineRule="auto"/>
            </w:pPr>
            <w:r>
              <w:t>Nombre d’années de service auprès de l’employeur actuel</w:t>
            </w:r>
          </w:p>
        </w:tc>
      </w:tr>
    </w:tbl>
    <w:p w14:paraId="0107EA68" w14:textId="77777777" w:rsidR="00927055" w:rsidRPr="00276630" w:rsidRDefault="00927055" w:rsidP="00A734FD">
      <w:pPr>
        <w:spacing w:line="240" w:lineRule="auto"/>
      </w:pPr>
    </w:p>
    <w:p w14:paraId="27B85214" w14:textId="77777777" w:rsidR="00927055" w:rsidRPr="00276630" w:rsidRDefault="00927055" w:rsidP="00A734FD">
      <w:pPr>
        <w:spacing w:line="240" w:lineRule="auto"/>
      </w:pPr>
      <w:r>
        <w:t>Veuillez résumez l'expérience professionnelle acquise par le(s) membre(s) concerné(s) au cours des 10 dernières années, dans l’ordre chronologique inversé. Indiquez notamment l’expérience technique et en management dudit/desdits membre(s) si elle est pertinente pour le projet.</w:t>
      </w:r>
    </w:p>
    <w:p w14:paraId="653188E1" w14:textId="77777777" w:rsidR="00927055" w:rsidRPr="00276630" w:rsidRDefault="00927055" w:rsidP="00A734FD">
      <w:pPr>
        <w:spacing w:line="240" w:lineRule="auto"/>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927055" w:rsidRPr="00276630" w14:paraId="2292C3C6" w14:textId="77777777" w:rsidTr="001A1080">
        <w:trPr>
          <w:cantSplit/>
          <w:tblHeader/>
        </w:trPr>
        <w:tc>
          <w:tcPr>
            <w:tcW w:w="1080" w:type="dxa"/>
            <w:tcBorders>
              <w:top w:val="single" w:sz="6" w:space="0" w:color="auto"/>
              <w:left w:val="single" w:sz="6" w:space="0" w:color="auto"/>
            </w:tcBorders>
          </w:tcPr>
          <w:p w14:paraId="385D0D3F" w14:textId="77777777" w:rsidR="00927055" w:rsidRPr="00276630" w:rsidRDefault="00927055" w:rsidP="00A734FD">
            <w:pPr>
              <w:spacing w:after="0" w:line="240" w:lineRule="auto"/>
            </w:pPr>
            <w:r>
              <w:t>De</w:t>
            </w:r>
          </w:p>
        </w:tc>
        <w:tc>
          <w:tcPr>
            <w:tcW w:w="1080" w:type="dxa"/>
            <w:tcBorders>
              <w:top w:val="single" w:sz="6" w:space="0" w:color="auto"/>
              <w:left w:val="single" w:sz="6" w:space="0" w:color="auto"/>
            </w:tcBorders>
          </w:tcPr>
          <w:p w14:paraId="64D20273" w14:textId="77777777" w:rsidR="00927055" w:rsidRPr="00276630" w:rsidRDefault="00927055" w:rsidP="00A734FD">
            <w:pPr>
              <w:spacing w:after="0" w:line="240" w:lineRule="auto"/>
            </w:pPr>
            <w:r>
              <w:t>A</w:t>
            </w:r>
          </w:p>
        </w:tc>
        <w:tc>
          <w:tcPr>
            <w:tcW w:w="7200" w:type="dxa"/>
            <w:tcBorders>
              <w:top w:val="single" w:sz="6" w:space="0" w:color="auto"/>
              <w:left w:val="single" w:sz="6" w:space="0" w:color="auto"/>
              <w:right w:val="single" w:sz="6" w:space="0" w:color="auto"/>
            </w:tcBorders>
          </w:tcPr>
          <w:p w14:paraId="67B4EA70" w14:textId="77777777" w:rsidR="00927055" w:rsidRPr="00276630" w:rsidRDefault="00927055" w:rsidP="00A734FD">
            <w:pPr>
              <w:spacing w:after="0" w:line="240" w:lineRule="auto"/>
            </w:pPr>
            <w:r>
              <w:t>Société / Projet / Poste / Expérience technique et en management pertinente pour le projet</w:t>
            </w:r>
          </w:p>
        </w:tc>
      </w:tr>
      <w:tr w:rsidR="00927055" w:rsidRPr="00276630" w14:paraId="22A38287" w14:textId="77777777" w:rsidTr="001A1080">
        <w:trPr>
          <w:cantSplit/>
        </w:trPr>
        <w:tc>
          <w:tcPr>
            <w:tcW w:w="1080" w:type="dxa"/>
            <w:tcBorders>
              <w:top w:val="single" w:sz="6" w:space="0" w:color="auto"/>
              <w:left w:val="single" w:sz="6" w:space="0" w:color="auto"/>
            </w:tcBorders>
          </w:tcPr>
          <w:p w14:paraId="736D4AC8" w14:textId="77777777" w:rsidR="00927055" w:rsidRPr="00276630" w:rsidRDefault="00927055" w:rsidP="00A734FD">
            <w:pPr>
              <w:spacing w:after="0" w:line="240" w:lineRule="auto"/>
            </w:pPr>
          </w:p>
        </w:tc>
        <w:tc>
          <w:tcPr>
            <w:tcW w:w="1080" w:type="dxa"/>
            <w:tcBorders>
              <w:top w:val="single" w:sz="6" w:space="0" w:color="auto"/>
              <w:left w:val="single" w:sz="6" w:space="0" w:color="auto"/>
            </w:tcBorders>
          </w:tcPr>
          <w:p w14:paraId="42DAE247" w14:textId="77777777" w:rsidR="00927055" w:rsidRPr="00276630" w:rsidRDefault="00927055" w:rsidP="00A734FD">
            <w:pPr>
              <w:spacing w:after="0" w:line="240" w:lineRule="auto"/>
            </w:pPr>
          </w:p>
        </w:tc>
        <w:tc>
          <w:tcPr>
            <w:tcW w:w="7200" w:type="dxa"/>
            <w:tcBorders>
              <w:top w:val="single" w:sz="6" w:space="0" w:color="auto"/>
              <w:left w:val="single" w:sz="6" w:space="0" w:color="auto"/>
              <w:right w:val="single" w:sz="6" w:space="0" w:color="auto"/>
            </w:tcBorders>
          </w:tcPr>
          <w:p w14:paraId="62278EF0" w14:textId="77777777" w:rsidR="00927055" w:rsidRPr="00276630" w:rsidRDefault="00927055" w:rsidP="00A734FD">
            <w:pPr>
              <w:spacing w:after="0" w:line="240" w:lineRule="auto"/>
            </w:pPr>
          </w:p>
        </w:tc>
      </w:tr>
      <w:tr w:rsidR="00927055" w:rsidRPr="00276630" w14:paraId="3323FCD6" w14:textId="77777777" w:rsidTr="001A1080">
        <w:trPr>
          <w:cantSplit/>
        </w:trPr>
        <w:tc>
          <w:tcPr>
            <w:tcW w:w="1080" w:type="dxa"/>
            <w:tcBorders>
              <w:top w:val="dotted" w:sz="4" w:space="0" w:color="auto"/>
              <w:left w:val="single" w:sz="6" w:space="0" w:color="auto"/>
            </w:tcBorders>
          </w:tcPr>
          <w:p w14:paraId="75D339C0" w14:textId="77777777" w:rsidR="00927055" w:rsidRPr="00276630" w:rsidRDefault="00927055" w:rsidP="00A734FD">
            <w:pPr>
              <w:spacing w:after="0" w:line="240" w:lineRule="auto"/>
            </w:pPr>
          </w:p>
        </w:tc>
        <w:tc>
          <w:tcPr>
            <w:tcW w:w="1080" w:type="dxa"/>
            <w:tcBorders>
              <w:top w:val="dotted" w:sz="4" w:space="0" w:color="auto"/>
              <w:left w:val="single" w:sz="6" w:space="0" w:color="auto"/>
            </w:tcBorders>
          </w:tcPr>
          <w:p w14:paraId="435B6A3E" w14:textId="77777777" w:rsidR="00927055" w:rsidRPr="00276630" w:rsidRDefault="00927055" w:rsidP="00A734FD">
            <w:pPr>
              <w:spacing w:after="0" w:line="240" w:lineRule="auto"/>
            </w:pPr>
          </w:p>
        </w:tc>
        <w:tc>
          <w:tcPr>
            <w:tcW w:w="7200" w:type="dxa"/>
            <w:tcBorders>
              <w:top w:val="dotted" w:sz="4" w:space="0" w:color="auto"/>
              <w:left w:val="single" w:sz="6" w:space="0" w:color="auto"/>
              <w:right w:val="single" w:sz="6" w:space="0" w:color="auto"/>
            </w:tcBorders>
          </w:tcPr>
          <w:p w14:paraId="2507B127" w14:textId="77777777" w:rsidR="00927055" w:rsidRPr="00276630" w:rsidRDefault="00927055" w:rsidP="00A734FD">
            <w:pPr>
              <w:spacing w:after="0" w:line="240" w:lineRule="auto"/>
            </w:pPr>
          </w:p>
        </w:tc>
      </w:tr>
      <w:tr w:rsidR="00927055" w:rsidRPr="00276630" w14:paraId="2D58E7A2" w14:textId="77777777" w:rsidTr="001A1080">
        <w:trPr>
          <w:cantSplit/>
        </w:trPr>
        <w:tc>
          <w:tcPr>
            <w:tcW w:w="1080" w:type="dxa"/>
            <w:tcBorders>
              <w:top w:val="dotted" w:sz="4" w:space="0" w:color="auto"/>
              <w:left w:val="single" w:sz="6" w:space="0" w:color="auto"/>
              <w:bottom w:val="dotted" w:sz="4" w:space="0" w:color="auto"/>
            </w:tcBorders>
          </w:tcPr>
          <w:p w14:paraId="06A76527" w14:textId="77777777" w:rsidR="00927055" w:rsidRPr="00276630" w:rsidRDefault="00927055" w:rsidP="00A734FD">
            <w:pPr>
              <w:spacing w:after="0" w:line="240" w:lineRule="auto"/>
            </w:pPr>
          </w:p>
        </w:tc>
        <w:tc>
          <w:tcPr>
            <w:tcW w:w="1080" w:type="dxa"/>
            <w:tcBorders>
              <w:top w:val="dotted" w:sz="4" w:space="0" w:color="auto"/>
              <w:left w:val="single" w:sz="6" w:space="0" w:color="auto"/>
              <w:bottom w:val="dotted" w:sz="4" w:space="0" w:color="auto"/>
            </w:tcBorders>
          </w:tcPr>
          <w:p w14:paraId="5EE0409D" w14:textId="77777777" w:rsidR="00927055" w:rsidRPr="00276630" w:rsidRDefault="00927055" w:rsidP="00A734FD">
            <w:pPr>
              <w:spacing w:after="0" w:line="240" w:lineRule="auto"/>
            </w:pPr>
          </w:p>
        </w:tc>
        <w:tc>
          <w:tcPr>
            <w:tcW w:w="7200" w:type="dxa"/>
            <w:tcBorders>
              <w:top w:val="dotted" w:sz="4" w:space="0" w:color="auto"/>
              <w:left w:val="single" w:sz="6" w:space="0" w:color="auto"/>
              <w:bottom w:val="dotted" w:sz="4" w:space="0" w:color="auto"/>
              <w:right w:val="single" w:sz="6" w:space="0" w:color="auto"/>
            </w:tcBorders>
          </w:tcPr>
          <w:p w14:paraId="5C1BB0C2" w14:textId="77777777" w:rsidR="00927055" w:rsidRPr="00276630" w:rsidRDefault="00927055" w:rsidP="00A734FD">
            <w:pPr>
              <w:spacing w:after="0" w:line="240" w:lineRule="auto"/>
            </w:pPr>
          </w:p>
        </w:tc>
      </w:tr>
      <w:tr w:rsidR="00927055" w:rsidRPr="00276630" w14:paraId="1A03CC8C" w14:textId="77777777" w:rsidTr="001A1080">
        <w:trPr>
          <w:cantSplit/>
        </w:trPr>
        <w:tc>
          <w:tcPr>
            <w:tcW w:w="1080" w:type="dxa"/>
            <w:tcBorders>
              <w:left w:val="single" w:sz="6" w:space="0" w:color="auto"/>
            </w:tcBorders>
          </w:tcPr>
          <w:p w14:paraId="46BAED92" w14:textId="77777777" w:rsidR="00927055" w:rsidRPr="00276630" w:rsidRDefault="00927055" w:rsidP="00A734FD">
            <w:pPr>
              <w:spacing w:after="0" w:line="240" w:lineRule="auto"/>
            </w:pPr>
          </w:p>
        </w:tc>
        <w:tc>
          <w:tcPr>
            <w:tcW w:w="1080" w:type="dxa"/>
            <w:tcBorders>
              <w:left w:val="single" w:sz="6" w:space="0" w:color="auto"/>
            </w:tcBorders>
          </w:tcPr>
          <w:p w14:paraId="0C38CAF7" w14:textId="77777777" w:rsidR="00927055" w:rsidRPr="00276630" w:rsidRDefault="00927055" w:rsidP="00A734FD">
            <w:pPr>
              <w:spacing w:after="0" w:line="240" w:lineRule="auto"/>
            </w:pPr>
          </w:p>
        </w:tc>
        <w:tc>
          <w:tcPr>
            <w:tcW w:w="7200" w:type="dxa"/>
            <w:tcBorders>
              <w:left w:val="single" w:sz="6" w:space="0" w:color="auto"/>
              <w:right w:val="single" w:sz="6" w:space="0" w:color="auto"/>
            </w:tcBorders>
          </w:tcPr>
          <w:p w14:paraId="79CF1FCC" w14:textId="77777777" w:rsidR="00927055" w:rsidRPr="00276630" w:rsidRDefault="00927055" w:rsidP="00A734FD">
            <w:pPr>
              <w:spacing w:after="0" w:line="240" w:lineRule="auto"/>
            </w:pPr>
          </w:p>
        </w:tc>
      </w:tr>
      <w:tr w:rsidR="00927055" w:rsidRPr="00276630" w14:paraId="395ED73E" w14:textId="77777777" w:rsidTr="001A1080">
        <w:trPr>
          <w:cantSplit/>
        </w:trPr>
        <w:tc>
          <w:tcPr>
            <w:tcW w:w="1080" w:type="dxa"/>
            <w:tcBorders>
              <w:top w:val="dotted" w:sz="4" w:space="0" w:color="auto"/>
              <w:left w:val="single" w:sz="6" w:space="0" w:color="auto"/>
              <w:bottom w:val="dotted" w:sz="4" w:space="0" w:color="auto"/>
            </w:tcBorders>
          </w:tcPr>
          <w:p w14:paraId="1ECADF05" w14:textId="77777777" w:rsidR="00927055" w:rsidRPr="00276630" w:rsidRDefault="00927055" w:rsidP="00A734FD">
            <w:pPr>
              <w:spacing w:after="0" w:line="240" w:lineRule="auto"/>
            </w:pPr>
          </w:p>
        </w:tc>
        <w:tc>
          <w:tcPr>
            <w:tcW w:w="1080" w:type="dxa"/>
            <w:tcBorders>
              <w:top w:val="dotted" w:sz="4" w:space="0" w:color="auto"/>
              <w:left w:val="single" w:sz="6" w:space="0" w:color="auto"/>
              <w:bottom w:val="dotted" w:sz="4" w:space="0" w:color="auto"/>
            </w:tcBorders>
          </w:tcPr>
          <w:p w14:paraId="67DA7338" w14:textId="77777777" w:rsidR="00927055" w:rsidRPr="00276630" w:rsidRDefault="00927055" w:rsidP="00A734FD">
            <w:pPr>
              <w:spacing w:after="0" w:line="240" w:lineRule="auto"/>
            </w:pPr>
          </w:p>
        </w:tc>
        <w:tc>
          <w:tcPr>
            <w:tcW w:w="7200" w:type="dxa"/>
            <w:tcBorders>
              <w:top w:val="dotted" w:sz="4" w:space="0" w:color="auto"/>
              <w:left w:val="single" w:sz="6" w:space="0" w:color="auto"/>
              <w:bottom w:val="dotted" w:sz="4" w:space="0" w:color="auto"/>
              <w:right w:val="single" w:sz="6" w:space="0" w:color="auto"/>
            </w:tcBorders>
          </w:tcPr>
          <w:p w14:paraId="42831238" w14:textId="77777777" w:rsidR="00927055" w:rsidRPr="00276630" w:rsidRDefault="00927055" w:rsidP="00A734FD">
            <w:pPr>
              <w:spacing w:after="0" w:line="240" w:lineRule="auto"/>
            </w:pPr>
          </w:p>
        </w:tc>
      </w:tr>
      <w:tr w:rsidR="00927055" w:rsidRPr="00276630" w14:paraId="52E9BF3C" w14:textId="77777777" w:rsidTr="001A1080">
        <w:trPr>
          <w:cantSplit/>
        </w:trPr>
        <w:tc>
          <w:tcPr>
            <w:tcW w:w="1080" w:type="dxa"/>
            <w:tcBorders>
              <w:left w:val="single" w:sz="6" w:space="0" w:color="auto"/>
            </w:tcBorders>
          </w:tcPr>
          <w:p w14:paraId="06744AC1" w14:textId="77777777" w:rsidR="00927055" w:rsidRPr="00276630" w:rsidRDefault="00927055" w:rsidP="00A734FD">
            <w:pPr>
              <w:spacing w:after="0" w:line="240" w:lineRule="auto"/>
            </w:pPr>
          </w:p>
        </w:tc>
        <w:tc>
          <w:tcPr>
            <w:tcW w:w="1080" w:type="dxa"/>
            <w:tcBorders>
              <w:left w:val="single" w:sz="6" w:space="0" w:color="auto"/>
            </w:tcBorders>
          </w:tcPr>
          <w:p w14:paraId="366490CD" w14:textId="77777777" w:rsidR="00927055" w:rsidRPr="00276630" w:rsidRDefault="00927055" w:rsidP="00A734FD">
            <w:pPr>
              <w:spacing w:after="0" w:line="240" w:lineRule="auto"/>
            </w:pPr>
          </w:p>
        </w:tc>
        <w:tc>
          <w:tcPr>
            <w:tcW w:w="7200" w:type="dxa"/>
            <w:tcBorders>
              <w:left w:val="single" w:sz="6" w:space="0" w:color="auto"/>
              <w:right w:val="single" w:sz="6" w:space="0" w:color="auto"/>
            </w:tcBorders>
          </w:tcPr>
          <w:p w14:paraId="4B13D546" w14:textId="77777777" w:rsidR="00927055" w:rsidRPr="00276630" w:rsidRDefault="00927055" w:rsidP="00A734FD">
            <w:pPr>
              <w:spacing w:after="0" w:line="240" w:lineRule="auto"/>
            </w:pPr>
          </w:p>
        </w:tc>
      </w:tr>
      <w:tr w:rsidR="00927055" w:rsidRPr="00276630" w14:paraId="65DB7F16" w14:textId="77777777" w:rsidTr="001A1080">
        <w:trPr>
          <w:cantSplit/>
        </w:trPr>
        <w:tc>
          <w:tcPr>
            <w:tcW w:w="1080" w:type="dxa"/>
            <w:tcBorders>
              <w:top w:val="dotted" w:sz="4" w:space="0" w:color="auto"/>
              <w:left w:val="single" w:sz="6" w:space="0" w:color="auto"/>
              <w:bottom w:val="dotted" w:sz="4" w:space="0" w:color="auto"/>
            </w:tcBorders>
          </w:tcPr>
          <w:p w14:paraId="6C5A54B5" w14:textId="77777777" w:rsidR="00927055" w:rsidRPr="00276630" w:rsidRDefault="00927055" w:rsidP="00A734FD">
            <w:pPr>
              <w:spacing w:after="0" w:line="240" w:lineRule="auto"/>
            </w:pPr>
          </w:p>
        </w:tc>
        <w:tc>
          <w:tcPr>
            <w:tcW w:w="1080" w:type="dxa"/>
            <w:tcBorders>
              <w:top w:val="dotted" w:sz="4" w:space="0" w:color="auto"/>
              <w:left w:val="single" w:sz="6" w:space="0" w:color="auto"/>
              <w:bottom w:val="dotted" w:sz="4" w:space="0" w:color="auto"/>
            </w:tcBorders>
          </w:tcPr>
          <w:p w14:paraId="6070A3E1" w14:textId="77777777" w:rsidR="00927055" w:rsidRPr="00276630" w:rsidRDefault="00927055" w:rsidP="00A734FD">
            <w:pPr>
              <w:spacing w:after="0" w:line="240" w:lineRule="auto"/>
            </w:pPr>
          </w:p>
        </w:tc>
        <w:tc>
          <w:tcPr>
            <w:tcW w:w="7200" w:type="dxa"/>
            <w:tcBorders>
              <w:top w:val="dotted" w:sz="4" w:space="0" w:color="auto"/>
              <w:left w:val="single" w:sz="6" w:space="0" w:color="auto"/>
              <w:bottom w:val="dotted" w:sz="4" w:space="0" w:color="auto"/>
              <w:right w:val="single" w:sz="6" w:space="0" w:color="auto"/>
            </w:tcBorders>
          </w:tcPr>
          <w:p w14:paraId="5C4BDFF4" w14:textId="77777777" w:rsidR="00927055" w:rsidRPr="00276630" w:rsidRDefault="00927055" w:rsidP="00A734FD">
            <w:pPr>
              <w:spacing w:after="0" w:line="240" w:lineRule="auto"/>
            </w:pPr>
          </w:p>
        </w:tc>
      </w:tr>
      <w:tr w:rsidR="00927055" w:rsidRPr="00276630" w14:paraId="1C0AE0D5" w14:textId="77777777" w:rsidTr="001A1080">
        <w:trPr>
          <w:cantSplit/>
        </w:trPr>
        <w:tc>
          <w:tcPr>
            <w:tcW w:w="1080" w:type="dxa"/>
            <w:tcBorders>
              <w:left w:val="single" w:sz="6" w:space="0" w:color="auto"/>
              <w:bottom w:val="single" w:sz="6" w:space="0" w:color="auto"/>
            </w:tcBorders>
          </w:tcPr>
          <w:p w14:paraId="30A75AF7" w14:textId="77777777" w:rsidR="00927055" w:rsidRPr="00276630" w:rsidRDefault="00927055" w:rsidP="00A734FD">
            <w:pPr>
              <w:spacing w:after="0" w:line="240" w:lineRule="auto"/>
            </w:pPr>
          </w:p>
        </w:tc>
        <w:tc>
          <w:tcPr>
            <w:tcW w:w="1080" w:type="dxa"/>
            <w:tcBorders>
              <w:left w:val="single" w:sz="6" w:space="0" w:color="auto"/>
              <w:bottom w:val="single" w:sz="6" w:space="0" w:color="auto"/>
            </w:tcBorders>
          </w:tcPr>
          <w:p w14:paraId="1F5985C2" w14:textId="77777777" w:rsidR="00927055" w:rsidRPr="00276630" w:rsidRDefault="00927055" w:rsidP="00A734FD">
            <w:pPr>
              <w:spacing w:after="0" w:line="240" w:lineRule="auto"/>
            </w:pPr>
          </w:p>
        </w:tc>
        <w:tc>
          <w:tcPr>
            <w:tcW w:w="7200" w:type="dxa"/>
            <w:tcBorders>
              <w:left w:val="single" w:sz="6" w:space="0" w:color="auto"/>
              <w:bottom w:val="single" w:sz="6" w:space="0" w:color="auto"/>
              <w:right w:val="single" w:sz="6" w:space="0" w:color="auto"/>
            </w:tcBorders>
          </w:tcPr>
          <w:p w14:paraId="486D16A7" w14:textId="77777777" w:rsidR="00927055" w:rsidRPr="00276630" w:rsidRDefault="00927055" w:rsidP="00A734FD">
            <w:pPr>
              <w:spacing w:after="0" w:line="240" w:lineRule="auto"/>
            </w:pPr>
          </w:p>
        </w:tc>
      </w:tr>
    </w:tbl>
    <w:p w14:paraId="68600EE3" w14:textId="77777777" w:rsidR="00927055" w:rsidRPr="00276630" w:rsidRDefault="00927055" w:rsidP="00A734FD">
      <w:pPr>
        <w:spacing w:line="240" w:lineRule="auto"/>
      </w:pPr>
    </w:p>
    <w:p w14:paraId="48280D8E" w14:textId="77777777" w:rsidR="00927055" w:rsidRPr="00276630" w:rsidRDefault="00927055" w:rsidP="00A734FD">
      <w:pPr>
        <w:spacing w:line="240" w:lineRule="auto"/>
        <w:sectPr w:rsidR="00927055" w:rsidRPr="00276630" w:rsidSect="00785DFC">
          <w:pgSz w:w="12240" w:h="15840" w:code="1"/>
          <w:pgMar w:top="1440" w:right="1440" w:bottom="1440" w:left="1440" w:header="720" w:footer="720" w:gutter="0"/>
          <w:cols w:space="720"/>
          <w:docGrid w:linePitch="360"/>
        </w:sectPr>
      </w:pPr>
    </w:p>
    <w:p w14:paraId="439CDA6D" w14:textId="77777777" w:rsidR="00927055" w:rsidRPr="00276630" w:rsidRDefault="00927055" w:rsidP="007845DE">
      <w:pPr>
        <w:pStyle w:val="Heading3BSF"/>
      </w:pPr>
      <w:bookmarkStart w:id="2141" w:name="_Toc207701150"/>
      <w:bookmarkStart w:id="2142" w:name="_Toc434846242"/>
      <w:bookmarkStart w:id="2143" w:name="_Toc488844628"/>
      <w:bookmarkStart w:id="2144" w:name="_Toc495664886"/>
      <w:bookmarkStart w:id="2145" w:name="_Toc495667306"/>
      <w:bookmarkStart w:id="2146" w:name="_Toc38999752"/>
      <w:bookmarkStart w:id="2147" w:name="_Toc55153387"/>
      <w:bookmarkStart w:id="2148" w:name="_Toc55241829"/>
      <w:bookmarkStart w:id="2149" w:name="_Toc55241989"/>
      <w:bookmarkStart w:id="2150" w:name="_Toc55242534"/>
      <w:bookmarkStart w:id="2151" w:name="_Toc55243208"/>
      <w:bookmarkStart w:id="2152" w:name="_Toc55247890"/>
      <w:bookmarkStart w:id="2153" w:name="_Toc55249099"/>
      <w:bookmarkStart w:id="2154" w:name="_Toc55899407"/>
      <w:bookmarkStart w:id="2155" w:name="_Toc55901779"/>
      <w:bookmarkStart w:id="2156" w:name="_Toc55902368"/>
      <w:bookmarkStart w:id="2157" w:name="_Toc55950016"/>
      <w:bookmarkStart w:id="2158" w:name="_Toc58101410"/>
      <w:bookmarkStart w:id="2159" w:name="_Toc61279145"/>
      <w:bookmarkStart w:id="2160" w:name="_Toc147182184"/>
      <w:bookmarkEnd w:id="1990"/>
      <w:bookmarkEnd w:id="1995"/>
      <w:r>
        <w:lastRenderedPageBreak/>
        <w:t>CON-1 : Antécédents d'inexécution de contrats</w:t>
      </w:r>
      <w:bookmarkEnd w:id="2141"/>
      <w:bookmarkEnd w:id="2142"/>
      <w:r>
        <w:t xml:space="preserve"> et de litiges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14:paraId="73745944" w14:textId="5F134845" w:rsidR="00927055" w:rsidRPr="00276630" w:rsidRDefault="00927055" w:rsidP="00011067">
      <w:pPr>
        <w:spacing w:line="240" w:lineRule="auto"/>
      </w:pPr>
      <w:r>
        <w:t>Le tableau suivant doit être complété par le Soumissionnaire et par chaque membre d’une co-entreprise ou autre association constituant le Soumissionnaire.</w:t>
      </w:r>
    </w:p>
    <w:p w14:paraId="51918575" w14:textId="77777777" w:rsidR="00927055" w:rsidRPr="00276630" w:rsidRDefault="00927055" w:rsidP="00A734FD">
      <w:pPr>
        <w:spacing w:line="240" w:lineRule="auto"/>
      </w:pPr>
      <w:r>
        <w:t>Dénomination sociale du Soumissionnaire :</w:t>
      </w:r>
      <w:r>
        <w:rPr>
          <w:b/>
        </w:rPr>
        <w:t xml:space="preserve"> [insérer le nom complet]</w:t>
      </w:r>
    </w:p>
    <w:p w14:paraId="56B9A7CE" w14:textId="7AB6A50D" w:rsidR="00927055" w:rsidRPr="00276630" w:rsidRDefault="00927055" w:rsidP="00A734FD">
      <w:pPr>
        <w:spacing w:line="240" w:lineRule="auto"/>
      </w:pPr>
      <w:r>
        <w:t>Date</w:t>
      </w:r>
      <w:r w:rsidR="00826155">
        <w:t xml:space="preserve"> </w:t>
      </w:r>
      <w:r>
        <w:t xml:space="preserve">: </w:t>
      </w:r>
      <w:r>
        <w:rPr>
          <w:b/>
        </w:rPr>
        <w:t>[insérer le jour, le mois, l’année]</w:t>
      </w:r>
    </w:p>
    <w:p w14:paraId="2B675C8F" w14:textId="77777777" w:rsidR="00927055" w:rsidRPr="00276630" w:rsidRDefault="00927055" w:rsidP="00A734FD">
      <w:pPr>
        <w:spacing w:line="240" w:lineRule="auto"/>
      </w:pPr>
      <w:r>
        <w:t xml:space="preserve">Dénomination sociale du membre de la co-entreprise /association constituant le Soumissionnaire : </w:t>
      </w:r>
      <w:r>
        <w:rPr>
          <w:b/>
        </w:rPr>
        <w:t>[insérer le nom complet]</w:t>
      </w:r>
    </w:p>
    <w:p w14:paraId="3756A1CE" w14:textId="77777777" w:rsidR="00927055" w:rsidRPr="00276630" w:rsidRDefault="00927055" w:rsidP="00A734FD">
      <w:pPr>
        <w:spacing w:line="240" w:lineRule="auto"/>
      </w:pPr>
      <w:r>
        <w:t>Page [</w:t>
      </w:r>
      <w:r>
        <w:rPr>
          <w:b/>
          <w:bCs/>
        </w:rPr>
        <w:t>insérer le numéro de page</w:t>
      </w:r>
      <w:r>
        <w:t>] sur [</w:t>
      </w:r>
      <w:r>
        <w:rPr>
          <w:b/>
          <w:bCs/>
        </w:rPr>
        <w:t>insérer le nombre total</w:t>
      </w:r>
      <w:r>
        <w:t>] pages</w:t>
      </w:r>
    </w:p>
    <w:p w14:paraId="118A3D19" w14:textId="77777777" w:rsidR="00927055" w:rsidRPr="00276630" w:rsidRDefault="00927055" w:rsidP="00A734FD">
      <w:pPr>
        <w:spacing w:line="240" w:lineRule="auto"/>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927055" w:rsidRPr="009971FA" w14:paraId="37475DE2" w14:textId="77777777" w:rsidTr="001A1080">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F5692B6" w14:textId="588E8AA8" w:rsidR="00927055" w:rsidRPr="009971FA" w:rsidRDefault="00927055" w:rsidP="00A734FD">
            <w:pPr>
              <w:spacing w:after="0" w:line="240" w:lineRule="auto"/>
              <w:rPr>
                <w:sz w:val="22"/>
              </w:rPr>
            </w:pPr>
            <w:r>
              <w:rPr>
                <w:sz w:val="22"/>
              </w:rPr>
              <w:t>Contrats inexécutés conformément aux dispositions de la Section III, Critères d’évaluation et de qualification des Soumissionnaires</w:t>
            </w:r>
          </w:p>
        </w:tc>
      </w:tr>
      <w:tr w:rsidR="00927055" w:rsidRPr="009971FA" w14:paraId="05D6256F" w14:textId="77777777" w:rsidTr="001A1080">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47E9740E" w14:textId="7C1A5EB8" w:rsidR="00927055" w:rsidRPr="009971FA" w:rsidRDefault="00927055" w:rsidP="009601E2">
            <w:pPr>
              <w:pStyle w:val="ListParagraph"/>
              <w:numPr>
                <w:ilvl w:val="0"/>
                <w:numId w:val="32"/>
              </w:numPr>
              <w:spacing w:after="0" w:line="240" w:lineRule="auto"/>
              <w:rPr>
                <w:sz w:val="22"/>
              </w:rPr>
            </w:pPr>
            <w:r>
              <w:rPr>
                <w:sz w:val="22"/>
              </w:rPr>
              <w:t xml:space="preserve">Pas d’inexécution d’un Contrat au cours des cinq dernières années qui précèdent la date limite de soumission des Offres conformément aux dispositions de la </w:t>
            </w:r>
            <w:r w:rsidRPr="00011067">
              <w:rPr>
                <w:sz w:val="22"/>
              </w:rPr>
              <w:t>Section III.</w:t>
            </w:r>
            <w:r>
              <w:rPr>
                <w:sz w:val="22"/>
              </w:rPr>
              <w:t xml:space="preserve"> Critères de Qualification et d’Evaluation.</w:t>
            </w:r>
          </w:p>
          <w:p w14:paraId="62160577" w14:textId="77777777" w:rsidR="00927055" w:rsidRPr="009971FA" w:rsidRDefault="00927055" w:rsidP="00A734FD">
            <w:pPr>
              <w:spacing w:after="0" w:line="240" w:lineRule="auto"/>
              <w:rPr>
                <w:sz w:val="22"/>
              </w:rPr>
            </w:pPr>
            <w:r>
              <w:rPr>
                <w:sz w:val="22"/>
              </w:rPr>
              <w:t>OU</w:t>
            </w:r>
          </w:p>
          <w:p w14:paraId="01DC91E8" w14:textId="1D51BB7E" w:rsidR="00927055" w:rsidRPr="009971FA" w:rsidRDefault="00927055" w:rsidP="009601E2">
            <w:pPr>
              <w:pStyle w:val="ListParagraph"/>
              <w:numPr>
                <w:ilvl w:val="0"/>
                <w:numId w:val="32"/>
              </w:numPr>
              <w:spacing w:after="0" w:line="240" w:lineRule="auto"/>
              <w:rPr>
                <w:sz w:val="22"/>
              </w:rPr>
            </w:pPr>
            <w:r>
              <w:rPr>
                <w:sz w:val="22"/>
              </w:rPr>
              <w:t xml:space="preserve">Inexécution d’un/ de Contrat(s) au cours des cinq dernières années qui précèdent la date limite de soumission des Offres conformément aux dispositions de la </w:t>
            </w:r>
            <w:r w:rsidRPr="00011067">
              <w:rPr>
                <w:bCs/>
                <w:sz w:val="22"/>
              </w:rPr>
              <w:t>Section III</w:t>
            </w:r>
            <w:r w:rsidRPr="00011067">
              <w:rPr>
                <w:sz w:val="22"/>
              </w:rPr>
              <w:t xml:space="preserve">. </w:t>
            </w:r>
            <w:r w:rsidRPr="00011067">
              <w:rPr>
                <w:bCs/>
                <w:sz w:val="22"/>
              </w:rPr>
              <w:t>Critères de qualification et d’évaluation</w:t>
            </w:r>
          </w:p>
        </w:tc>
      </w:tr>
      <w:tr w:rsidR="00927055" w:rsidRPr="009971FA" w14:paraId="7529CEF8" w14:textId="77777777" w:rsidTr="001A1080">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0366D6FE" w14:textId="77777777" w:rsidR="00927055" w:rsidRPr="009971FA" w:rsidRDefault="00927055" w:rsidP="00A734FD">
            <w:pPr>
              <w:spacing w:after="0" w:line="240" w:lineRule="auto"/>
              <w:jc w:val="center"/>
              <w:rPr>
                <w:b/>
                <w:sz w:val="22"/>
              </w:rPr>
            </w:pPr>
            <w:r>
              <w:rPr>
                <w:b/>
                <w:sz w:val="22"/>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1B527335" w14:textId="77777777" w:rsidR="00927055" w:rsidRPr="009971FA" w:rsidRDefault="00927055" w:rsidP="00A734FD">
            <w:pPr>
              <w:spacing w:after="0" w:line="240" w:lineRule="auto"/>
              <w:jc w:val="center"/>
              <w:rPr>
                <w:b/>
                <w:sz w:val="22"/>
              </w:rPr>
            </w:pPr>
            <w:r>
              <w:rPr>
                <w:b/>
                <w:sz w:val="22"/>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451A7187" w14:textId="77777777" w:rsidR="00927055" w:rsidRPr="009971FA" w:rsidRDefault="00927055" w:rsidP="00A734FD">
            <w:pPr>
              <w:spacing w:after="0" w:line="240" w:lineRule="auto"/>
              <w:jc w:val="center"/>
              <w:rPr>
                <w:b/>
                <w:sz w:val="22"/>
              </w:rPr>
            </w:pPr>
            <w:r>
              <w:rPr>
                <w:b/>
                <w:sz w:val="22"/>
              </w:rPr>
              <w:t>Identification du Contrat</w:t>
            </w:r>
          </w:p>
        </w:tc>
        <w:tc>
          <w:tcPr>
            <w:tcW w:w="1763" w:type="dxa"/>
            <w:tcBorders>
              <w:top w:val="single" w:sz="2" w:space="0" w:color="auto"/>
              <w:left w:val="single" w:sz="2" w:space="0" w:color="auto"/>
              <w:bottom w:val="single" w:sz="2" w:space="0" w:color="auto"/>
              <w:right w:val="single" w:sz="2" w:space="0" w:color="auto"/>
            </w:tcBorders>
            <w:vAlign w:val="center"/>
          </w:tcPr>
          <w:p w14:paraId="2282209C" w14:textId="77777777" w:rsidR="00927055" w:rsidRPr="009971FA" w:rsidRDefault="00927055" w:rsidP="00A734FD">
            <w:pPr>
              <w:spacing w:after="0" w:line="240" w:lineRule="auto"/>
              <w:jc w:val="center"/>
              <w:rPr>
                <w:b/>
                <w:sz w:val="22"/>
              </w:rPr>
            </w:pPr>
            <w:r>
              <w:rPr>
                <w:b/>
                <w:sz w:val="22"/>
              </w:rPr>
              <w:t>Montant total du Contrat (valeur actualisée, équivalent en US$)</w:t>
            </w:r>
          </w:p>
        </w:tc>
      </w:tr>
      <w:tr w:rsidR="00927055" w:rsidRPr="009971FA" w14:paraId="0432FE78" w14:textId="77777777" w:rsidTr="001A1080">
        <w:trPr>
          <w:cantSplit/>
          <w:jc w:val="center"/>
        </w:trPr>
        <w:tc>
          <w:tcPr>
            <w:tcW w:w="968" w:type="dxa"/>
            <w:tcBorders>
              <w:top w:val="single" w:sz="2" w:space="0" w:color="auto"/>
              <w:left w:val="single" w:sz="2" w:space="0" w:color="auto"/>
              <w:bottom w:val="single" w:sz="2" w:space="0" w:color="auto"/>
              <w:right w:val="single" w:sz="2" w:space="0" w:color="auto"/>
            </w:tcBorders>
          </w:tcPr>
          <w:p w14:paraId="5FF5F92D" w14:textId="77777777" w:rsidR="00927055" w:rsidRPr="009971FA" w:rsidRDefault="00927055" w:rsidP="00A734FD">
            <w:pPr>
              <w:spacing w:after="0" w:line="240" w:lineRule="auto"/>
              <w:rPr>
                <w:b/>
                <w:sz w:val="22"/>
              </w:rPr>
            </w:pPr>
            <w:r>
              <w:rPr>
                <w:b/>
                <w:sz w:val="22"/>
              </w:rPr>
              <w:t>[insérer l’année]</w:t>
            </w:r>
          </w:p>
        </w:tc>
        <w:tc>
          <w:tcPr>
            <w:tcW w:w="1530" w:type="dxa"/>
            <w:tcBorders>
              <w:top w:val="single" w:sz="2" w:space="0" w:color="auto"/>
              <w:left w:val="single" w:sz="2" w:space="0" w:color="auto"/>
              <w:bottom w:val="single" w:sz="2" w:space="0" w:color="auto"/>
              <w:right w:val="single" w:sz="2" w:space="0" w:color="auto"/>
            </w:tcBorders>
          </w:tcPr>
          <w:p w14:paraId="7A652190" w14:textId="77777777" w:rsidR="00927055" w:rsidRPr="009971FA" w:rsidRDefault="00927055" w:rsidP="00A734FD">
            <w:pPr>
              <w:spacing w:after="0" w:line="240" w:lineRule="auto"/>
              <w:rPr>
                <w:sz w:val="22"/>
              </w:rPr>
            </w:pPr>
            <w:r>
              <w:rPr>
                <w:sz w:val="22"/>
              </w:rPr>
              <w:t>[</w:t>
            </w:r>
            <w:r>
              <w:rPr>
                <w:b/>
                <w:bCs/>
                <w:sz w:val="22"/>
              </w:rPr>
              <w:t>insérer le montant et le pourcentage</w:t>
            </w:r>
            <w:r>
              <w:rPr>
                <w:sz w:val="22"/>
              </w:rPr>
              <w:t>]</w:t>
            </w:r>
          </w:p>
        </w:tc>
        <w:tc>
          <w:tcPr>
            <w:tcW w:w="5128" w:type="dxa"/>
            <w:tcBorders>
              <w:top w:val="single" w:sz="2" w:space="0" w:color="auto"/>
              <w:left w:val="single" w:sz="2" w:space="0" w:color="auto"/>
              <w:bottom w:val="single" w:sz="2" w:space="0" w:color="auto"/>
              <w:right w:val="single" w:sz="2" w:space="0" w:color="auto"/>
            </w:tcBorders>
          </w:tcPr>
          <w:p w14:paraId="14C598F0" w14:textId="77777777" w:rsidR="00927055" w:rsidRPr="009971FA" w:rsidRDefault="00927055" w:rsidP="00A734FD">
            <w:pPr>
              <w:spacing w:after="0" w:line="240" w:lineRule="auto"/>
              <w:rPr>
                <w:sz w:val="22"/>
              </w:rPr>
            </w:pPr>
            <w:r>
              <w:rPr>
                <w:sz w:val="22"/>
              </w:rPr>
              <w:t>Identification du Contrat : [indiquer le nom complet du Contrat, son numéro et tout autre élément d’identification]</w:t>
            </w:r>
          </w:p>
          <w:p w14:paraId="7B88D9F8" w14:textId="55C5E356" w:rsidR="00927055" w:rsidRPr="009971FA" w:rsidRDefault="00927055" w:rsidP="00A734FD">
            <w:pPr>
              <w:spacing w:after="0" w:line="240" w:lineRule="auto"/>
              <w:rPr>
                <w:sz w:val="22"/>
              </w:rPr>
            </w:pPr>
            <w:r>
              <w:rPr>
                <w:sz w:val="22"/>
              </w:rPr>
              <w:t>Nom de l’institution</w:t>
            </w:r>
            <w:r w:rsidR="00826155">
              <w:rPr>
                <w:sz w:val="22"/>
              </w:rPr>
              <w:t xml:space="preserve"> </w:t>
            </w:r>
            <w:r>
              <w:rPr>
                <w:sz w:val="22"/>
              </w:rPr>
              <w:t>: [insérer le nom complet]</w:t>
            </w:r>
          </w:p>
          <w:p w14:paraId="4C1EF46E" w14:textId="77777777" w:rsidR="00927055" w:rsidRPr="009971FA" w:rsidRDefault="00927055" w:rsidP="00A734FD">
            <w:pPr>
              <w:spacing w:after="0" w:line="240" w:lineRule="auto"/>
              <w:rPr>
                <w:sz w:val="22"/>
              </w:rPr>
            </w:pPr>
            <w:r>
              <w:rPr>
                <w:sz w:val="22"/>
              </w:rPr>
              <w:t>Adresse de l’institution : [Insérer le nom de la rue/ville/ pays]</w:t>
            </w:r>
          </w:p>
          <w:p w14:paraId="5A940B2F" w14:textId="6B0A75F1" w:rsidR="00927055" w:rsidRPr="009971FA" w:rsidRDefault="00927055" w:rsidP="00A734FD">
            <w:pPr>
              <w:spacing w:after="0" w:line="240" w:lineRule="auto"/>
              <w:rPr>
                <w:sz w:val="22"/>
              </w:rPr>
            </w:pPr>
            <w:r>
              <w:rPr>
                <w:sz w:val="22"/>
              </w:rPr>
              <w:t>Motif(s) d’inexécution</w:t>
            </w:r>
            <w:r w:rsidR="00826155">
              <w:rPr>
                <w:sz w:val="22"/>
              </w:rPr>
              <w:t xml:space="preserve"> </w:t>
            </w:r>
            <w:r>
              <w:rPr>
                <w:sz w:val="22"/>
              </w:rPr>
              <w:t>: [indiquer le ou les principaux motifs]</w:t>
            </w:r>
          </w:p>
        </w:tc>
        <w:tc>
          <w:tcPr>
            <w:tcW w:w="1763" w:type="dxa"/>
            <w:tcBorders>
              <w:top w:val="single" w:sz="2" w:space="0" w:color="auto"/>
              <w:left w:val="single" w:sz="2" w:space="0" w:color="auto"/>
              <w:bottom w:val="single" w:sz="2" w:space="0" w:color="auto"/>
              <w:right w:val="single" w:sz="2" w:space="0" w:color="auto"/>
            </w:tcBorders>
          </w:tcPr>
          <w:p w14:paraId="7C7DE123" w14:textId="77777777" w:rsidR="00927055" w:rsidRPr="009971FA" w:rsidRDefault="00927055" w:rsidP="00A734FD">
            <w:pPr>
              <w:spacing w:after="0" w:line="240" w:lineRule="auto"/>
              <w:rPr>
                <w:sz w:val="22"/>
              </w:rPr>
            </w:pPr>
            <w:r>
              <w:rPr>
                <w:sz w:val="22"/>
              </w:rPr>
              <w:t>[insérer le montant]</w:t>
            </w:r>
          </w:p>
        </w:tc>
      </w:tr>
    </w:tbl>
    <w:p w14:paraId="3358F3B9" w14:textId="77777777" w:rsidR="00F362C9" w:rsidRDefault="00F362C9" w:rsidP="00A734FD">
      <w:pPr>
        <w:spacing w:line="240" w:lineRule="auto"/>
      </w:pPr>
    </w:p>
    <w:p w14:paraId="768AC789" w14:textId="77777777" w:rsidR="00F362C9" w:rsidRDefault="00F362C9" w:rsidP="00A734FD">
      <w:pPr>
        <w:spacing w:line="240" w:lineRule="auto"/>
        <w:jc w:val="left"/>
      </w:pPr>
      <w:r>
        <w:br w:type="page"/>
      </w:r>
    </w:p>
    <w:tbl>
      <w:tblPr>
        <w:tblW w:w="5000" w:type="pct"/>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630"/>
      </w:tblGrid>
      <w:tr w:rsidR="00927055" w:rsidRPr="009971FA" w14:paraId="70D87160" w14:textId="77777777" w:rsidTr="006268AF">
        <w:trPr>
          <w:cantSplit/>
          <w:jc w:val="center"/>
        </w:trPr>
        <w:tc>
          <w:tcPr>
            <w:tcW w:w="5000" w:type="pct"/>
            <w:tcBorders>
              <w:top w:val="single" w:sz="4" w:space="0" w:color="auto"/>
              <w:bottom w:val="single" w:sz="4" w:space="0" w:color="auto"/>
            </w:tcBorders>
            <w:vAlign w:val="center"/>
          </w:tcPr>
          <w:p w14:paraId="4515CFFA" w14:textId="77777777" w:rsidR="00927055" w:rsidRPr="009971FA" w:rsidRDefault="00927055" w:rsidP="00A734FD">
            <w:pPr>
              <w:spacing w:after="0" w:line="240" w:lineRule="auto"/>
              <w:rPr>
                <w:b/>
                <w:sz w:val="22"/>
              </w:rPr>
            </w:pPr>
            <w:r>
              <w:rPr>
                <w:b/>
                <w:sz w:val="22"/>
              </w:rPr>
              <w:lastRenderedPageBreak/>
              <w:t xml:space="preserve">Inexécution du Contrat conformément aux dispositions de la Section III. </w:t>
            </w:r>
            <w:r>
              <w:rPr>
                <w:b/>
                <w:bCs/>
                <w:sz w:val="22"/>
              </w:rPr>
              <w:t>Critères de qualification et d’évaluation</w:t>
            </w:r>
          </w:p>
        </w:tc>
      </w:tr>
      <w:tr w:rsidR="00927055" w:rsidRPr="009971FA" w14:paraId="0AF0586C" w14:textId="77777777" w:rsidTr="006268AF">
        <w:trPr>
          <w:cantSplit/>
          <w:jc w:val="center"/>
        </w:trPr>
        <w:tc>
          <w:tcPr>
            <w:tcW w:w="5000" w:type="pct"/>
            <w:tcBorders>
              <w:top w:val="single" w:sz="4" w:space="0" w:color="auto"/>
              <w:bottom w:val="single" w:sz="4" w:space="0" w:color="auto"/>
            </w:tcBorders>
          </w:tcPr>
          <w:p w14:paraId="3A825B9F" w14:textId="77777777" w:rsidR="00927055" w:rsidRPr="009971FA" w:rsidRDefault="00927055" w:rsidP="009601E2">
            <w:pPr>
              <w:pStyle w:val="ListParagraph"/>
              <w:numPr>
                <w:ilvl w:val="0"/>
                <w:numId w:val="32"/>
              </w:numPr>
              <w:spacing w:after="0" w:line="240" w:lineRule="auto"/>
              <w:rPr>
                <w:sz w:val="22"/>
              </w:rPr>
            </w:pPr>
            <w:r>
              <w:rPr>
                <w:sz w:val="22"/>
              </w:rPr>
              <w:t xml:space="preserve">Aucune inexécution de Contrat conformément aux dispositions de la Section III. </w:t>
            </w:r>
            <w:r w:rsidRPr="00011067">
              <w:rPr>
                <w:sz w:val="22"/>
              </w:rPr>
              <w:t>Critères de qualification et d’évaluation</w:t>
            </w:r>
          </w:p>
          <w:p w14:paraId="3601C465" w14:textId="77777777" w:rsidR="00927055" w:rsidRPr="009971FA" w:rsidRDefault="00927055" w:rsidP="00A734FD">
            <w:pPr>
              <w:spacing w:after="0" w:line="240" w:lineRule="auto"/>
              <w:rPr>
                <w:sz w:val="22"/>
              </w:rPr>
            </w:pPr>
            <w:r>
              <w:rPr>
                <w:sz w:val="22"/>
              </w:rPr>
              <w:t>OU</w:t>
            </w:r>
          </w:p>
          <w:p w14:paraId="7CD8242A" w14:textId="77777777" w:rsidR="00927055" w:rsidRPr="009971FA" w:rsidRDefault="00927055" w:rsidP="009601E2">
            <w:pPr>
              <w:pStyle w:val="ListParagraph"/>
              <w:numPr>
                <w:ilvl w:val="0"/>
                <w:numId w:val="32"/>
              </w:numPr>
              <w:spacing w:after="0" w:line="240" w:lineRule="auto"/>
              <w:rPr>
                <w:sz w:val="22"/>
              </w:rPr>
            </w:pPr>
            <w:r>
              <w:rPr>
                <w:sz w:val="22"/>
              </w:rPr>
              <w:t xml:space="preserve">Inexécution du Contrat conformément aux dispositions de la Section III. </w:t>
            </w:r>
            <w:r w:rsidRPr="00011067">
              <w:rPr>
                <w:sz w:val="22"/>
              </w:rPr>
              <w:t>Critères de qualification et d’évaluation</w:t>
            </w:r>
          </w:p>
        </w:tc>
      </w:tr>
      <w:tr w:rsidR="00927055" w:rsidRPr="009971FA" w14:paraId="45F63FBC" w14:textId="77777777" w:rsidTr="006268AF">
        <w:trPr>
          <w:cantSplit/>
          <w:jc w:val="center"/>
        </w:trPr>
        <w:tc>
          <w:tcPr>
            <w:tcW w:w="5000" w:type="pct"/>
            <w:tcBorders>
              <w:bottom w:val="single" w:sz="4" w:space="0" w:color="auto"/>
            </w:tcBorders>
            <w:shd w:val="clear" w:color="auto" w:fill="auto"/>
          </w:tcPr>
          <w:p w14:paraId="417CCFC5" w14:textId="77777777" w:rsidR="00927055" w:rsidRPr="009971FA" w:rsidRDefault="00927055" w:rsidP="00A734FD">
            <w:pPr>
              <w:spacing w:after="0" w:line="240" w:lineRule="auto"/>
              <w:rPr>
                <w:sz w:val="22"/>
              </w:rPr>
            </w:pPr>
            <w:r>
              <w:rPr>
                <w:sz w:val="22"/>
              </w:rPr>
              <w:t>Inexécution d’un Contrat</w:t>
            </w:r>
          </w:p>
          <w:p w14:paraId="6C3B9CAB" w14:textId="77777777" w:rsidR="00927055" w:rsidRPr="009971FA" w:rsidRDefault="00927055" w:rsidP="00A734FD">
            <w:pPr>
              <w:spacing w:after="0" w:line="240" w:lineRule="auto"/>
              <w:rPr>
                <w:sz w:val="22"/>
              </w:rPr>
            </w:pPr>
            <w:r>
              <w:rPr>
                <w:sz w:val="22"/>
              </w:rPr>
              <w:t xml:space="preserve">En cas d’inexécution d’un contrat, clarifier/expliquer votre situation conformément aux dispositions de la Section III. </w:t>
            </w:r>
            <w:r w:rsidRPr="00011067">
              <w:rPr>
                <w:sz w:val="22"/>
              </w:rPr>
              <w:t>Critères de qualification et d’évaluation</w:t>
            </w:r>
          </w:p>
        </w:tc>
      </w:tr>
    </w:tbl>
    <w:p w14:paraId="12F7F3A1" w14:textId="77777777" w:rsidR="00927055" w:rsidRPr="00276630" w:rsidRDefault="00927055" w:rsidP="00A734FD">
      <w:pPr>
        <w:spacing w:after="0" w:line="240" w:lineRule="auto"/>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061"/>
        <w:gridCol w:w="1814"/>
        <w:gridCol w:w="4770"/>
        <w:gridCol w:w="1989"/>
      </w:tblGrid>
      <w:tr w:rsidR="00927055" w:rsidRPr="006268AF" w14:paraId="4600323C" w14:textId="77777777" w:rsidTr="0042320A">
        <w:trPr>
          <w:trHeight w:val="1061"/>
          <w:jc w:val="center"/>
        </w:trPr>
        <w:tc>
          <w:tcPr>
            <w:tcW w:w="0" w:type="auto"/>
            <w:vAlign w:val="center"/>
          </w:tcPr>
          <w:p w14:paraId="3038590C" w14:textId="77777777" w:rsidR="00927055" w:rsidRPr="006268AF" w:rsidRDefault="00927055" w:rsidP="00A734FD">
            <w:pPr>
              <w:spacing w:after="0" w:line="240" w:lineRule="auto"/>
              <w:jc w:val="center"/>
              <w:rPr>
                <w:b/>
              </w:rPr>
            </w:pPr>
            <w:r>
              <w:rPr>
                <w:b/>
              </w:rPr>
              <w:t>Année</w:t>
            </w:r>
          </w:p>
        </w:tc>
        <w:tc>
          <w:tcPr>
            <w:tcW w:w="1814" w:type="dxa"/>
            <w:vAlign w:val="center"/>
          </w:tcPr>
          <w:p w14:paraId="7CBCFDAB" w14:textId="77777777" w:rsidR="00927055" w:rsidRPr="006268AF" w:rsidRDefault="00927055" w:rsidP="00A734FD">
            <w:pPr>
              <w:spacing w:after="0" w:line="240" w:lineRule="auto"/>
              <w:jc w:val="center"/>
              <w:rPr>
                <w:b/>
              </w:rPr>
            </w:pPr>
            <w:r>
              <w:rPr>
                <w:b/>
              </w:rPr>
              <w:t>Montant de la réclamation en pourcentage du total de l’actif</w:t>
            </w:r>
          </w:p>
        </w:tc>
        <w:tc>
          <w:tcPr>
            <w:tcW w:w="4770" w:type="dxa"/>
            <w:vAlign w:val="center"/>
          </w:tcPr>
          <w:p w14:paraId="795C80EE" w14:textId="77777777" w:rsidR="00927055" w:rsidRPr="006268AF" w:rsidRDefault="00927055" w:rsidP="00A734FD">
            <w:pPr>
              <w:spacing w:after="0" w:line="240" w:lineRule="auto"/>
              <w:jc w:val="center"/>
              <w:rPr>
                <w:b/>
              </w:rPr>
            </w:pPr>
            <w:r>
              <w:rPr>
                <w:b/>
              </w:rPr>
              <w:t>Identification du Contrat</w:t>
            </w:r>
          </w:p>
        </w:tc>
        <w:tc>
          <w:tcPr>
            <w:tcW w:w="1989" w:type="dxa"/>
            <w:vAlign w:val="center"/>
          </w:tcPr>
          <w:p w14:paraId="6CCB1562" w14:textId="77777777" w:rsidR="00927055" w:rsidRPr="006268AF" w:rsidRDefault="00927055" w:rsidP="00A734FD">
            <w:pPr>
              <w:spacing w:after="0" w:line="240" w:lineRule="auto"/>
              <w:jc w:val="center"/>
              <w:rPr>
                <w:b/>
              </w:rPr>
            </w:pPr>
            <w:r>
              <w:rPr>
                <w:b/>
              </w:rPr>
              <w:t>Montant total du Contrat (valeur actualisée, équivalent en US$)</w:t>
            </w:r>
          </w:p>
        </w:tc>
      </w:tr>
      <w:tr w:rsidR="00927055" w:rsidRPr="00276630" w14:paraId="390AD564" w14:textId="77777777" w:rsidTr="0042320A">
        <w:trPr>
          <w:jc w:val="center"/>
        </w:trPr>
        <w:tc>
          <w:tcPr>
            <w:tcW w:w="0" w:type="auto"/>
          </w:tcPr>
          <w:p w14:paraId="1093F55A" w14:textId="77777777" w:rsidR="00927055" w:rsidRPr="00E3293A" w:rsidRDefault="00927055" w:rsidP="00A734FD">
            <w:pPr>
              <w:spacing w:after="0" w:line="240" w:lineRule="auto"/>
              <w:rPr>
                <w:b/>
              </w:rPr>
            </w:pPr>
            <w:r>
              <w:rPr>
                <w:b/>
              </w:rPr>
              <w:t>[insérer l’année]</w:t>
            </w:r>
          </w:p>
        </w:tc>
        <w:tc>
          <w:tcPr>
            <w:tcW w:w="1814" w:type="dxa"/>
          </w:tcPr>
          <w:p w14:paraId="17383119" w14:textId="77777777" w:rsidR="00927055" w:rsidRPr="00F362C9" w:rsidRDefault="00927055" w:rsidP="00A734FD">
            <w:pPr>
              <w:spacing w:after="0" w:line="240" w:lineRule="auto"/>
              <w:rPr>
                <w:b/>
              </w:rPr>
            </w:pPr>
            <w:r>
              <w:rPr>
                <w:b/>
              </w:rPr>
              <w:t>[insérer le pourcentage]</w:t>
            </w:r>
          </w:p>
        </w:tc>
        <w:tc>
          <w:tcPr>
            <w:tcW w:w="4770" w:type="dxa"/>
          </w:tcPr>
          <w:p w14:paraId="61C056C9" w14:textId="77777777" w:rsidR="00927055" w:rsidRPr="00276630" w:rsidRDefault="00927055" w:rsidP="00A734FD">
            <w:pPr>
              <w:spacing w:after="0" w:line="240" w:lineRule="auto"/>
            </w:pPr>
            <w:r>
              <w:t>Identification du Contrat : [</w:t>
            </w:r>
          </w:p>
          <w:p w14:paraId="2ACE3A88" w14:textId="77777777" w:rsidR="00927055" w:rsidRPr="00E3293A" w:rsidRDefault="00927055" w:rsidP="00A734FD">
            <w:pPr>
              <w:spacing w:after="0" w:line="240" w:lineRule="auto"/>
              <w:rPr>
                <w:b/>
              </w:rPr>
            </w:pPr>
            <w:r>
              <w:t xml:space="preserve">Nom </w:t>
            </w:r>
            <w:r>
              <w:rPr>
                <w:b/>
              </w:rPr>
              <w:t>indiquer le nom complet du Contrat, son numéro et tout autre élément d’identification]</w:t>
            </w:r>
            <w:r>
              <w:t xml:space="preserve"> : </w:t>
            </w:r>
            <w:r>
              <w:rPr>
                <w:b/>
              </w:rPr>
              <w:t>[insérer le nom complet]</w:t>
            </w:r>
          </w:p>
          <w:p w14:paraId="44A84142" w14:textId="77777777" w:rsidR="00927055" w:rsidRPr="00E3293A" w:rsidRDefault="00927055" w:rsidP="00A734FD">
            <w:pPr>
              <w:spacing w:after="0" w:line="240" w:lineRule="auto"/>
              <w:rPr>
                <w:b/>
              </w:rPr>
            </w:pPr>
            <w:r>
              <w:t xml:space="preserve">Adresse de l’institution : </w:t>
            </w:r>
            <w:r>
              <w:rPr>
                <w:b/>
              </w:rPr>
              <w:t>[Insérer le nom de la rue/ville/ pays]</w:t>
            </w:r>
          </w:p>
          <w:p w14:paraId="05DC5041" w14:textId="77777777" w:rsidR="00927055" w:rsidRPr="00276630" w:rsidRDefault="00927055" w:rsidP="00A734FD">
            <w:pPr>
              <w:spacing w:after="0" w:line="240" w:lineRule="auto"/>
            </w:pPr>
            <w:r>
              <w:t>Objet du contentieux :</w:t>
            </w:r>
            <w:r>
              <w:rPr>
                <w:b/>
              </w:rPr>
              <w:t xml:space="preserve"> [indiquer les principaux points faisant l’objet du litige]</w:t>
            </w:r>
          </w:p>
        </w:tc>
        <w:tc>
          <w:tcPr>
            <w:tcW w:w="1989" w:type="dxa"/>
          </w:tcPr>
          <w:p w14:paraId="6FFF87D4" w14:textId="77777777" w:rsidR="00927055" w:rsidRPr="006268AF" w:rsidRDefault="00927055" w:rsidP="00A734FD">
            <w:pPr>
              <w:spacing w:after="0" w:line="240" w:lineRule="auto"/>
              <w:rPr>
                <w:b/>
              </w:rPr>
            </w:pPr>
            <w:r>
              <w:rPr>
                <w:b/>
              </w:rPr>
              <w:t>[insérer le montant]</w:t>
            </w:r>
          </w:p>
        </w:tc>
      </w:tr>
    </w:tbl>
    <w:p w14:paraId="6FA91D17" w14:textId="77777777" w:rsidR="00927055" w:rsidRPr="00276630" w:rsidRDefault="00927055" w:rsidP="00A734FD">
      <w:pPr>
        <w:spacing w:after="0" w:line="240" w:lineRule="auto"/>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927055" w:rsidRPr="009971FA" w14:paraId="3B74B52D" w14:textId="77777777" w:rsidTr="001A1080">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45CDEB4C" w14:textId="6F6A43EB" w:rsidR="00927055" w:rsidRPr="009971FA" w:rsidRDefault="00927055" w:rsidP="00A734FD">
            <w:pPr>
              <w:spacing w:after="0" w:line="240" w:lineRule="auto"/>
              <w:rPr>
                <w:b/>
                <w:sz w:val="22"/>
              </w:rPr>
            </w:pPr>
            <w:r>
              <w:rPr>
                <w:b/>
                <w:sz w:val="22"/>
              </w:rPr>
              <w:t xml:space="preserve">Le Soumissionnaire est parti à </w:t>
            </w:r>
            <w:r>
              <w:rPr>
                <w:b/>
                <w:sz w:val="22"/>
                <w:u w:val="single"/>
              </w:rPr>
              <w:t>un procès, un litige, un arbitrage, une action en justice, une plainte, une enquête ou un différend</w:t>
            </w:r>
            <w:r>
              <w:rPr>
                <w:b/>
                <w:sz w:val="22"/>
              </w:rPr>
              <w:t xml:space="preserve"> dont la procédure ou le résultant pourrait raisonnablement être interprété par le Maître d'ouvrage comme pouvant avoir un impact ou ayant un impact sur la situation financière du Soumissionnaire d’une manière pouvant affecter négativement la capacité du Soumissionnaire à satisfaire à l’une quelconque de ses obligations contractuelles </w:t>
            </w:r>
          </w:p>
          <w:p w14:paraId="07C8AAD7" w14:textId="77777777" w:rsidR="00927055" w:rsidRPr="009971FA" w:rsidRDefault="00927055" w:rsidP="00A734FD">
            <w:pPr>
              <w:spacing w:after="0" w:line="240" w:lineRule="auto"/>
              <w:rPr>
                <w:b/>
                <w:sz w:val="22"/>
                <w:u w:val="single"/>
              </w:rPr>
            </w:pPr>
            <w:r>
              <w:rPr>
                <w:b/>
                <w:sz w:val="22"/>
                <w:u w:val="single"/>
              </w:rPr>
              <w:t xml:space="preserve">Conformément aux dispositions de la Section III. </w:t>
            </w:r>
            <w:r>
              <w:rPr>
                <w:b/>
                <w:bCs/>
                <w:sz w:val="22"/>
                <w:u w:val="single"/>
              </w:rPr>
              <w:t>Critères de qualification et d’évaluation</w:t>
            </w:r>
            <w:r>
              <w:rPr>
                <w:b/>
                <w:sz w:val="22"/>
                <w:u w:val="single"/>
              </w:rPr>
              <w:t xml:space="preserve"> </w:t>
            </w:r>
          </w:p>
          <w:p w14:paraId="384EA09F" w14:textId="77777777" w:rsidR="00927055" w:rsidRPr="009971FA" w:rsidRDefault="00927055" w:rsidP="00A734FD">
            <w:pPr>
              <w:spacing w:after="0" w:line="240" w:lineRule="auto"/>
              <w:rPr>
                <w:sz w:val="22"/>
              </w:rPr>
            </w:pPr>
            <w:r>
              <w:rPr>
                <w:sz w:val="22"/>
              </w:rPr>
              <w:t xml:space="preserve">(chaque membre d’une co-entreprise /association constituant le Soumissionnaire doit compléter ce tableau) </w:t>
            </w:r>
          </w:p>
        </w:tc>
      </w:tr>
      <w:tr w:rsidR="00927055" w:rsidRPr="009971FA" w14:paraId="3A8FD46F" w14:textId="77777777" w:rsidTr="001A1080">
        <w:trPr>
          <w:gridAfter w:val="2"/>
          <w:wAfter w:w="6380" w:type="dxa"/>
          <w:cantSplit/>
        </w:trPr>
        <w:tc>
          <w:tcPr>
            <w:tcW w:w="9389" w:type="dxa"/>
            <w:gridSpan w:val="3"/>
            <w:tcBorders>
              <w:top w:val="single" w:sz="2" w:space="0" w:color="auto"/>
              <w:left w:val="single" w:sz="2" w:space="0" w:color="auto"/>
              <w:right w:val="single" w:sz="2" w:space="0" w:color="auto"/>
            </w:tcBorders>
          </w:tcPr>
          <w:p w14:paraId="075748C8" w14:textId="77777777" w:rsidR="00927055" w:rsidRPr="009971FA" w:rsidRDefault="00927055" w:rsidP="00A734FD">
            <w:pPr>
              <w:spacing w:after="0" w:line="240" w:lineRule="auto"/>
              <w:rPr>
                <w:sz w:val="22"/>
              </w:rPr>
            </w:pPr>
            <w:r>
              <w:rPr>
                <w:sz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le Maître d'ouvrage comme pouvant avoir ou ayant un impact sur la situation financière du Soumissionnaire d’une manière pouvant affecter négativement la capacité du Soumissionnaire à satisfaire à l’une quelconque de ses obligations en vertu du Contrat :</w:t>
            </w:r>
          </w:p>
        </w:tc>
      </w:tr>
      <w:tr w:rsidR="00927055" w:rsidRPr="009971FA" w14:paraId="2DDD89EF" w14:textId="77777777" w:rsidTr="001A1080">
        <w:trPr>
          <w:gridAfter w:val="2"/>
          <w:wAfter w:w="6380" w:type="dxa"/>
          <w:cantSplit/>
        </w:trPr>
        <w:tc>
          <w:tcPr>
            <w:tcW w:w="9389" w:type="dxa"/>
            <w:gridSpan w:val="3"/>
            <w:tcBorders>
              <w:left w:val="single" w:sz="2" w:space="0" w:color="auto"/>
              <w:bottom w:val="single" w:sz="2" w:space="0" w:color="auto"/>
              <w:right w:val="single" w:sz="2" w:space="0" w:color="auto"/>
            </w:tcBorders>
          </w:tcPr>
          <w:p w14:paraId="3AD56D82" w14:textId="77777777" w:rsidR="00927055" w:rsidRPr="009971FA" w:rsidRDefault="00927055" w:rsidP="00A734FD">
            <w:pPr>
              <w:spacing w:after="0" w:line="240" w:lineRule="auto"/>
              <w:rPr>
                <w:sz w:val="22"/>
              </w:rPr>
            </w:pPr>
            <w:r>
              <w:rPr>
                <w:sz w:val="22"/>
              </w:rPr>
              <w:t xml:space="preserve">  Non  </w:t>
            </w:r>
            <w:r>
              <w:rPr>
                <w:b/>
                <w:bCs/>
                <w:sz w:val="22"/>
              </w:rPr>
              <w:t>OU</w:t>
            </w:r>
            <w:r>
              <w:rPr>
                <w:sz w:val="22"/>
              </w:rPr>
              <w:t xml:space="preserve"> </w:t>
            </w:r>
            <w:r>
              <w:rPr>
                <w:sz w:val="22"/>
              </w:rPr>
              <w:t>  Oui</w:t>
            </w:r>
          </w:p>
          <w:p w14:paraId="28D6DD22" w14:textId="77777777" w:rsidR="00927055" w:rsidRPr="009971FA" w:rsidRDefault="00927055" w:rsidP="00A734FD">
            <w:pPr>
              <w:spacing w:after="0" w:line="240" w:lineRule="auto"/>
              <w:rPr>
                <w:sz w:val="22"/>
              </w:rPr>
            </w:pPr>
          </w:p>
          <w:p w14:paraId="55EE3113" w14:textId="77777777" w:rsidR="00927055" w:rsidRPr="009971FA" w:rsidRDefault="00927055" w:rsidP="00A734FD">
            <w:pPr>
              <w:spacing w:after="0" w:line="240" w:lineRule="auto"/>
              <w:rPr>
                <w:b/>
                <w:sz w:val="22"/>
              </w:rPr>
            </w:pPr>
            <w:r>
              <w:rPr>
                <w:b/>
                <w:sz w:val="22"/>
              </w:rPr>
              <w:t>Si Oui, veuillez décrire :</w:t>
            </w:r>
          </w:p>
        </w:tc>
      </w:tr>
      <w:tr w:rsidR="00927055" w:rsidRPr="009971FA" w14:paraId="24DB2789" w14:textId="77777777" w:rsidTr="001A1080">
        <w:trPr>
          <w:cantSplit/>
        </w:trPr>
        <w:tc>
          <w:tcPr>
            <w:tcW w:w="3129" w:type="dxa"/>
            <w:tcBorders>
              <w:left w:val="single" w:sz="2" w:space="0" w:color="auto"/>
              <w:bottom w:val="single" w:sz="2" w:space="0" w:color="auto"/>
              <w:right w:val="single" w:sz="2" w:space="0" w:color="auto"/>
            </w:tcBorders>
          </w:tcPr>
          <w:p w14:paraId="27015C1C" w14:textId="77777777" w:rsidR="00927055" w:rsidRPr="009971FA" w:rsidRDefault="00927055" w:rsidP="00A734FD">
            <w:pPr>
              <w:spacing w:after="0" w:line="240" w:lineRule="auto"/>
              <w:rPr>
                <w:b/>
                <w:sz w:val="22"/>
              </w:rPr>
            </w:pPr>
            <w:r>
              <w:rPr>
                <w:b/>
                <w:sz w:val="22"/>
              </w:rPr>
              <w:t>Année :</w:t>
            </w:r>
          </w:p>
        </w:tc>
        <w:tc>
          <w:tcPr>
            <w:tcW w:w="3130" w:type="dxa"/>
            <w:tcBorders>
              <w:left w:val="single" w:sz="2" w:space="0" w:color="auto"/>
              <w:bottom w:val="single" w:sz="2" w:space="0" w:color="auto"/>
              <w:right w:val="single" w:sz="2" w:space="0" w:color="auto"/>
            </w:tcBorders>
          </w:tcPr>
          <w:p w14:paraId="7A37602E" w14:textId="77777777" w:rsidR="00927055" w:rsidRPr="009971FA" w:rsidRDefault="00927055" w:rsidP="00A734FD">
            <w:pPr>
              <w:spacing w:after="0" w:line="240" w:lineRule="auto"/>
              <w:rPr>
                <w:b/>
                <w:sz w:val="22"/>
              </w:rPr>
            </w:pPr>
            <w:r>
              <w:rPr>
                <w:b/>
                <w:sz w:val="22"/>
              </w:rPr>
              <w:t>Objet du litige :</w:t>
            </w:r>
          </w:p>
        </w:tc>
        <w:tc>
          <w:tcPr>
            <w:tcW w:w="3130" w:type="dxa"/>
            <w:tcBorders>
              <w:left w:val="single" w:sz="2" w:space="0" w:color="auto"/>
              <w:bottom w:val="single" w:sz="2" w:space="0" w:color="auto"/>
              <w:right w:val="single" w:sz="2" w:space="0" w:color="auto"/>
            </w:tcBorders>
          </w:tcPr>
          <w:p w14:paraId="5CC174FF" w14:textId="5191A184" w:rsidR="00927055" w:rsidRPr="009971FA" w:rsidRDefault="00927055" w:rsidP="0042320A">
            <w:pPr>
              <w:spacing w:after="0" w:line="240" w:lineRule="auto"/>
              <w:rPr>
                <w:b/>
                <w:sz w:val="22"/>
              </w:rPr>
            </w:pPr>
            <w:r>
              <w:rPr>
                <w:b/>
                <w:sz w:val="22"/>
              </w:rPr>
              <w:t>Valeur de la décision (effective ou potentielle) rendue contre le Soumissionnaire en équivalent US$ :</w:t>
            </w:r>
          </w:p>
        </w:tc>
        <w:tc>
          <w:tcPr>
            <w:tcW w:w="3190" w:type="dxa"/>
          </w:tcPr>
          <w:p w14:paraId="04B24B2F" w14:textId="77777777" w:rsidR="00927055" w:rsidRPr="009971FA" w:rsidRDefault="00927055" w:rsidP="00A734FD">
            <w:pPr>
              <w:spacing w:after="0" w:line="240" w:lineRule="auto"/>
              <w:rPr>
                <w:b/>
                <w:sz w:val="22"/>
              </w:rPr>
            </w:pPr>
          </w:p>
        </w:tc>
        <w:tc>
          <w:tcPr>
            <w:tcW w:w="3190" w:type="dxa"/>
          </w:tcPr>
          <w:p w14:paraId="46FAF6CE" w14:textId="77777777" w:rsidR="00927055" w:rsidRPr="009971FA" w:rsidRDefault="00927055" w:rsidP="00A734FD">
            <w:pPr>
              <w:spacing w:after="0" w:line="240" w:lineRule="auto"/>
              <w:rPr>
                <w:b/>
                <w:sz w:val="22"/>
              </w:rPr>
            </w:pPr>
          </w:p>
        </w:tc>
      </w:tr>
    </w:tbl>
    <w:p w14:paraId="06887F6D" w14:textId="77777777" w:rsidR="00927055" w:rsidRPr="00276630" w:rsidRDefault="00927055" w:rsidP="007845DE">
      <w:pPr>
        <w:pStyle w:val="Heading3BSF"/>
      </w:pPr>
      <w:bookmarkStart w:id="2161" w:name="_Toc163975055"/>
      <w:bookmarkStart w:id="2162" w:name="_Toc308967748"/>
      <w:bookmarkStart w:id="2163" w:name="_Toc434846243"/>
      <w:bookmarkStart w:id="2164" w:name="_Toc488844629"/>
      <w:bookmarkStart w:id="2165" w:name="_Toc495664887"/>
      <w:bookmarkStart w:id="2166" w:name="_Toc495667307"/>
      <w:bookmarkStart w:id="2167" w:name="_Toc38999753"/>
      <w:bookmarkStart w:id="2168" w:name="_Toc55153388"/>
      <w:bookmarkStart w:id="2169" w:name="_Toc55241830"/>
      <w:bookmarkStart w:id="2170" w:name="_Toc55241990"/>
      <w:bookmarkStart w:id="2171" w:name="_Toc55242535"/>
      <w:bookmarkStart w:id="2172" w:name="_Toc55243209"/>
      <w:bookmarkStart w:id="2173" w:name="_Toc55247891"/>
      <w:bookmarkStart w:id="2174" w:name="_Toc55249100"/>
      <w:bookmarkStart w:id="2175" w:name="_Toc55899408"/>
      <w:bookmarkStart w:id="2176" w:name="_Toc55901780"/>
      <w:bookmarkStart w:id="2177" w:name="_Toc55902369"/>
      <w:bookmarkStart w:id="2178" w:name="_Toc55950017"/>
      <w:bookmarkStart w:id="2179" w:name="_Toc58101411"/>
      <w:bookmarkStart w:id="2180" w:name="_Toc61279146"/>
      <w:bookmarkStart w:id="2181" w:name="_Toc147182185"/>
      <w:r>
        <w:lastRenderedPageBreak/>
        <w:t>FIN-1 : Situation financière</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14:paraId="3D8D251B" w14:textId="77777777" w:rsidR="00927055" w:rsidRPr="00276630" w:rsidRDefault="00927055" w:rsidP="00A734FD">
      <w:pPr>
        <w:spacing w:line="240" w:lineRule="auto"/>
      </w:pPr>
      <w:r>
        <w:t>Chaque Soumissionnaire ou membre d’une co-entreprise /association agissant en tant que Soumissionnaire doit remplir ce formulaire.</w:t>
      </w:r>
    </w:p>
    <w:p w14:paraId="6AD55299" w14:textId="77777777" w:rsidR="00927055" w:rsidRPr="00276630" w:rsidRDefault="00927055" w:rsidP="00A734FD">
      <w:pPr>
        <w:spacing w:line="240" w:lineRule="auto"/>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927055" w:rsidRPr="00E3293A" w14:paraId="18C2B1E5" w14:textId="77777777" w:rsidTr="001A1080">
        <w:trPr>
          <w:cantSplit/>
          <w:trHeight w:val="504"/>
          <w:jc w:val="center"/>
        </w:trPr>
        <w:tc>
          <w:tcPr>
            <w:tcW w:w="2160" w:type="dxa"/>
            <w:tcBorders>
              <w:right w:val="single" w:sz="4" w:space="0" w:color="auto"/>
            </w:tcBorders>
            <w:shd w:val="clear" w:color="auto" w:fill="auto"/>
            <w:vAlign w:val="center"/>
          </w:tcPr>
          <w:p w14:paraId="14CEB6F7" w14:textId="77777777" w:rsidR="00927055" w:rsidRPr="00E3293A" w:rsidRDefault="00927055" w:rsidP="00A734FD">
            <w:pPr>
              <w:spacing w:line="240" w:lineRule="auto"/>
              <w:rPr>
                <w:b/>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94DCD1D" w14:textId="77777777" w:rsidR="00927055" w:rsidRPr="00E3293A" w:rsidRDefault="00927055" w:rsidP="00A734FD">
            <w:pPr>
              <w:spacing w:line="240" w:lineRule="auto"/>
              <w:rPr>
                <w:b/>
              </w:rPr>
            </w:pPr>
            <w:r>
              <w:rPr>
                <w:b/>
              </w:rPr>
              <w:t>Données financières pour les 3 dernières années [en équivalent US$]</w:t>
            </w:r>
          </w:p>
        </w:tc>
      </w:tr>
      <w:tr w:rsidR="00927055" w:rsidRPr="00E3293A" w14:paraId="3797C0E9" w14:textId="77777777" w:rsidTr="001A1080">
        <w:trPr>
          <w:cantSplit/>
          <w:trHeight w:val="504"/>
          <w:jc w:val="center"/>
        </w:trPr>
        <w:tc>
          <w:tcPr>
            <w:tcW w:w="2160" w:type="dxa"/>
            <w:tcBorders>
              <w:right w:val="single" w:sz="4" w:space="0" w:color="auto"/>
            </w:tcBorders>
            <w:shd w:val="clear" w:color="auto" w:fill="auto"/>
            <w:vAlign w:val="center"/>
          </w:tcPr>
          <w:p w14:paraId="002F684D" w14:textId="77777777" w:rsidR="00927055" w:rsidRPr="00E3293A" w:rsidRDefault="00927055" w:rsidP="00A734FD">
            <w:pPr>
              <w:spacing w:line="240" w:lineRule="auto"/>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35C0F7BD" w14:textId="77777777" w:rsidR="00927055" w:rsidRPr="00E3293A" w:rsidRDefault="00927055" w:rsidP="00A734FD">
            <w:pPr>
              <w:spacing w:line="240" w:lineRule="auto"/>
              <w:rPr>
                <w:b/>
              </w:rPr>
            </w:pPr>
            <w:r>
              <w:rPr>
                <w:b/>
              </w:rPr>
              <w:t>Année 1 :</w:t>
            </w:r>
          </w:p>
        </w:tc>
        <w:tc>
          <w:tcPr>
            <w:tcW w:w="1440" w:type="dxa"/>
            <w:tcBorders>
              <w:top w:val="single" w:sz="4" w:space="0" w:color="auto"/>
              <w:left w:val="single" w:sz="4" w:space="0" w:color="auto"/>
              <w:bottom w:val="single" w:sz="4" w:space="0" w:color="auto"/>
              <w:right w:val="single" w:sz="4" w:space="0" w:color="auto"/>
            </w:tcBorders>
            <w:vAlign w:val="center"/>
          </w:tcPr>
          <w:p w14:paraId="46ECD61E" w14:textId="77777777" w:rsidR="00927055" w:rsidRPr="00E3293A" w:rsidRDefault="00927055" w:rsidP="00A734FD">
            <w:pPr>
              <w:spacing w:line="240" w:lineRule="auto"/>
              <w:rPr>
                <w:b/>
              </w:rPr>
            </w:pPr>
            <w:r>
              <w:rPr>
                <w:b/>
              </w:rPr>
              <w:t>Année 2 :</w:t>
            </w:r>
          </w:p>
        </w:tc>
        <w:tc>
          <w:tcPr>
            <w:tcW w:w="1440" w:type="dxa"/>
            <w:tcBorders>
              <w:top w:val="single" w:sz="4" w:space="0" w:color="auto"/>
              <w:left w:val="single" w:sz="4" w:space="0" w:color="auto"/>
              <w:bottom w:val="single" w:sz="4" w:space="0" w:color="auto"/>
              <w:right w:val="single" w:sz="4" w:space="0" w:color="auto"/>
            </w:tcBorders>
            <w:vAlign w:val="center"/>
          </w:tcPr>
          <w:p w14:paraId="06DF1791" w14:textId="77777777" w:rsidR="00927055" w:rsidRPr="00E3293A" w:rsidRDefault="00927055" w:rsidP="00A734FD">
            <w:pPr>
              <w:spacing w:line="240" w:lineRule="auto"/>
              <w:rPr>
                <w:b/>
              </w:rPr>
            </w:pPr>
            <w:r>
              <w:rPr>
                <w:b/>
              </w:rPr>
              <w:t>Année 3 :</w:t>
            </w:r>
          </w:p>
        </w:tc>
      </w:tr>
    </w:tbl>
    <w:p w14:paraId="53D07D11" w14:textId="77777777" w:rsidR="00927055" w:rsidRPr="00276630" w:rsidRDefault="00927055" w:rsidP="00A734FD">
      <w:pPr>
        <w:spacing w:line="240" w:lineRule="auto"/>
      </w:pPr>
    </w:p>
    <w:p w14:paraId="005AC787" w14:textId="77777777" w:rsidR="00927055" w:rsidRPr="00E3293A" w:rsidRDefault="00927055" w:rsidP="00A734FD">
      <w:pPr>
        <w:spacing w:line="240" w:lineRule="auto"/>
        <w:rPr>
          <w:b/>
        </w:rPr>
      </w:pPr>
      <w:r>
        <w:rPr>
          <w:b/>
        </w:rPr>
        <w:t>Informations tirées du bilan</w:t>
      </w:r>
    </w:p>
    <w:p w14:paraId="35A52B0F" w14:textId="77777777" w:rsidR="00927055" w:rsidRPr="00276630" w:rsidRDefault="00927055" w:rsidP="00A734FD">
      <w:pPr>
        <w:spacing w:line="240" w:lineRule="auto"/>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27055" w:rsidRPr="00E3293A" w14:paraId="1F199720" w14:textId="77777777" w:rsidTr="001A1080">
        <w:trPr>
          <w:cantSplit/>
          <w:trHeight w:val="504"/>
          <w:jc w:val="center"/>
        </w:trPr>
        <w:tc>
          <w:tcPr>
            <w:tcW w:w="2160" w:type="dxa"/>
            <w:vAlign w:val="center"/>
          </w:tcPr>
          <w:p w14:paraId="1C71ADF4" w14:textId="77777777" w:rsidR="00927055" w:rsidRPr="00E3293A" w:rsidRDefault="00927055" w:rsidP="00A734FD">
            <w:pPr>
              <w:spacing w:line="240" w:lineRule="auto"/>
              <w:rPr>
                <w:b/>
              </w:rPr>
            </w:pPr>
            <w:r>
              <w:rPr>
                <w:b/>
              </w:rPr>
              <w:t>Total actif</w:t>
            </w:r>
          </w:p>
        </w:tc>
        <w:tc>
          <w:tcPr>
            <w:tcW w:w="1440" w:type="dxa"/>
            <w:vAlign w:val="center"/>
          </w:tcPr>
          <w:p w14:paraId="502B20CA" w14:textId="77777777" w:rsidR="00927055" w:rsidRPr="00E3293A" w:rsidRDefault="00927055" w:rsidP="00A734FD">
            <w:pPr>
              <w:spacing w:line="240" w:lineRule="auto"/>
              <w:rPr>
                <w:b/>
              </w:rPr>
            </w:pPr>
          </w:p>
        </w:tc>
        <w:tc>
          <w:tcPr>
            <w:tcW w:w="1440" w:type="dxa"/>
            <w:vAlign w:val="center"/>
          </w:tcPr>
          <w:p w14:paraId="2195B33C" w14:textId="77777777" w:rsidR="00927055" w:rsidRPr="00E3293A" w:rsidRDefault="00927055" w:rsidP="00A734FD">
            <w:pPr>
              <w:spacing w:line="240" w:lineRule="auto"/>
              <w:rPr>
                <w:b/>
              </w:rPr>
            </w:pPr>
          </w:p>
        </w:tc>
        <w:tc>
          <w:tcPr>
            <w:tcW w:w="1440" w:type="dxa"/>
            <w:vAlign w:val="center"/>
          </w:tcPr>
          <w:p w14:paraId="0709D413" w14:textId="77777777" w:rsidR="00927055" w:rsidRPr="00E3293A" w:rsidRDefault="00927055" w:rsidP="00A734FD">
            <w:pPr>
              <w:spacing w:line="240" w:lineRule="auto"/>
              <w:rPr>
                <w:b/>
              </w:rPr>
            </w:pPr>
          </w:p>
        </w:tc>
      </w:tr>
      <w:tr w:rsidR="00927055" w:rsidRPr="00E3293A" w14:paraId="24EF7764" w14:textId="77777777" w:rsidTr="001A1080">
        <w:trPr>
          <w:cantSplit/>
          <w:trHeight w:val="504"/>
          <w:jc w:val="center"/>
        </w:trPr>
        <w:tc>
          <w:tcPr>
            <w:tcW w:w="2160" w:type="dxa"/>
            <w:vAlign w:val="center"/>
          </w:tcPr>
          <w:p w14:paraId="33C75F46" w14:textId="77777777" w:rsidR="00927055" w:rsidRPr="00E3293A" w:rsidRDefault="00927055" w:rsidP="00A734FD">
            <w:pPr>
              <w:spacing w:line="240" w:lineRule="auto"/>
              <w:rPr>
                <w:b/>
              </w:rPr>
            </w:pPr>
            <w:r>
              <w:rPr>
                <w:b/>
              </w:rPr>
              <w:t>Total passif</w:t>
            </w:r>
          </w:p>
        </w:tc>
        <w:tc>
          <w:tcPr>
            <w:tcW w:w="1440" w:type="dxa"/>
            <w:vAlign w:val="center"/>
          </w:tcPr>
          <w:p w14:paraId="029EC033" w14:textId="77777777" w:rsidR="00927055" w:rsidRPr="00E3293A" w:rsidRDefault="00927055" w:rsidP="00A734FD">
            <w:pPr>
              <w:spacing w:line="240" w:lineRule="auto"/>
              <w:rPr>
                <w:b/>
              </w:rPr>
            </w:pPr>
          </w:p>
        </w:tc>
        <w:tc>
          <w:tcPr>
            <w:tcW w:w="1440" w:type="dxa"/>
            <w:vAlign w:val="center"/>
          </w:tcPr>
          <w:p w14:paraId="1F4007BF" w14:textId="77777777" w:rsidR="00927055" w:rsidRPr="00E3293A" w:rsidRDefault="00927055" w:rsidP="00A734FD">
            <w:pPr>
              <w:spacing w:line="240" w:lineRule="auto"/>
              <w:rPr>
                <w:b/>
              </w:rPr>
            </w:pPr>
          </w:p>
        </w:tc>
        <w:tc>
          <w:tcPr>
            <w:tcW w:w="1440" w:type="dxa"/>
            <w:vAlign w:val="center"/>
          </w:tcPr>
          <w:p w14:paraId="7675EC19" w14:textId="77777777" w:rsidR="00927055" w:rsidRPr="00E3293A" w:rsidRDefault="00927055" w:rsidP="00A734FD">
            <w:pPr>
              <w:spacing w:line="240" w:lineRule="auto"/>
              <w:rPr>
                <w:b/>
              </w:rPr>
            </w:pPr>
          </w:p>
        </w:tc>
      </w:tr>
      <w:tr w:rsidR="00927055" w:rsidRPr="00E3293A" w14:paraId="1413F3D3" w14:textId="77777777" w:rsidTr="001A1080">
        <w:trPr>
          <w:cantSplit/>
          <w:trHeight w:val="504"/>
          <w:jc w:val="center"/>
        </w:trPr>
        <w:tc>
          <w:tcPr>
            <w:tcW w:w="2160" w:type="dxa"/>
            <w:vAlign w:val="center"/>
          </w:tcPr>
          <w:p w14:paraId="11C3F7FF" w14:textId="77777777" w:rsidR="00927055" w:rsidRPr="00E3293A" w:rsidRDefault="00927055" w:rsidP="00A734FD">
            <w:pPr>
              <w:spacing w:line="240" w:lineRule="auto"/>
              <w:rPr>
                <w:b/>
              </w:rPr>
            </w:pPr>
            <w:r>
              <w:rPr>
                <w:b/>
              </w:rPr>
              <w:t>Patrimoine net</w:t>
            </w:r>
          </w:p>
        </w:tc>
        <w:tc>
          <w:tcPr>
            <w:tcW w:w="1440" w:type="dxa"/>
            <w:vAlign w:val="center"/>
          </w:tcPr>
          <w:p w14:paraId="260D9BC0" w14:textId="77777777" w:rsidR="00927055" w:rsidRPr="00E3293A" w:rsidRDefault="00927055" w:rsidP="00A734FD">
            <w:pPr>
              <w:spacing w:line="240" w:lineRule="auto"/>
              <w:rPr>
                <w:b/>
              </w:rPr>
            </w:pPr>
          </w:p>
        </w:tc>
        <w:tc>
          <w:tcPr>
            <w:tcW w:w="1440" w:type="dxa"/>
            <w:vAlign w:val="center"/>
          </w:tcPr>
          <w:p w14:paraId="731CCB5F" w14:textId="77777777" w:rsidR="00927055" w:rsidRPr="00E3293A" w:rsidRDefault="00927055" w:rsidP="00A734FD">
            <w:pPr>
              <w:spacing w:line="240" w:lineRule="auto"/>
              <w:rPr>
                <w:b/>
              </w:rPr>
            </w:pPr>
          </w:p>
        </w:tc>
        <w:tc>
          <w:tcPr>
            <w:tcW w:w="1440" w:type="dxa"/>
            <w:vAlign w:val="center"/>
          </w:tcPr>
          <w:p w14:paraId="32B2E550" w14:textId="77777777" w:rsidR="00927055" w:rsidRPr="00E3293A" w:rsidRDefault="00927055" w:rsidP="00A734FD">
            <w:pPr>
              <w:spacing w:line="240" w:lineRule="auto"/>
              <w:rPr>
                <w:b/>
              </w:rPr>
            </w:pPr>
          </w:p>
        </w:tc>
      </w:tr>
      <w:tr w:rsidR="00927055" w:rsidRPr="00E3293A" w14:paraId="64A8DEEF" w14:textId="77777777" w:rsidTr="001A1080">
        <w:trPr>
          <w:cantSplit/>
          <w:trHeight w:val="504"/>
          <w:jc w:val="center"/>
        </w:trPr>
        <w:tc>
          <w:tcPr>
            <w:tcW w:w="2160" w:type="dxa"/>
            <w:vAlign w:val="center"/>
          </w:tcPr>
          <w:p w14:paraId="5C7D9D3F" w14:textId="77777777" w:rsidR="00927055" w:rsidRPr="00E3293A" w:rsidRDefault="00927055" w:rsidP="00A734FD">
            <w:pPr>
              <w:spacing w:line="240" w:lineRule="auto"/>
              <w:rPr>
                <w:b/>
              </w:rPr>
            </w:pPr>
            <w:r>
              <w:rPr>
                <w:b/>
              </w:rPr>
              <w:t>Disponibilités</w:t>
            </w:r>
          </w:p>
        </w:tc>
        <w:tc>
          <w:tcPr>
            <w:tcW w:w="1440" w:type="dxa"/>
            <w:vAlign w:val="center"/>
          </w:tcPr>
          <w:p w14:paraId="5A06718C" w14:textId="77777777" w:rsidR="00927055" w:rsidRPr="00E3293A" w:rsidRDefault="00927055" w:rsidP="00A734FD">
            <w:pPr>
              <w:spacing w:line="240" w:lineRule="auto"/>
              <w:rPr>
                <w:b/>
              </w:rPr>
            </w:pPr>
          </w:p>
        </w:tc>
        <w:tc>
          <w:tcPr>
            <w:tcW w:w="1440" w:type="dxa"/>
            <w:vAlign w:val="center"/>
          </w:tcPr>
          <w:p w14:paraId="443EE4C5" w14:textId="77777777" w:rsidR="00927055" w:rsidRPr="00E3293A" w:rsidRDefault="00927055" w:rsidP="00A734FD">
            <w:pPr>
              <w:spacing w:line="240" w:lineRule="auto"/>
              <w:rPr>
                <w:b/>
              </w:rPr>
            </w:pPr>
          </w:p>
        </w:tc>
        <w:tc>
          <w:tcPr>
            <w:tcW w:w="1440" w:type="dxa"/>
            <w:vAlign w:val="center"/>
          </w:tcPr>
          <w:p w14:paraId="3BDB3C66" w14:textId="77777777" w:rsidR="00927055" w:rsidRPr="00E3293A" w:rsidRDefault="00927055" w:rsidP="00A734FD">
            <w:pPr>
              <w:spacing w:line="240" w:lineRule="auto"/>
              <w:rPr>
                <w:b/>
              </w:rPr>
            </w:pPr>
          </w:p>
        </w:tc>
      </w:tr>
      <w:tr w:rsidR="00927055" w:rsidRPr="00E3293A" w14:paraId="64C19FEF" w14:textId="77777777" w:rsidTr="001A1080">
        <w:trPr>
          <w:cantSplit/>
          <w:trHeight w:val="504"/>
          <w:jc w:val="center"/>
        </w:trPr>
        <w:tc>
          <w:tcPr>
            <w:tcW w:w="2160" w:type="dxa"/>
            <w:vAlign w:val="center"/>
          </w:tcPr>
          <w:p w14:paraId="3D7D5469" w14:textId="77777777" w:rsidR="00927055" w:rsidRPr="00E3293A" w:rsidRDefault="00927055" w:rsidP="00A734FD">
            <w:pPr>
              <w:spacing w:line="240" w:lineRule="auto"/>
              <w:rPr>
                <w:b/>
              </w:rPr>
            </w:pPr>
            <w:r>
              <w:rPr>
                <w:b/>
              </w:rPr>
              <w:t>Engagements</w:t>
            </w:r>
          </w:p>
        </w:tc>
        <w:tc>
          <w:tcPr>
            <w:tcW w:w="1440" w:type="dxa"/>
            <w:vAlign w:val="center"/>
          </w:tcPr>
          <w:p w14:paraId="0C1C14F8" w14:textId="77777777" w:rsidR="00927055" w:rsidRPr="00E3293A" w:rsidRDefault="00927055" w:rsidP="00A734FD">
            <w:pPr>
              <w:spacing w:line="240" w:lineRule="auto"/>
              <w:rPr>
                <w:b/>
              </w:rPr>
            </w:pPr>
          </w:p>
        </w:tc>
        <w:tc>
          <w:tcPr>
            <w:tcW w:w="1440" w:type="dxa"/>
            <w:vAlign w:val="center"/>
          </w:tcPr>
          <w:p w14:paraId="2C5D12E3" w14:textId="77777777" w:rsidR="00927055" w:rsidRPr="00E3293A" w:rsidRDefault="00927055" w:rsidP="00A734FD">
            <w:pPr>
              <w:spacing w:line="240" w:lineRule="auto"/>
              <w:rPr>
                <w:b/>
              </w:rPr>
            </w:pPr>
          </w:p>
        </w:tc>
        <w:tc>
          <w:tcPr>
            <w:tcW w:w="1440" w:type="dxa"/>
            <w:vAlign w:val="center"/>
          </w:tcPr>
          <w:p w14:paraId="09AA4910" w14:textId="77777777" w:rsidR="00927055" w:rsidRPr="00E3293A" w:rsidRDefault="00927055" w:rsidP="00A734FD">
            <w:pPr>
              <w:spacing w:line="240" w:lineRule="auto"/>
              <w:rPr>
                <w:b/>
              </w:rPr>
            </w:pPr>
          </w:p>
        </w:tc>
      </w:tr>
    </w:tbl>
    <w:p w14:paraId="73218BB5" w14:textId="77777777" w:rsidR="00927055" w:rsidRPr="00276630" w:rsidRDefault="00927055" w:rsidP="00A734FD">
      <w:pPr>
        <w:spacing w:line="240" w:lineRule="auto"/>
      </w:pPr>
    </w:p>
    <w:p w14:paraId="68F99091" w14:textId="77777777" w:rsidR="00927055" w:rsidRPr="00E3293A" w:rsidRDefault="00927055" w:rsidP="00A734FD">
      <w:pPr>
        <w:spacing w:line="240" w:lineRule="auto"/>
        <w:rPr>
          <w:b/>
        </w:rPr>
      </w:pPr>
      <w:r>
        <w:rPr>
          <w:b/>
        </w:rPr>
        <w:t>Informations tirées du compte de résultats</w:t>
      </w:r>
    </w:p>
    <w:p w14:paraId="492C0795" w14:textId="77777777" w:rsidR="00927055" w:rsidRPr="00276630" w:rsidRDefault="00927055" w:rsidP="00A734FD">
      <w:pPr>
        <w:spacing w:line="240" w:lineRule="auto"/>
      </w:pPr>
    </w:p>
    <w:tbl>
      <w:tblPr>
        <w:tblW w:w="670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51"/>
        <w:gridCol w:w="1278"/>
        <w:gridCol w:w="1440"/>
        <w:gridCol w:w="1440"/>
      </w:tblGrid>
      <w:tr w:rsidR="00927055" w:rsidRPr="00E3293A" w14:paraId="0779C36D" w14:textId="77777777" w:rsidTr="00E3293A">
        <w:trPr>
          <w:cantSplit/>
          <w:trHeight w:val="504"/>
          <w:jc w:val="center"/>
        </w:trPr>
        <w:tc>
          <w:tcPr>
            <w:tcW w:w="2551" w:type="dxa"/>
            <w:vAlign w:val="center"/>
          </w:tcPr>
          <w:p w14:paraId="392BB11A" w14:textId="77777777" w:rsidR="00927055" w:rsidRPr="00E3293A" w:rsidRDefault="00927055" w:rsidP="00A734FD">
            <w:pPr>
              <w:spacing w:line="240" w:lineRule="auto"/>
              <w:rPr>
                <w:b/>
              </w:rPr>
            </w:pPr>
            <w:r>
              <w:rPr>
                <w:b/>
              </w:rPr>
              <w:t xml:space="preserve">Recettes totales </w:t>
            </w:r>
          </w:p>
        </w:tc>
        <w:tc>
          <w:tcPr>
            <w:tcW w:w="1278" w:type="dxa"/>
            <w:vAlign w:val="center"/>
          </w:tcPr>
          <w:p w14:paraId="5C360158" w14:textId="77777777" w:rsidR="00927055" w:rsidRPr="00E3293A" w:rsidRDefault="00927055" w:rsidP="00A734FD">
            <w:pPr>
              <w:spacing w:line="240" w:lineRule="auto"/>
              <w:rPr>
                <w:b/>
              </w:rPr>
            </w:pPr>
          </w:p>
        </w:tc>
        <w:tc>
          <w:tcPr>
            <w:tcW w:w="1440" w:type="dxa"/>
            <w:vAlign w:val="center"/>
          </w:tcPr>
          <w:p w14:paraId="1EDE7113" w14:textId="77777777" w:rsidR="00927055" w:rsidRPr="00E3293A" w:rsidRDefault="00927055" w:rsidP="00A734FD">
            <w:pPr>
              <w:spacing w:line="240" w:lineRule="auto"/>
              <w:rPr>
                <w:b/>
              </w:rPr>
            </w:pPr>
          </w:p>
        </w:tc>
        <w:tc>
          <w:tcPr>
            <w:tcW w:w="1440" w:type="dxa"/>
            <w:vAlign w:val="center"/>
          </w:tcPr>
          <w:p w14:paraId="56A4B327" w14:textId="77777777" w:rsidR="00927055" w:rsidRPr="00E3293A" w:rsidRDefault="00927055" w:rsidP="00A734FD">
            <w:pPr>
              <w:spacing w:line="240" w:lineRule="auto"/>
              <w:rPr>
                <w:b/>
              </w:rPr>
            </w:pPr>
          </w:p>
        </w:tc>
      </w:tr>
      <w:tr w:rsidR="00927055" w:rsidRPr="00E3293A" w14:paraId="3DCC0800" w14:textId="77777777" w:rsidTr="00E3293A">
        <w:trPr>
          <w:cantSplit/>
          <w:trHeight w:val="504"/>
          <w:jc w:val="center"/>
        </w:trPr>
        <w:tc>
          <w:tcPr>
            <w:tcW w:w="2551" w:type="dxa"/>
            <w:vAlign w:val="center"/>
          </w:tcPr>
          <w:p w14:paraId="654AE16C" w14:textId="77777777" w:rsidR="00927055" w:rsidRPr="00E3293A" w:rsidRDefault="00927055" w:rsidP="00A734FD">
            <w:pPr>
              <w:spacing w:line="240" w:lineRule="auto"/>
              <w:rPr>
                <w:b/>
              </w:rPr>
            </w:pPr>
            <w:r>
              <w:rPr>
                <w:b/>
              </w:rPr>
              <w:t>Bénéfices avant impôts</w:t>
            </w:r>
          </w:p>
        </w:tc>
        <w:tc>
          <w:tcPr>
            <w:tcW w:w="1278" w:type="dxa"/>
            <w:vAlign w:val="center"/>
          </w:tcPr>
          <w:p w14:paraId="04B6C840" w14:textId="77777777" w:rsidR="00927055" w:rsidRPr="00E3293A" w:rsidRDefault="00927055" w:rsidP="00A734FD">
            <w:pPr>
              <w:spacing w:line="240" w:lineRule="auto"/>
              <w:rPr>
                <w:b/>
              </w:rPr>
            </w:pPr>
          </w:p>
        </w:tc>
        <w:tc>
          <w:tcPr>
            <w:tcW w:w="1440" w:type="dxa"/>
            <w:vAlign w:val="center"/>
          </w:tcPr>
          <w:p w14:paraId="732CF4D2" w14:textId="77777777" w:rsidR="00927055" w:rsidRPr="00E3293A" w:rsidRDefault="00927055" w:rsidP="00A734FD">
            <w:pPr>
              <w:spacing w:line="240" w:lineRule="auto"/>
              <w:rPr>
                <w:b/>
              </w:rPr>
            </w:pPr>
          </w:p>
        </w:tc>
        <w:tc>
          <w:tcPr>
            <w:tcW w:w="1440" w:type="dxa"/>
            <w:vAlign w:val="center"/>
          </w:tcPr>
          <w:p w14:paraId="1EB917A0" w14:textId="77777777" w:rsidR="00927055" w:rsidRPr="00E3293A" w:rsidRDefault="00927055" w:rsidP="00A734FD">
            <w:pPr>
              <w:spacing w:line="240" w:lineRule="auto"/>
              <w:rPr>
                <w:b/>
              </w:rPr>
            </w:pPr>
          </w:p>
        </w:tc>
      </w:tr>
      <w:tr w:rsidR="00927055" w:rsidRPr="00E3293A" w14:paraId="190AEC53" w14:textId="77777777" w:rsidTr="00E3293A">
        <w:trPr>
          <w:cantSplit/>
          <w:trHeight w:val="504"/>
          <w:jc w:val="center"/>
        </w:trPr>
        <w:tc>
          <w:tcPr>
            <w:tcW w:w="2551" w:type="dxa"/>
            <w:vAlign w:val="center"/>
          </w:tcPr>
          <w:p w14:paraId="575BCEA7" w14:textId="77777777" w:rsidR="00927055" w:rsidRPr="00E3293A" w:rsidRDefault="00927055" w:rsidP="00A734FD">
            <w:pPr>
              <w:spacing w:line="240" w:lineRule="auto"/>
              <w:rPr>
                <w:b/>
              </w:rPr>
            </w:pPr>
            <w:r>
              <w:rPr>
                <w:b/>
              </w:rPr>
              <w:t>Bénéfices après impôts</w:t>
            </w:r>
          </w:p>
        </w:tc>
        <w:tc>
          <w:tcPr>
            <w:tcW w:w="1278" w:type="dxa"/>
            <w:vAlign w:val="center"/>
          </w:tcPr>
          <w:p w14:paraId="7813B0A9" w14:textId="77777777" w:rsidR="00927055" w:rsidRPr="00E3293A" w:rsidRDefault="00927055" w:rsidP="00A734FD">
            <w:pPr>
              <w:spacing w:line="240" w:lineRule="auto"/>
              <w:rPr>
                <w:b/>
              </w:rPr>
            </w:pPr>
          </w:p>
        </w:tc>
        <w:tc>
          <w:tcPr>
            <w:tcW w:w="1440" w:type="dxa"/>
            <w:vAlign w:val="center"/>
          </w:tcPr>
          <w:p w14:paraId="266D34FD" w14:textId="77777777" w:rsidR="00927055" w:rsidRPr="00E3293A" w:rsidRDefault="00927055" w:rsidP="00A734FD">
            <w:pPr>
              <w:spacing w:line="240" w:lineRule="auto"/>
              <w:rPr>
                <w:b/>
              </w:rPr>
            </w:pPr>
          </w:p>
        </w:tc>
        <w:tc>
          <w:tcPr>
            <w:tcW w:w="1440" w:type="dxa"/>
            <w:vAlign w:val="center"/>
          </w:tcPr>
          <w:p w14:paraId="46968F79" w14:textId="77777777" w:rsidR="00927055" w:rsidRPr="00E3293A" w:rsidRDefault="00927055" w:rsidP="00A734FD">
            <w:pPr>
              <w:spacing w:line="240" w:lineRule="auto"/>
              <w:rPr>
                <w:b/>
              </w:rPr>
            </w:pPr>
          </w:p>
        </w:tc>
      </w:tr>
    </w:tbl>
    <w:p w14:paraId="5318FE0C" w14:textId="77777777" w:rsidR="00927055" w:rsidRPr="00276630" w:rsidRDefault="00927055" w:rsidP="00A734FD">
      <w:pPr>
        <w:spacing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27055" w:rsidRPr="00276630" w14:paraId="149C76B2" w14:textId="77777777" w:rsidTr="001A1080">
        <w:trPr>
          <w:cantSplit/>
          <w:trHeight w:val="672"/>
          <w:jc w:val="center"/>
        </w:trPr>
        <w:tc>
          <w:tcPr>
            <w:tcW w:w="9360" w:type="dxa"/>
            <w:tcBorders>
              <w:bottom w:val="single" w:sz="4" w:space="0" w:color="auto"/>
              <w:right w:val="single" w:sz="4" w:space="0" w:color="auto"/>
            </w:tcBorders>
            <w:vAlign w:val="center"/>
          </w:tcPr>
          <w:p w14:paraId="00D700A8" w14:textId="770A30FE" w:rsidR="00927055" w:rsidRPr="00276630" w:rsidRDefault="00927055" w:rsidP="009601E2">
            <w:pPr>
              <w:pStyle w:val="ListParagraph"/>
              <w:numPr>
                <w:ilvl w:val="0"/>
                <w:numId w:val="32"/>
              </w:numPr>
              <w:spacing w:line="240" w:lineRule="auto"/>
            </w:pPr>
            <w:r>
              <w:lastRenderedPageBreak/>
              <w:t>Des copies des états financiers (bilans incluant tous les comptes de résultat, tableau des flux de trésorerie et les notes y afférentes) des trois dernières années, sont jointes comme indiqué ci-dessus, conformément aux dispositions suivantes</w:t>
            </w:r>
            <w:r w:rsidR="00826155">
              <w:t xml:space="preserve"> </w:t>
            </w:r>
            <w:r>
              <w:t>:</w:t>
            </w:r>
          </w:p>
          <w:p w14:paraId="5340EEE4" w14:textId="5ABC75FF" w:rsidR="00927055" w:rsidRPr="00276630" w:rsidRDefault="00927055" w:rsidP="009601E2">
            <w:pPr>
              <w:pStyle w:val="ListParagraph"/>
              <w:numPr>
                <w:ilvl w:val="0"/>
                <w:numId w:val="33"/>
              </w:numPr>
              <w:spacing w:line="240" w:lineRule="auto"/>
            </w:pPr>
            <w:r>
              <w:t>Tous ces documents reflètent la situation financière du Soumissionnaire ou du membre d’une co-entreprise ou autre association, et non des sociétés-mères ou sœurs.</w:t>
            </w:r>
          </w:p>
          <w:p w14:paraId="7D199411" w14:textId="77777777" w:rsidR="00927055" w:rsidRPr="00276630" w:rsidRDefault="00927055" w:rsidP="009601E2">
            <w:pPr>
              <w:pStyle w:val="ListParagraph"/>
              <w:numPr>
                <w:ilvl w:val="0"/>
                <w:numId w:val="33"/>
              </w:numPr>
              <w:spacing w:line="240" w:lineRule="auto"/>
            </w:pPr>
            <w:r>
              <w:t>Les états financiers passés doivent avoir été audités par un expert-comptable.</w:t>
            </w:r>
          </w:p>
          <w:p w14:paraId="5952436A" w14:textId="77777777" w:rsidR="00927055" w:rsidRPr="00276630" w:rsidRDefault="00927055" w:rsidP="009601E2">
            <w:pPr>
              <w:pStyle w:val="ListParagraph"/>
              <w:numPr>
                <w:ilvl w:val="0"/>
                <w:numId w:val="33"/>
              </w:numPr>
              <w:spacing w:line="240" w:lineRule="auto"/>
            </w:pPr>
            <w:r>
              <w:t>Les états financiers passés doivent être complets et inclure toutes les notes accompagnant mes états financiers.</w:t>
            </w:r>
          </w:p>
          <w:p w14:paraId="43F1216F" w14:textId="765121C8" w:rsidR="00927055" w:rsidRPr="00276630" w:rsidRDefault="00927055" w:rsidP="009601E2">
            <w:pPr>
              <w:pStyle w:val="ListParagraph"/>
              <w:numPr>
                <w:ilvl w:val="0"/>
                <w:numId w:val="33"/>
              </w:numPr>
              <w:spacing w:line="240" w:lineRule="auto"/>
            </w:pPr>
            <w:r>
              <w:t>Les états financiers passés doivent correspondre à des exercices fis</w:t>
            </w:r>
            <w:r w:rsidR="00011067">
              <w:t>caux déjà terminés et audités (</w:t>
            </w:r>
            <w:r>
              <w:t>aucun état correspondant à un exercice partiel ne sera demandé ou accepté).</w:t>
            </w:r>
          </w:p>
        </w:tc>
      </w:tr>
    </w:tbl>
    <w:p w14:paraId="51823632" w14:textId="77777777" w:rsidR="00927055" w:rsidRPr="00276630" w:rsidRDefault="00927055" w:rsidP="00A734FD">
      <w:pPr>
        <w:spacing w:line="240" w:lineRule="auto"/>
      </w:pPr>
    </w:p>
    <w:p w14:paraId="0B660A76" w14:textId="77777777" w:rsidR="00927055" w:rsidRPr="00E3293A" w:rsidRDefault="00927055" w:rsidP="00A734FD">
      <w:pPr>
        <w:spacing w:line="240" w:lineRule="auto"/>
        <w:rPr>
          <w:b/>
        </w:rPr>
      </w:pPr>
      <w:r>
        <w:rPr>
          <w:b/>
        </w:rPr>
        <w:t>Ratios financiers</w:t>
      </w:r>
    </w:p>
    <w:p w14:paraId="64AC12BA" w14:textId="77777777" w:rsidR="00927055" w:rsidRPr="00276630" w:rsidRDefault="00927055" w:rsidP="00A734FD">
      <w:pPr>
        <w:spacing w:line="240" w:lineRule="auto"/>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27055" w:rsidRPr="00E3293A" w14:paraId="7C4EC882" w14:textId="77777777" w:rsidTr="001A1080">
        <w:trPr>
          <w:cantSplit/>
          <w:trHeight w:val="504"/>
          <w:jc w:val="center"/>
        </w:trPr>
        <w:tc>
          <w:tcPr>
            <w:tcW w:w="2160" w:type="dxa"/>
            <w:vAlign w:val="center"/>
          </w:tcPr>
          <w:p w14:paraId="38575CD0" w14:textId="77777777" w:rsidR="00927055" w:rsidRPr="00E3293A" w:rsidRDefault="00927055" w:rsidP="00A734FD">
            <w:pPr>
              <w:spacing w:line="240" w:lineRule="auto"/>
              <w:rPr>
                <w:b/>
              </w:rPr>
            </w:pPr>
            <w:r>
              <w:rPr>
                <w:b/>
              </w:rPr>
              <w:t xml:space="preserve">Ratio d’endettement à court terme </w:t>
            </w:r>
          </w:p>
        </w:tc>
        <w:tc>
          <w:tcPr>
            <w:tcW w:w="1440" w:type="dxa"/>
            <w:vAlign w:val="center"/>
          </w:tcPr>
          <w:p w14:paraId="0A9058FA" w14:textId="77777777" w:rsidR="00927055" w:rsidRPr="00E3293A" w:rsidRDefault="00927055" w:rsidP="00A734FD">
            <w:pPr>
              <w:spacing w:line="240" w:lineRule="auto"/>
              <w:rPr>
                <w:b/>
              </w:rPr>
            </w:pPr>
          </w:p>
        </w:tc>
        <w:tc>
          <w:tcPr>
            <w:tcW w:w="1440" w:type="dxa"/>
            <w:vAlign w:val="center"/>
          </w:tcPr>
          <w:p w14:paraId="5EB23840" w14:textId="77777777" w:rsidR="00927055" w:rsidRPr="00E3293A" w:rsidRDefault="00927055" w:rsidP="00A734FD">
            <w:pPr>
              <w:spacing w:line="240" w:lineRule="auto"/>
              <w:rPr>
                <w:b/>
              </w:rPr>
            </w:pPr>
          </w:p>
        </w:tc>
        <w:tc>
          <w:tcPr>
            <w:tcW w:w="1440" w:type="dxa"/>
            <w:vAlign w:val="center"/>
          </w:tcPr>
          <w:p w14:paraId="7624C963" w14:textId="77777777" w:rsidR="00927055" w:rsidRPr="00E3293A" w:rsidRDefault="00927055" w:rsidP="00A734FD">
            <w:pPr>
              <w:spacing w:line="240" w:lineRule="auto"/>
              <w:rPr>
                <w:b/>
              </w:rPr>
            </w:pPr>
          </w:p>
        </w:tc>
      </w:tr>
      <w:tr w:rsidR="00927055" w:rsidRPr="00E3293A" w14:paraId="50E7C4F1" w14:textId="77777777" w:rsidTr="001A1080">
        <w:trPr>
          <w:cantSplit/>
          <w:trHeight w:val="504"/>
          <w:jc w:val="center"/>
        </w:trPr>
        <w:tc>
          <w:tcPr>
            <w:tcW w:w="2160" w:type="dxa"/>
            <w:vAlign w:val="center"/>
          </w:tcPr>
          <w:p w14:paraId="756F12A4" w14:textId="77777777" w:rsidR="00927055" w:rsidRPr="00E3293A" w:rsidRDefault="00927055" w:rsidP="00A734FD">
            <w:pPr>
              <w:spacing w:line="240" w:lineRule="auto"/>
              <w:rPr>
                <w:b/>
              </w:rPr>
            </w:pPr>
            <w:r>
              <w:rPr>
                <w:b/>
              </w:rPr>
              <w:t>Ratio d’endettement</w:t>
            </w:r>
          </w:p>
        </w:tc>
        <w:tc>
          <w:tcPr>
            <w:tcW w:w="1440" w:type="dxa"/>
            <w:vAlign w:val="center"/>
          </w:tcPr>
          <w:p w14:paraId="412B21AD" w14:textId="77777777" w:rsidR="00927055" w:rsidRPr="00E3293A" w:rsidRDefault="00927055" w:rsidP="00A734FD">
            <w:pPr>
              <w:spacing w:line="240" w:lineRule="auto"/>
              <w:rPr>
                <w:b/>
              </w:rPr>
            </w:pPr>
          </w:p>
        </w:tc>
        <w:tc>
          <w:tcPr>
            <w:tcW w:w="1440" w:type="dxa"/>
            <w:vAlign w:val="center"/>
          </w:tcPr>
          <w:p w14:paraId="2EB7CCAE" w14:textId="77777777" w:rsidR="00927055" w:rsidRPr="00E3293A" w:rsidRDefault="00927055" w:rsidP="00A734FD">
            <w:pPr>
              <w:spacing w:line="240" w:lineRule="auto"/>
              <w:rPr>
                <w:b/>
              </w:rPr>
            </w:pPr>
          </w:p>
        </w:tc>
        <w:tc>
          <w:tcPr>
            <w:tcW w:w="1440" w:type="dxa"/>
            <w:vAlign w:val="center"/>
          </w:tcPr>
          <w:p w14:paraId="5C33F917" w14:textId="77777777" w:rsidR="00927055" w:rsidRPr="00E3293A" w:rsidRDefault="00927055" w:rsidP="00A734FD">
            <w:pPr>
              <w:spacing w:line="240" w:lineRule="auto"/>
              <w:rPr>
                <w:b/>
              </w:rPr>
            </w:pPr>
          </w:p>
        </w:tc>
      </w:tr>
    </w:tbl>
    <w:p w14:paraId="667B265E" w14:textId="77777777" w:rsidR="00F362C9" w:rsidRDefault="00F362C9" w:rsidP="00A734FD">
      <w:pPr>
        <w:spacing w:line="240" w:lineRule="auto"/>
      </w:pPr>
    </w:p>
    <w:p w14:paraId="1D7BD5AB" w14:textId="77777777" w:rsidR="00927055" w:rsidRPr="00276630" w:rsidRDefault="00927055" w:rsidP="00A734FD">
      <w:pPr>
        <w:spacing w:line="240" w:lineRule="auto"/>
      </w:pPr>
      <w:r>
        <w:t>*Les Soumissionnaires doivent compléter ce tableau. Le Maître d'ouvrage le vérifiera pendant le processus d’examen des Offres.</w:t>
      </w:r>
    </w:p>
    <w:p w14:paraId="32C0BBB7" w14:textId="77777777" w:rsidR="00927055" w:rsidRPr="00276630" w:rsidRDefault="00927055" w:rsidP="007845DE">
      <w:pPr>
        <w:pStyle w:val="Heading3BSF"/>
      </w:pPr>
      <w:bookmarkStart w:id="2182" w:name="_Toc163975056"/>
      <w:bookmarkStart w:id="2183" w:name="_Toc308967749"/>
      <w:bookmarkStart w:id="2184" w:name="_Toc434846244"/>
      <w:bookmarkStart w:id="2185" w:name="_Toc488844630"/>
      <w:bookmarkStart w:id="2186" w:name="_Toc495664888"/>
      <w:bookmarkStart w:id="2187" w:name="_Toc495667308"/>
      <w:bookmarkStart w:id="2188" w:name="_Toc38999754"/>
      <w:bookmarkStart w:id="2189" w:name="_Toc55153389"/>
      <w:bookmarkStart w:id="2190" w:name="_Toc55241831"/>
      <w:bookmarkStart w:id="2191" w:name="_Toc55241991"/>
      <w:bookmarkStart w:id="2192" w:name="_Toc55242536"/>
      <w:bookmarkStart w:id="2193" w:name="_Toc55243210"/>
      <w:bookmarkStart w:id="2194" w:name="_Toc55247892"/>
      <w:bookmarkStart w:id="2195" w:name="_Toc55249101"/>
      <w:bookmarkStart w:id="2196" w:name="_Toc55899409"/>
      <w:bookmarkStart w:id="2197" w:name="_Toc55901781"/>
      <w:bookmarkStart w:id="2198" w:name="_Toc55902370"/>
      <w:bookmarkStart w:id="2199" w:name="_Toc55950018"/>
      <w:bookmarkStart w:id="2200" w:name="_Toc58101412"/>
      <w:bookmarkStart w:id="2201" w:name="_Toc61279147"/>
      <w:bookmarkStart w:id="2202" w:name="_Toc147182186"/>
      <w:r>
        <w:lastRenderedPageBreak/>
        <w:t>FIN-2 : Chiffre d’affaires annuel moyen</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14:paraId="26EE36F8" w14:textId="77777777" w:rsidR="00927055" w:rsidRPr="00276630" w:rsidRDefault="00927055" w:rsidP="00A734FD">
      <w:pPr>
        <w:spacing w:after="0" w:line="240" w:lineRule="auto"/>
      </w:pPr>
      <w:r>
        <w:t>Chaque Soumissionnaire ou membre d’une co-entreprise/association agissant en tant que Soumissionnaire doit remplir les formulaires ci-après.</w:t>
      </w:r>
    </w:p>
    <w:p w14:paraId="1BBF999E" w14:textId="77777777" w:rsidR="00927055" w:rsidRPr="00276630" w:rsidRDefault="00927055" w:rsidP="00A734FD">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927055" w:rsidRPr="00E3293A" w14:paraId="45A13AAA" w14:textId="77777777" w:rsidTr="001A1080">
        <w:trPr>
          <w:jc w:val="center"/>
        </w:trPr>
        <w:tc>
          <w:tcPr>
            <w:tcW w:w="9360" w:type="dxa"/>
            <w:gridSpan w:val="4"/>
            <w:shd w:val="clear" w:color="auto" w:fill="auto"/>
          </w:tcPr>
          <w:p w14:paraId="20750DDA" w14:textId="2CB6C151" w:rsidR="00927055" w:rsidRPr="00E3293A" w:rsidRDefault="00927055" w:rsidP="00A734FD">
            <w:pPr>
              <w:spacing w:after="0" w:line="240" w:lineRule="auto"/>
              <w:rPr>
                <w:b/>
              </w:rPr>
            </w:pPr>
            <w:r>
              <w:rPr>
                <w:b/>
              </w:rPr>
              <w:t xml:space="preserve">Données sur le chiffre d’affaires annuel au cours des </w:t>
            </w:r>
            <w:r w:rsidR="0042320A">
              <w:rPr>
                <w:b/>
              </w:rPr>
              <w:t>cinq</w:t>
            </w:r>
            <w:r>
              <w:rPr>
                <w:b/>
              </w:rPr>
              <w:t xml:space="preserve"> (</w:t>
            </w:r>
            <w:r w:rsidR="0042320A">
              <w:rPr>
                <w:b/>
              </w:rPr>
              <w:t>5</w:t>
            </w:r>
            <w:r>
              <w:rPr>
                <w:b/>
              </w:rPr>
              <w:t>) dernières années (Construction uniquement)</w:t>
            </w:r>
          </w:p>
        </w:tc>
      </w:tr>
      <w:tr w:rsidR="00927055" w:rsidRPr="00E3293A" w14:paraId="2496FB2F" w14:textId="77777777" w:rsidTr="001A1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555456C3" w14:textId="77777777" w:rsidR="00927055" w:rsidRPr="00E3293A" w:rsidRDefault="00927055" w:rsidP="00A734FD">
            <w:pPr>
              <w:spacing w:after="0" w:line="240" w:lineRule="auto"/>
              <w:rPr>
                <w:b/>
              </w:rPr>
            </w:pPr>
            <w:r>
              <w:rPr>
                <w:b/>
              </w:rPr>
              <w:t>Année</w:t>
            </w:r>
          </w:p>
        </w:tc>
        <w:tc>
          <w:tcPr>
            <w:tcW w:w="3649" w:type="dxa"/>
            <w:tcBorders>
              <w:top w:val="single" w:sz="4" w:space="0" w:color="auto"/>
              <w:left w:val="single" w:sz="6" w:space="0" w:color="auto"/>
              <w:bottom w:val="single" w:sz="4" w:space="0" w:color="auto"/>
            </w:tcBorders>
          </w:tcPr>
          <w:p w14:paraId="1F9149DD" w14:textId="77777777" w:rsidR="00927055" w:rsidRPr="00E3293A" w:rsidRDefault="00927055" w:rsidP="00A734FD">
            <w:pPr>
              <w:spacing w:after="0" w:line="240" w:lineRule="auto"/>
              <w:rPr>
                <w:b/>
              </w:rPr>
            </w:pPr>
            <w:r>
              <w:rPr>
                <w:b/>
              </w:rPr>
              <w:t>Montant</w:t>
            </w:r>
          </w:p>
          <w:p w14:paraId="23CB60A7" w14:textId="77777777" w:rsidR="00927055" w:rsidRPr="00E3293A" w:rsidRDefault="00927055" w:rsidP="00A734FD">
            <w:pPr>
              <w:spacing w:after="0" w:line="240" w:lineRule="auto"/>
              <w:rPr>
                <w:b/>
              </w:rPr>
            </w:pPr>
            <w:r>
              <w:rPr>
                <w:b/>
              </w:rPr>
              <w:t>Monnaie</w:t>
            </w:r>
          </w:p>
        </w:tc>
        <w:tc>
          <w:tcPr>
            <w:tcW w:w="1807" w:type="dxa"/>
            <w:tcBorders>
              <w:top w:val="single" w:sz="4" w:space="0" w:color="auto"/>
              <w:left w:val="single" w:sz="6" w:space="0" w:color="auto"/>
              <w:bottom w:val="single" w:sz="4" w:space="0" w:color="auto"/>
            </w:tcBorders>
          </w:tcPr>
          <w:p w14:paraId="4C47B771" w14:textId="77777777" w:rsidR="00927055" w:rsidRPr="00E3293A" w:rsidRDefault="00927055" w:rsidP="00A734FD">
            <w:pPr>
              <w:spacing w:after="0" w:line="240" w:lineRule="auto"/>
              <w:rPr>
                <w:b/>
              </w:rPr>
            </w:pPr>
            <w:r>
              <w:rPr>
                <w:b/>
              </w:rPr>
              <w:t xml:space="preserve">Taux de change </w:t>
            </w:r>
          </w:p>
          <w:p w14:paraId="76553C8B" w14:textId="77777777" w:rsidR="00927055" w:rsidRPr="00E3293A" w:rsidRDefault="00927055" w:rsidP="00A734FD">
            <w:pPr>
              <w:spacing w:after="0" w:line="240" w:lineRule="auto"/>
              <w:rPr>
                <w:b/>
              </w:rPr>
            </w:pPr>
            <w:r>
              <w:rPr>
                <w:b/>
              </w:rPr>
              <w:t>Taux</w:t>
            </w:r>
          </w:p>
        </w:tc>
        <w:tc>
          <w:tcPr>
            <w:tcW w:w="2976" w:type="dxa"/>
            <w:tcBorders>
              <w:top w:val="single" w:sz="4" w:space="0" w:color="auto"/>
              <w:left w:val="single" w:sz="6" w:space="0" w:color="auto"/>
              <w:bottom w:val="single" w:sz="4" w:space="0" w:color="auto"/>
              <w:right w:val="single" w:sz="4" w:space="0" w:color="auto"/>
            </w:tcBorders>
          </w:tcPr>
          <w:p w14:paraId="3F00A02D" w14:textId="77777777" w:rsidR="00927055" w:rsidRPr="00E3293A" w:rsidRDefault="00927055" w:rsidP="00A734FD">
            <w:pPr>
              <w:spacing w:after="0" w:line="240" w:lineRule="auto"/>
              <w:rPr>
                <w:b/>
              </w:rPr>
            </w:pPr>
            <w:r>
              <w:rPr>
                <w:b/>
              </w:rPr>
              <w:t>US$</w:t>
            </w:r>
          </w:p>
          <w:p w14:paraId="160DA59B" w14:textId="77777777" w:rsidR="00927055" w:rsidRPr="00E3293A" w:rsidRDefault="00927055" w:rsidP="00A734FD">
            <w:pPr>
              <w:spacing w:after="0" w:line="240" w:lineRule="auto"/>
              <w:rPr>
                <w:b/>
              </w:rPr>
            </w:pPr>
            <w:r>
              <w:rPr>
                <w:b/>
              </w:rPr>
              <w:t>Équivalent</w:t>
            </w:r>
          </w:p>
        </w:tc>
      </w:tr>
      <w:tr w:rsidR="00927055" w:rsidRPr="00276630" w14:paraId="2DA6DEA1"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43"/>
          <w:jc w:val="center"/>
        </w:trPr>
        <w:tc>
          <w:tcPr>
            <w:tcW w:w="928" w:type="dxa"/>
            <w:tcBorders>
              <w:top w:val="single" w:sz="4" w:space="0" w:color="auto"/>
              <w:left w:val="single" w:sz="4" w:space="0" w:color="auto"/>
              <w:bottom w:val="single" w:sz="4" w:space="0" w:color="auto"/>
            </w:tcBorders>
            <w:vAlign w:val="center"/>
          </w:tcPr>
          <w:p w14:paraId="4F2F05AD" w14:textId="77777777" w:rsidR="00927055" w:rsidRPr="00276630" w:rsidRDefault="00927055"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59F9A240" w14:textId="77777777" w:rsidR="00927055" w:rsidRPr="00276630" w:rsidRDefault="00927055"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58D25A60" w14:textId="77777777" w:rsidR="00927055" w:rsidRPr="00276630" w:rsidRDefault="00927055"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18E1E8A6" w14:textId="77777777" w:rsidR="00927055" w:rsidRPr="00276630" w:rsidRDefault="00927055" w:rsidP="00A734FD">
            <w:pPr>
              <w:spacing w:after="0" w:line="240" w:lineRule="auto"/>
            </w:pPr>
          </w:p>
        </w:tc>
      </w:tr>
      <w:tr w:rsidR="00927055" w:rsidRPr="00276630" w14:paraId="01A0A580"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78"/>
          <w:jc w:val="center"/>
        </w:trPr>
        <w:tc>
          <w:tcPr>
            <w:tcW w:w="928" w:type="dxa"/>
            <w:tcBorders>
              <w:top w:val="single" w:sz="4" w:space="0" w:color="auto"/>
              <w:left w:val="single" w:sz="4" w:space="0" w:color="auto"/>
              <w:bottom w:val="single" w:sz="4" w:space="0" w:color="auto"/>
            </w:tcBorders>
            <w:vAlign w:val="center"/>
          </w:tcPr>
          <w:p w14:paraId="75B79469" w14:textId="77777777" w:rsidR="00927055" w:rsidRPr="00276630" w:rsidRDefault="00927055"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1EC57CC1" w14:textId="77777777" w:rsidR="00927055" w:rsidRPr="00276630" w:rsidRDefault="00927055"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194FAE4A" w14:textId="77777777" w:rsidR="00927055" w:rsidRPr="00276630" w:rsidRDefault="00927055"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20DE0CE0" w14:textId="77777777" w:rsidR="00927055" w:rsidRPr="00276630" w:rsidRDefault="00927055" w:rsidP="00A734FD">
            <w:pPr>
              <w:spacing w:after="0" w:line="240" w:lineRule="auto"/>
            </w:pPr>
          </w:p>
        </w:tc>
      </w:tr>
      <w:tr w:rsidR="00927055" w:rsidRPr="00276630" w14:paraId="2B59A95B"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54"/>
          <w:jc w:val="center"/>
        </w:trPr>
        <w:tc>
          <w:tcPr>
            <w:tcW w:w="928" w:type="dxa"/>
            <w:tcBorders>
              <w:top w:val="single" w:sz="4" w:space="0" w:color="auto"/>
              <w:left w:val="single" w:sz="4" w:space="0" w:color="auto"/>
              <w:bottom w:val="single" w:sz="4" w:space="0" w:color="auto"/>
            </w:tcBorders>
            <w:vAlign w:val="center"/>
          </w:tcPr>
          <w:p w14:paraId="0AF9D4DA" w14:textId="77777777" w:rsidR="00927055" w:rsidRPr="00276630" w:rsidRDefault="00927055"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2D676F43" w14:textId="77777777" w:rsidR="00927055" w:rsidRPr="00276630" w:rsidRDefault="00927055"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742427EE" w14:textId="77777777" w:rsidR="00927055" w:rsidRPr="00276630" w:rsidRDefault="00927055"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2A1CBBB4" w14:textId="77777777" w:rsidR="00927055" w:rsidRPr="00276630" w:rsidRDefault="00927055" w:rsidP="00A734FD">
            <w:pPr>
              <w:spacing w:after="0" w:line="240" w:lineRule="auto"/>
            </w:pPr>
          </w:p>
        </w:tc>
      </w:tr>
      <w:tr w:rsidR="0042320A" w:rsidRPr="00276630" w14:paraId="7F3B6F69"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54"/>
          <w:jc w:val="center"/>
        </w:trPr>
        <w:tc>
          <w:tcPr>
            <w:tcW w:w="928" w:type="dxa"/>
            <w:tcBorders>
              <w:top w:val="single" w:sz="4" w:space="0" w:color="auto"/>
              <w:left w:val="single" w:sz="4" w:space="0" w:color="auto"/>
              <w:bottom w:val="single" w:sz="4" w:space="0" w:color="auto"/>
            </w:tcBorders>
            <w:vAlign w:val="center"/>
          </w:tcPr>
          <w:p w14:paraId="7C55B63B" w14:textId="77777777" w:rsidR="0042320A" w:rsidRPr="00276630" w:rsidRDefault="0042320A"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7F3CE9B8" w14:textId="77777777" w:rsidR="0042320A" w:rsidRPr="00276630" w:rsidRDefault="0042320A"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5EDF3473" w14:textId="77777777" w:rsidR="0042320A" w:rsidRPr="00276630" w:rsidRDefault="0042320A"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33EBFC51" w14:textId="77777777" w:rsidR="0042320A" w:rsidRPr="00276630" w:rsidRDefault="0042320A" w:rsidP="00A734FD">
            <w:pPr>
              <w:spacing w:after="0" w:line="240" w:lineRule="auto"/>
            </w:pPr>
          </w:p>
        </w:tc>
      </w:tr>
      <w:tr w:rsidR="0042320A" w:rsidRPr="00276630" w14:paraId="281B9D39"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54"/>
          <w:jc w:val="center"/>
        </w:trPr>
        <w:tc>
          <w:tcPr>
            <w:tcW w:w="928" w:type="dxa"/>
            <w:tcBorders>
              <w:top w:val="single" w:sz="4" w:space="0" w:color="auto"/>
              <w:left w:val="single" w:sz="4" w:space="0" w:color="auto"/>
              <w:bottom w:val="single" w:sz="4" w:space="0" w:color="auto"/>
            </w:tcBorders>
            <w:vAlign w:val="center"/>
          </w:tcPr>
          <w:p w14:paraId="29323927" w14:textId="77777777" w:rsidR="0042320A" w:rsidRPr="00276630" w:rsidRDefault="0042320A"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06C7667C" w14:textId="77777777" w:rsidR="0042320A" w:rsidRPr="00276630" w:rsidRDefault="0042320A"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2AB36A4E" w14:textId="77777777" w:rsidR="0042320A" w:rsidRPr="00276630" w:rsidRDefault="0042320A"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40020236" w14:textId="77777777" w:rsidR="0042320A" w:rsidRPr="00276630" w:rsidRDefault="0042320A" w:rsidP="00A734FD">
            <w:pPr>
              <w:spacing w:after="0" w:line="240" w:lineRule="auto"/>
            </w:pPr>
          </w:p>
        </w:tc>
      </w:tr>
      <w:tr w:rsidR="00927055" w:rsidRPr="00276630" w14:paraId="62551B6F" w14:textId="77777777" w:rsidTr="001A1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29C2CE0B" w14:textId="4EFFFB05" w:rsidR="00927055" w:rsidRPr="00276630" w:rsidRDefault="00927055" w:rsidP="00A734FD">
            <w:pPr>
              <w:spacing w:after="0" w:line="240" w:lineRule="auto"/>
            </w:pPr>
            <w:r>
              <w:t xml:space="preserve">Chiffre d’affaires annuel moyen </w:t>
            </w:r>
          </w:p>
        </w:tc>
        <w:tc>
          <w:tcPr>
            <w:tcW w:w="2976" w:type="dxa"/>
            <w:tcBorders>
              <w:top w:val="single" w:sz="4" w:space="0" w:color="auto"/>
              <w:left w:val="single" w:sz="8" w:space="0" w:color="auto"/>
              <w:bottom w:val="single" w:sz="4" w:space="0" w:color="auto"/>
              <w:right w:val="single" w:sz="4" w:space="0" w:color="auto"/>
            </w:tcBorders>
            <w:vAlign w:val="center"/>
          </w:tcPr>
          <w:p w14:paraId="31674880" w14:textId="77777777" w:rsidR="00927055" w:rsidRPr="00276630" w:rsidRDefault="00927055" w:rsidP="00A734FD">
            <w:pPr>
              <w:spacing w:after="0" w:line="240" w:lineRule="auto"/>
            </w:pPr>
          </w:p>
        </w:tc>
      </w:tr>
    </w:tbl>
    <w:p w14:paraId="760A4F5B" w14:textId="77777777" w:rsidR="00927055" w:rsidRPr="00276630" w:rsidRDefault="00927055" w:rsidP="00A734FD">
      <w:pPr>
        <w:spacing w:after="0" w:line="240" w:lineRule="auto"/>
      </w:pPr>
    </w:p>
    <w:p w14:paraId="049354B1" w14:textId="77777777" w:rsidR="00927055" w:rsidRPr="00276630" w:rsidRDefault="00927055" w:rsidP="00A734FD">
      <w:pPr>
        <w:spacing w:after="0" w:line="240" w:lineRule="auto"/>
      </w:pPr>
      <w:r>
        <w:t xml:space="preserve">Les informations fournies doivent représenter le chiffre d’affaires annuel des activités de construction du Soumissionnaire ou de chaque membre d’une Coentreprise/association constituant un Soumissionnaire en termes de montants facturés aux clients pour chaque année pour les travaux en cours ou achevés, convertis en $ US au taux de change en vigueur à la fin de chaque exercice indiqué. </w:t>
      </w:r>
    </w:p>
    <w:p w14:paraId="2324BCE1" w14:textId="77777777" w:rsidR="00927055" w:rsidRPr="00276630" w:rsidRDefault="00927055" w:rsidP="00A734FD">
      <w:pPr>
        <w:spacing w:after="0" w:line="240" w:lineRule="auto"/>
      </w:pPr>
    </w:p>
    <w:p w14:paraId="1EBDD6A9" w14:textId="77777777" w:rsidR="00927055" w:rsidRPr="00276630" w:rsidRDefault="00927055" w:rsidP="007845DE">
      <w:pPr>
        <w:pStyle w:val="Heading3BSF"/>
      </w:pPr>
      <w:bookmarkStart w:id="2203" w:name="_Toc308967750"/>
      <w:bookmarkStart w:id="2204" w:name="_Toc434846245"/>
      <w:bookmarkStart w:id="2205" w:name="_Toc488844631"/>
      <w:bookmarkStart w:id="2206" w:name="_Toc495664889"/>
      <w:bookmarkStart w:id="2207" w:name="_Toc495667309"/>
      <w:bookmarkStart w:id="2208" w:name="_Toc38999755"/>
      <w:bookmarkStart w:id="2209" w:name="_Toc55153390"/>
      <w:bookmarkStart w:id="2210" w:name="_Toc55241832"/>
      <w:bookmarkStart w:id="2211" w:name="_Toc55241992"/>
      <w:bookmarkStart w:id="2212" w:name="_Toc55242537"/>
      <w:bookmarkStart w:id="2213" w:name="_Toc55243211"/>
      <w:bookmarkStart w:id="2214" w:name="_Toc55247893"/>
      <w:bookmarkStart w:id="2215" w:name="_Toc55249102"/>
      <w:bookmarkStart w:id="2216" w:name="_Toc55899410"/>
      <w:bookmarkStart w:id="2217" w:name="_Toc55901782"/>
      <w:bookmarkStart w:id="2218" w:name="_Toc55902371"/>
      <w:bookmarkStart w:id="2219" w:name="_Toc55950019"/>
      <w:bookmarkStart w:id="2220" w:name="_Toc58101413"/>
      <w:bookmarkStart w:id="2221" w:name="_Toc61279148"/>
      <w:bookmarkStart w:id="2222" w:name="_Toc147182187"/>
      <w:r>
        <w:lastRenderedPageBreak/>
        <w:t>FIN-3 : Ressources financières</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14:paraId="73E0D248" w14:textId="77777777" w:rsidR="00927055" w:rsidRPr="00276630" w:rsidRDefault="00927055" w:rsidP="00A734FD">
      <w:pPr>
        <w:spacing w:line="240" w:lineRule="auto"/>
      </w:pPr>
      <w:r>
        <w:t xml:space="preserve">Chaque Soumissionnaire ou membre d’une Coentreprise/association agissant en tant que Soumissionnaire doit remplir ce formulaire, en indiquant les sources de financement proposées, tels que les actifs à court terme, les actifs physiques non grevés, les lignes de crédit et autres moyens financiers, nets d’engagements en cours, disponibles pour répondre entièrement aux besoins de liquidités pour la construction du ou des contrats concernés, tel qu’indiqué dans la </w:t>
      </w:r>
      <w:r>
        <w:rPr>
          <w:b/>
          <w:bCs/>
        </w:rPr>
        <w:t>Section II</w:t>
      </w:r>
      <w:r>
        <w:t>. Critères de Qualification et d’Evaluation.</w:t>
      </w:r>
    </w:p>
    <w:p w14:paraId="12EFF98A" w14:textId="77777777" w:rsidR="00927055" w:rsidRPr="00276630" w:rsidRDefault="00927055" w:rsidP="00A734FD">
      <w:pPr>
        <w:spacing w:line="240" w:lineRule="auto"/>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927055" w:rsidRPr="00E3293A" w14:paraId="466513E9" w14:textId="77777777" w:rsidTr="001A1080">
        <w:trPr>
          <w:cantSplit/>
          <w:jc w:val="center"/>
        </w:trPr>
        <w:tc>
          <w:tcPr>
            <w:tcW w:w="540" w:type="dxa"/>
            <w:tcBorders>
              <w:top w:val="single" w:sz="6" w:space="0" w:color="auto"/>
              <w:left w:val="single" w:sz="6" w:space="0" w:color="auto"/>
              <w:bottom w:val="single" w:sz="6" w:space="0" w:color="auto"/>
            </w:tcBorders>
            <w:vAlign w:val="center"/>
          </w:tcPr>
          <w:p w14:paraId="1B44CD78" w14:textId="77777777" w:rsidR="00927055" w:rsidRPr="00E3293A" w:rsidRDefault="00927055" w:rsidP="00A734FD">
            <w:pPr>
              <w:spacing w:line="240" w:lineRule="auto"/>
              <w:rPr>
                <w:b/>
              </w:rPr>
            </w:pPr>
            <w:r>
              <w:rPr>
                <w:b/>
              </w:rPr>
              <w:t>N°</w:t>
            </w:r>
          </w:p>
        </w:tc>
        <w:tc>
          <w:tcPr>
            <w:tcW w:w="5693" w:type="dxa"/>
            <w:tcBorders>
              <w:top w:val="single" w:sz="6" w:space="0" w:color="auto"/>
              <w:left w:val="single" w:sz="6" w:space="0" w:color="auto"/>
              <w:bottom w:val="single" w:sz="6" w:space="0" w:color="auto"/>
            </w:tcBorders>
          </w:tcPr>
          <w:p w14:paraId="398B401F" w14:textId="77777777" w:rsidR="00927055" w:rsidRPr="00E3293A" w:rsidRDefault="00927055" w:rsidP="00A734FD">
            <w:pPr>
              <w:spacing w:line="240" w:lineRule="auto"/>
              <w:rPr>
                <w:b/>
              </w:rPr>
            </w:pPr>
            <w:r>
              <w:rPr>
                <w:b/>
              </w:rPr>
              <w:t>Source de financement</w:t>
            </w:r>
          </w:p>
        </w:tc>
        <w:tc>
          <w:tcPr>
            <w:tcW w:w="3150" w:type="dxa"/>
            <w:tcBorders>
              <w:top w:val="single" w:sz="6" w:space="0" w:color="auto"/>
              <w:left w:val="single" w:sz="6" w:space="0" w:color="auto"/>
              <w:bottom w:val="single" w:sz="6" w:space="0" w:color="auto"/>
              <w:right w:val="single" w:sz="6" w:space="0" w:color="auto"/>
            </w:tcBorders>
          </w:tcPr>
          <w:p w14:paraId="2E27C2B3" w14:textId="77777777" w:rsidR="00927055" w:rsidRPr="00E3293A" w:rsidRDefault="00927055" w:rsidP="00A734FD">
            <w:pPr>
              <w:spacing w:line="240" w:lineRule="auto"/>
              <w:rPr>
                <w:b/>
              </w:rPr>
            </w:pPr>
            <w:r>
              <w:rPr>
                <w:b/>
              </w:rPr>
              <w:t>Montant (Équivalent US$)</w:t>
            </w:r>
          </w:p>
        </w:tc>
      </w:tr>
      <w:tr w:rsidR="00927055" w:rsidRPr="00276630" w14:paraId="0D5FD95A" w14:textId="77777777" w:rsidTr="001A1080">
        <w:trPr>
          <w:cantSplit/>
          <w:jc w:val="center"/>
        </w:trPr>
        <w:tc>
          <w:tcPr>
            <w:tcW w:w="540" w:type="dxa"/>
            <w:tcBorders>
              <w:top w:val="single" w:sz="6" w:space="0" w:color="auto"/>
              <w:left w:val="single" w:sz="6" w:space="0" w:color="auto"/>
            </w:tcBorders>
            <w:vAlign w:val="center"/>
          </w:tcPr>
          <w:p w14:paraId="2EB9A50B" w14:textId="77777777" w:rsidR="00927055" w:rsidRPr="00276630" w:rsidRDefault="00927055" w:rsidP="00A734FD">
            <w:pPr>
              <w:spacing w:line="240" w:lineRule="auto"/>
            </w:pPr>
            <w:r>
              <w:t>1</w:t>
            </w:r>
          </w:p>
        </w:tc>
        <w:tc>
          <w:tcPr>
            <w:tcW w:w="5693" w:type="dxa"/>
            <w:tcBorders>
              <w:top w:val="single" w:sz="6" w:space="0" w:color="auto"/>
              <w:left w:val="single" w:sz="6" w:space="0" w:color="auto"/>
            </w:tcBorders>
          </w:tcPr>
          <w:p w14:paraId="22FD50D8" w14:textId="77777777" w:rsidR="00927055" w:rsidRPr="00276630" w:rsidRDefault="00927055" w:rsidP="00A734FD">
            <w:pPr>
              <w:spacing w:line="240" w:lineRule="auto"/>
            </w:pPr>
          </w:p>
          <w:p w14:paraId="6B132AA2" w14:textId="77777777" w:rsidR="00927055" w:rsidRPr="00276630" w:rsidRDefault="00927055" w:rsidP="00A734FD">
            <w:pPr>
              <w:spacing w:line="240" w:lineRule="auto"/>
            </w:pPr>
          </w:p>
        </w:tc>
        <w:tc>
          <w:tcPr>
            <w:tcW w:w="3150" w:type="dxa"/>
            <w:tcBorders>
              <w:top w:val="single" w:sz="6" w:space="0" w:color="auto"/>
              <w:left w:val="single" w:sz="6" w:space="0" w:color="auto"/>
              <w:right w:val="single" w:sz="6" w:space="0" w:color="auto"/>
            </w:tcBorders>
          </w:tcPr>
          <w:p w14:paraId="59578395" w14:textId="77777777" w:rsidR="00927055" w:rsidRPr="00276630" w:rsidRDefault="00927055" w:rsidP="00A734FD">
            <w:pPr>
              <w:spacing w:line="240" w:lineRule="auto"/>
            </w:pPr>
          </w:p>
        </w:tc>
      </w:tr>
      <w:tr w:rsidR="00927055" w:rsidRPr="00276630" w14:paraId="58E29C27" w14:textId="77777777" w:rsidTr="001A1080">
        <w:trPr>
          <w:cantSplit/>
          <w:jc w:val="center"/>
        </w:trPr>
        <w:tc>
          <w:tcPr>
            <w:tcW w:w="540" w:type="dxa"/>
            <w:tcBorders>
              <w:top w:val="single" w:sz="6" w:space="0" w:color="auto"/>
              <w:left w:val="single" w:sz="6" w:space="0" w:color="auto"/>
            </w:tcBorders>
            <w:vAlign w:val="center"/>
          </w:tcPr>
          <w:p w14:paraId="31220C97" w14:textId="77777777" w:rsidR="00927055" w:rsidRPr="00276630" w:rsidRDefault="00927055" w:rsidP="00A734FD">
            <w:pPr>
              <w:spacing w:line="240" w:lineRule="auto"/>
            </w:pPr>
            <w:r>
              <w:t>2</w:t>
            </w:r>
          </w:p>
        </w:tc>
        <w:tc>
          <w:tcPr>
            <w:tcW w:w="5693" w:type="dxa"/>
            <w:tcBorders>
              <w:top w:val="single" w:sz="6" w:space="0" w:color="auto"/>
              <w:left w:val="single" w:sz="6" w:space="0" w:color="auto"/>
            </w:tcBorders>
          </w:tcPr>
          <w:p w14:paraId="0249CDDB" w14:textId="77777777" w:rsidR="00927055" w:rsidRPr="00276630" w:rsidRDefault="00927055" w:rsidP="00A734FD">
            <w:pPr>
              <w:spacing w:line="240" w:lineRule="auto"/>
            </w:pPr>
          </w:p>
          <w:p w14:paraId="646B0B98" w14:textId="77777777" w:rsidR="00927055" w:rsidRPr="00276630" w:rsidRDefault="00927055" w:rsidP="00A734FD">
            <w:pPr>
              <w:spacing w:line="240" w:lineRule="auto"/>
            </w:pPr>
          </w:p>
        </w:tc>
        <w:tc>
          <w:tcPr>
            <w:tcW w:w="3150" w:type="dxa"/>
            <w:tcBorders>
              <w:top w:val="single" w:sz="6" w:space="0" w:color="auto"/>
              <w:left w:val="single" w:sz="6" w:space="0" w:color="auto"/>
              <w:right w:val="single" w:sz="6" w:space="0" w:color="auto"/>
            </w:tcBorders>
          </w:tcPr>
          <w:p w14:paraId="79A8B988" w14:textId="77777777" w:rsidR="00927055" w:rsidRPr="00276630" w:rsidRDefault="00927055" w:rsidP="00A734FD">
            <w:pPr>
              <w:spacing w:line="240" w:lineRule="auto"/>
            </w:pPr>
          </w:p>
        </w:tc>
      </w:tr>
      <w:tr w:rsidR="00927055" w:rsidRPr="00276630" w14:paraId="7BF42205" w14:textId="77777777" w:rsidTr="001A1080">
        <w:trPr>
          <w:cantSplit/>
          <w:jc w:val="center"/>
        </w:trPr>
        <w:tc>
          <w:tcPr>
            <w:tcW w:w="540" w:type="dxa"/>
            <w:tcBorders>
              <w:top w:val="single" w:sz="6" w:space="0" w:color="auto"/>
              <w:left w:val="single" w:sz="6" w:space="0" w:color="auto"/>
            </w:tcBorders>
            <w:vAlign w:val="center"/>
          </w:tcPr>
          <w:p w14:paraId="088D66DA" w14:textId="77777777" w:rsidR="00927055" w:rsidRPr="00276630" w:rsidRDefault="00927055" w:rsidP="00A734FD">
            <w:pPr>
              <w:spacing w:line="240" w:lineRule="auto"/>
            </w:pPr>
            <w:r>
              <w:t>3</w:t>
            </w:r>
          </w:p>
        </w:tc>
        <w:tc>
          <w:tcPr>
            <w:tcW w:w="5693" w:type="dxa"/>
            <w:tcBorders>
              <w:top w:val="single" w:sz="6" w:space="0" w:color="auto"/>
              <w:left w:val="single" w:sz="6" w:space="0" w:color="auto"/>
            </w:tcBorders>
          </w:tcPr>
          <w:p w14:paraId="33AF7524" w14:textId="77777777" w:rsidR="00927055" w:rsidRPr="00276630" w:rsidRDefault="00927055" w:rsidP="00A734FD">
            <w:pPr>
              <w:spacing w:line="240" w:lineRule="auto"/>
            </w:pPr>
          </w:p>
          <w:p w14:paraId="6D2DA58A" w14:textId="77777777" w:rsidR="00927055" w:rsidRPr="00276630" w:rsidRDefault="00927055" w:rsidP="00A734FD">
            <w:pPr>
              <w:spacing w:line="240" w:lineRule="auto"/>
            </w:pPr>
          </w:p>
        </w:tc>
        <w:tc>
          <w:tcPr>
            <w:tcW w:w="3150" w:type="dxa"/>
            <w:tcBorders>
              <w:top w:val="single" w:sz="6" w:space="0" w:color="auto"/>
              <w:left w:val="single" w:sz="6" w:space="0" w:color="auto"/>
              <w:right w:val="single" w:sz="6" w:space="0" w:color="auto"/>
            </w:tcBorders>
          </w:tcPr>
          <w:p w14:paraId="0B349992" w14:textId="77777777" w:rsidR="00927055" w:rsidRPr="00276630" w:rsidRDefault="00927055" w:rsidP="00A734FD">
            <w:pPr>
              <w:spacing w:line="240" w:lineRule="auto"/>
            </w:pPr>
          </w:p>
        </w:tc>
      </w:tr>
      <w:tr w:rsidR="00927055" w:rsidRPr="00276630" w14:paraId="6741D1F8" w14:textId="77777777" w:rsidTr="001A1080">
        <w:trPr>
          <w:cantSplit/>
          <w:jc w:val="center"/>
        </w:trPr>
        <w:tc>
          <w:tcPr>
            <w:tcW w:w="540" w:type="dxa"/>
            <w:tcBorders>
              <w:top w:val="single" w:sz="6" w:space="0" w:color="auto"/>
              <w:left w:val="single" w:sz="6" w:space="0" w:color="auto"/>
              <w:bottom w:val="single" w:sz="6" w:space="0" w:color="auto"/>
            </w:tcBorders>
            <w:vAlign w:val="center"/>
          </w:tcPr>
          <w:p w14:paraId="5FCA0B8E" w14:textId="77777777" w:rsidR="00927055" w:rsidRPr="00276630" w:rsidRDefault="00927055" w:rsidP="00A734FD">
            <w:pPr>
              <w:spacing w:line="240" w:lineRule="auto"/>
            </w:pPr>
            <w:r>
              <w:t>4</w:t>
            </w:r>
          </w:p>
        </w:tc>
        <w:tc>
          <w:tcPr>
            <w:tcW w:w="5693" w:type="dxa"/>
            <w:tcBorders>
              <w:top w:val="single" w:sz="6" w:space="0" w:color="auto"/>
              <w:left w:val="single" w:sz="6" w:space="0" w:color="auto"/>
              <w:bottom w:val="single" w:sz="6" w:space="0" w:color="auto"/>
            </w:tcBorders>
          </w:tcPr>
          <w:p w14:paraId="652A3C99" w14:textId="77777777" w:rsidR="00927055" w:rsidRPr="00276630" w:rsidRDefault="00927055" w:rsidP="00A734FD">
            <w:pPr>
              <w:spacing w:line="240" w:lineRule="auto"/>
            </w:pPr>
          </w:p>
          <w:p w14:paraId="206396A5" w14:textId="77777777" w:rsidR="00927055" w:rsidRPr="00276630" w:rsidRDefault="00927055" w:rsidP="00A734FD">
            <w:pPr>
              <w:spacing w:line="240" w:lineRule="auto"/>
            </w:pPr>
          </w:p>
        </w:tc>
        <w:tc>
          <w:tcPr>
            <w:tcW w:w="3150" w:type="dxa"/>
            <w:tcBorders>
              <w:top w:val="single" w:sz="6" w:space="0" w:color="auto"/>
              <w:left w:val="single" w:sz="6" w:space="0" w:color="auto"/>
              <w:bottom w:val="single" w:sz="6" w:space="0" w:color="auto"/>
              <w:right w:val="single" w:sz="6" w:space="0" w:color="auto"/>
            </w:tcBorders>
          </w:tcPr>
          <w:p w14:paraId="27970259" w14:textId="77777777" w:rsidR="00927055" w:rsidRPr="00276630" w:rsidRDefault="00927055" w:rsidP="00A734FD">
            <w:pPr>
              <w:spacing w:line="240" w:lineRule="auto"/>
            </w:pPr>
          </w:p>
        </w:tc>
      </w:tr>
    </w:tbl>
    <w:p w14:paraId="6320F56D" w14:textId="77777777" w:rsidR="00927055" w:rsidRPr="00276630" w:rsidRDefault="00927055" w:rsidP="00A734FD">
      <w:pPr>
        <w:spacing w:line="240" w:lineRule="auto"/>
      </w:pPr>
    </w:p>
    <w:p w14:paraId="02744ABE" w14:textId="77777777" w:rsidR="00927055" w:rsidRPr="00276630" w:rsidRDefault="00927055" w:rsidP="007845DE">
      <w:pPr>
        <w:pStyle w:val="Heading3BSF"/>
      </w:pPr>
      <w:bookmarkStart w:id="2223" w:name="_Toc434846246"/>
      <w:bookmarkStart w:id="2224" w:name="_Toc488844632"/>
      <w:bookmarkStart w:id="2225" w:name="_Toc495664890"/>
      <w:bookmarkStart w:id="2226" w:name="_Toc495667310"/>
      <w:bookmarkStart w:id="2227" w:name="_Toc38999756"/>
      <w:bookmarkStart w:id="2228" w:name="_Toc55153391"/>
      <w:bookmarkStart w:id="2229" w:name="_Toc55241833"/>
      <w:bookmarkStart w:id="2230" w:name="_Toc55241993"/>
      <w:bookmarkStart w:id="2231" w:name="_Toc55242538"/>
      <w:bookmarkStart w:id="2232" w:name="_Toc55243212"/>
      <w:bookmarkStart w:id="2233" w:name="_Toc55247894"/>
      <w:bookmarkStart w:id="2234" w:name="_Toc55249103"/>
      <w:bookmarkStart w:id="2235" w:name="_Toc55899411"/>
      <w:bookmarkStart w:id="2236" w:name="_Toc55901783"/>
      <w:bookmarkStart w:id="2237" w:name="_Toc55902372"/>
      <w:bookmarkStart w:id="2238" w:name="_Toc55950020"/>
      <w:bookmarkStart w:id="2239" w:name="_Toc58101414"/>
      <w:bookmarkStart w:id="2240" w:name="_Toc61279149"/>
      <w:bookmarkStart w:id="2241" w:name="_Toc147182188"/>
      <w:r>
        <w:lastRenderedPageBreak/>
        <w:t>FIN-4 : Engagements contractuels actuels / Travaux en cours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14:paraId="4263FCF7" w14:textId="77777777" w:rsidR="00927055" w:rsidRPr="00276630" w:rsidRDefault="00927055" w:rsidP="00A734FD">
      <w:pPr>
        <w:spacing w:line="240" w:lineRule="auto"/>
      </w:pPr>
      <w:r>
        <w:t>Chaque Soumissionnaire ou membre d’une co-entreprise /association agissant en tant que Soumissionnaire doit donner des informations sur ses engagements actuels pour tous les Contrats adjugés, pour les contrats pour lesquels une lettre d’intention ou d’acceptation a été reçue et pour les contrats proches de leur achèvement, mais pour lesquels une Garantie d’exécution totalement satisfaisante n’a pas encore été délivrée.</w:t>
      </w:r>
    </w:p>
    <w:p w14:paraId="10EC7471" w14:textId="77777777" w:rsidR="00927055" w:rsidRPr="00276630" w:rsidRDefault="00927055" w:rsidP="00A734FD">
      <w:pPr>
        <w:spacing w:line="240" w:lineRule="auto"/>
      </w:pPr>
    </w:p>
    <w:tbl>
      <w:tblPr>
        <w:tblW w:w="5000" w:type="pct"/>
        <w:jc w:val="center"/>
        <w:tblCellMar>
          <w:left w:w="72" w:type="dxa"/>
          <w:right w:w="72" w:type="dxa"/>
        </w:tblCellMar>
        <w:tblLook w:val="0000" w:firstRow="0" w:lastRow="0" w:firstColumn="0" w:lastColumn="0" w:noHBand="0" w:noVBand="0"/>
      </w:tblPr>
      <w:tblGrid>
        <w:gridCol w:w="1661"/>
        <w:gridCol w:w="2244"/>
        <w:gridCol w:w="1573"/>
        <w:gridCol w:w="1573"/>
        <w:gridCol w:w="1573"/>
      </w:tblGrid>
      <w:tr w:rsidR="00927055" w:rsidRPr="00E3293A" w14:paraId="22ED0A54" w14:textId="77777777" w:rsidTr="00C344B8">
        <w:trPr>
          <w:cantSplit/>
          <w:jc w:val="center"/>
        </w:trPr>
        <w:tc>
          <w:tcPr>
            <w:tcW w:w="1061" w:type="pct"/>
            <w:tcBorders>
              <w:top w:val="single" w:sz="6" w:space="0" w:color="auto"/>
              <w:left w:val="single" w:sz="6" w:space="0" w:color="auto"/>
              <w:bottom w:val="single" w:sz="6" w:space="0" w:color="auto"/>
              <w:right w:val="single" w:sz="6" w:space="0" w:color="auto"/>
            </w:tcBorders>
          </w:tcPr>
          <w:p w14:paraId="5A3BBBF6" w14:textId="77777777" w:rsidR="00927055" w:rsidRPr="00E3293A" w:rsidRDefault="00927055" w:rsidP="00A734FD">
            <w:pPr>
              <w:spacing w:after="0" w:line="240" w:lineRule="auto"/>
              <w:jc w:val="center"/>
              <w:rPr>
                <w:b/>
              </w:rPr>
            </w:pPr>
            <w:r>
              <w:rPr>
                <w:b/>
              </w:rPr>
              <w:t>Nom du contrat</w:t>
            </w:r>
          </w:p>
        </w:tc>
        <w:tc>
          <w:tcPr>
            <w:tcW w:w="909" w:type="pct"/>
            <w:tcBorders>
              <w:top w:val="single" w:sz="6" w:space="0" w:color="auto"/>
            </w:tcBorders>
          </w:tcPr>
          <w:p w14:paraId="40A6ACF3" w14:textId="5D55E7A6" w:rsidR="00927055" w:rsidRPr="00E3293A" w:rsidRDefault="00927055" w:rsidP="00A734FD">
            <w:pPr>
              <w:spacing w:after="0" w:line="240" w:lineRule="auto"/>
              <w:jc w:val="center"/>
              <w:rPr>
                <w:b/>
              </w:rPr>
            </w:pPr>
            <w:r>
              <w:rPr>
                <w:b/>
              </w:rPr>
              <w:t>Coordonnées, adresse/tél</w:t>
            </w:r>
            <w:r w:rsidR="00011067">
              <w:rPr>
                <w:b/>
              </w:rPr>
              <w:t>./télécopie du Maître d’ouvrage</w:t>
            </w:r>
          </w:p>
        </w:tc>
        <w:tc>
          <w:tcPr>
            <w:tcW w:w="1010" w:type="pct"/>
            <w:tcBorders>
              <w:top w:val="single" w:sz="6" w:space="0" w:color="auto"/>
              <w:left w:val="single" w:sz="6" w:space="0" w:color="auto"/>
            </w:tcBorders>
          </w:tcPr>
          <w:p w14:paraId="5545C549" w14:textId="77777777" w:rsidR="00927055" w:rsidRPr="00E3293A" w:rsidRDefault="00927055" w:rsidP="00A734FD">
            <w:pPr>
              <w:spacing w:after="0" w:line="240" w:lineRule="auto"/>
              <w:jc w:val="center"/>
              <w:rPr>
                <w:b/>
              </w:rPr>
            </w:pPr>
            <w:r>
              <w:rPr>
                <w:b/>
              </w:rPr>
              <w:t>Valeur des travaux en cours (Équivalent actualisé en US$)</w:t>
            </w:r>
          </w:p>
        </w:tc>
        <w:tc>
          <w:tcPr>
            <w:tcW w:w="1010" w:type="pct"/>
            <w:tcBorders>
              <w:top w:val="single" w:sz="6" w:space="0" w:color="auto"/>
              <w:left w:val="single" w:sz="6" w:space="0" w:color="auto"/>
            </w:tcBorders>
          </w:tcPr>
          <w:p w14:paraId="70AE67A5" w14:textId="77777777" w:rsidR="00927055" w:rsidRPr="00E3293A" w:rsidRDefault="00927055" w:rsidP="00A734FD">
            <w:pPr>
              <w:spacing w:after="0" w:line="240" w:lineRule="auto"/>
              <w:jc w:val="center"/>
              <w:rPr>
                <w:b/>
              </w:rPr>
            </w:pPr>
            <w:r>
              <w:rPr>
                <w:b/>
              </w:rPr>
              <w:t>Date d’achèvement estimée</w:t>
            </w:r>
          </w:p>
        </w:tc>
        <w:tc>
          <w:tcPr>
            <w:tcW w:w="1010" w:type="pct"/>
            <w:tcBorders>
              <w:top w:val="single" w:sz="6" w:space="0" w:color="auto"/>
              <w:left w:val="single" w:sz="6" w:space="0" w:color="auto"/>
              <w:bottom w:val="single" w:sz="6" w:space="0" w:color="auto"/>
              <w:right w:val="single" w:sz="6" w:space="0" w:color="auto"/>
            </w:tcBorders>
          </w:tcPr>
          <w:p w14:paraId="6DCB14E2" w14:textId="77777777" w:rsidR="00927055" w:rsidRPr="00E3293A" w:rsidRDefault="00927055" w:rsidP="00A734FD">
            <w:pPr>
              <w:spacing w:after="0" w:line="240" w:lineRule="auto"/>
              <w:jc w:val="center"/>
              <w:rPr>
                <w:b/>
              </w:rPr>
            </w:pPr>
            <w:r>
              <w:rPr>
                <w:b/>
              </w:rPr>
              <w:t>Facturation mensuelle moyenne sur les six derniers mois</w:t>
            </w:r>
            <w:r>
              <w:rPr>
                <w:b/>
              </w:rPr>
              <w:br/>
              <w:t>( US$/mois)</w:t>
            </w:r>
          </w:p>
        </w:tc>
      </w:tr>
      <w:tr w:rsidR="00927055" w:rsidRPr="00276630" w14:paraId="3EB8574E" w14:textId="77777777" w:rsidTr="00C344B8">
        <w:trPr>
          <w:cantSplit/>
          <w:jc w:val="center"/>
        </w:trPr>
        <w:tc>
          <w:tcPr>
            <w:tcW w:w="1061" w:type="pct"/>
            <w:tcBorders>
              <w:top w:val="single" w:sz="6" w:space="0" w:color="auto"/>
              <w:left w:val="single" w:sz="6" w:space="0" w:color="auto"/>
              <w:bottom w:val="single" w:sz="6" w:space="0" w:color="auto"/>
              <w:right w:val="single" w:sz="6" w:space="0" w:color="auto"/>
            </w:tcBorders>
          </w:tcPr>
          <w:p w14:paraId="7AB20577" w14:textId="77777777" w:rsidR="00927055" w:rsidRPr="00276630" w:rsidRDefault="00927055" w:rsidP="00A734FD">
            <w:pPr>
              <w:spacing w:after="120" w:line="240" w:lineRule="auto"/>
            </w:pPr>
          </w:p>
          <w:p w14:paraId="1A8894FA" w14:textId="77777777" w:rsidR="00927055" w:rsidRPr="00276630" w:rsidRDefault="00927055" w:rsidP="00A734FD">
            <w:pPr>
              <w:spacing w:after="120" w:line="240" w:lineRule="auto"/>
            </w:pPr>
          </w:p>
        </w:tc>
        <w:tc>
          <w:tcPr>
            <w:tcW w:w="909" w:type="pct"/>
            <w:tcBorders>
              <w:top w:val="single" w:sz="6" w:space="0" w:color="auto"/>
            </w:tcBorders>
          </w:tcPr>
          <w:p w14:paraId="04C80048" w14:textId="77777777" w:rsidR="00927055" w:rsidRPr="00276630" w:rsidRDefault="00927055" w:rsidP="00A734FD">
            <w:pPr>
              <w:spacing w:after="120" w:line="240" w:lineRule="auto"/>
            </w:pPr>
          </w:p>
        </w:tc>
        <w:tc>
          <w:tcPr>
            <w:tcW w:w="1010" w:type="pct"/>
            <w:tcBorders>
              <w:top w:val="single" w:sz="6" w:space="0" w:color="auto"/>
              <w:left w:val="single" w:sz="6" w:space="0" w:color="auto"/>
            </w:tcBorders>
          </w:tcPr>
          <w:p w14:paraId="07BF8C3F" w14:textId="77777777" w:rsidR="00927055" w:rsidRPr="00276630" w:rsidRDefault="00927055" w:rsidP="00A734FD">
            <w:pPr>
              <w:spacing w:after="120" w:line="240" w:lineRule="auto"/>
            </w:pPr>
          </w:p>
        </w:tc>
        <w:tc>
          <w:tcPr>
            <w:tcW w:w="1010" w:type="pct"/>
            <w:tcBorders>
              <w:top w:val="single" w:sz="6" w:space="0" w:color="auto"/>
              <w:left w:val="single" w:sz="6" w:space="0" w:color="auto"/>
            </w:tcBorders>
          </w:tcPr>
          <w:p w14:paraId="5A74084E"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6" w:space="0" w:color="auto"/>
              <w:right w:val="single" w:sz="6" w:space="0" w:color="auto"/>
            </w:tcBorders>
          </w:tcPr>
          <w:p w14:paraId="306F73C0" w14:textId="77777777" w:rsidR="00927055" w:rsidRPr="00276630" w:rsidRDefault="00927055" w:rsidP="00A734FD">
            <w:pPr>
              <w:spacing w:after="120" w:line="240" w:lineRule="auto"/>
            </w:pPr>
          </w:p>
        </w:tc>
      </w:tr>
      <w:tr w:rsidR="00927055" w:rsidRPr="00276630" w14:paraId="10BB647C" w14:textId="77777777" w:rsidTr="00C344B8">
        <w:trPr>
          <w:cantSplit/>
          <w:jc w:val="center"/>
        </w:trPr>
        <w:tc>
          <w:tcPr>
            <w:tcW w:w="1061" w:type="pct"/>
            <w:tcBorders>
              <w:top w:val="single" w:sz="6" w:space="0" w:color="auto"/>
              <w:left w:val="single" w:sz="6" w:space="0" w:color="auto"/>
              <w:bottom w:val="single" w:sz="6" w:space="0" w:color="auto"/>
              <w:right w:val="single" w:sz="6" w:space="0" w:color="auto"/>
            </w:tcBorders>
          </w:tcPr>
          <w:p w14:paraId="40FA1AE9" w14:textId="77777777" w:rsidR="00927055" w:rsidRPr="00276630" w:rsidRDefault="00927055" w:rsidP="00A734FD">
            <w:pPr>
              <w:spacing w:after="120" w:line="240" w:lineRule="auto"/>
            </w:pPr>
          </w:p>
          <w:p w14:paraId="55E732BC" w14:textId="77777777" w:rsidR="00927055" w:rsidRPr="00276630" w:rsidRDefault="00927055" w:rsidP="00A734FD">
            <w:pPr>
              <w:spacing w:after="120" w:line="240" w:lineRule="auto"/>
            </w:pPr>
          </w:p>
        </w:tc>
        <w:tc>
          <w:tcPr>
            <w:tcW w:w="909" w:type="pct"/>
            <w:tcBorders>
              <w:top w:val="single" w:sz="6" w:space="0" w:color="auto"/>
              <w:bottom w:val="single" w:sz="6" w:space="0" w:color="auto"/>
            </w:tcBorders>
          </w:tcPr>
          <w:p w14:paraId="21924B30"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6" w:space="0" w:color="auto"/>
            </w:tcBorders>
          </w:tcPr>
          <w:p w14:paraId="045B31B4"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6" w:space="0" w:color="auto"/>
            </w:tcBorders>
          </w:tcPr>
          <w:p w14:paraId="398E81E2"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6" w:space="0" w:color="auto"/>
              <w:right w:val="single" w:sz="6" w:space="0" w:color="auto"/>
            </w:tcBorders>
          </w:tcPr>
          <w:p w14:paraId="2B199D7C" w14:textId="77777777" w:rsidR="00927055" w:rsidRPr="00276630" w:rsidRDefault="00927055" w:rsidP="00A734FD">
            <w:pPr>
              <w:spacing w:after="120" w:line="240" w:lineRule="auto"/>
            </w:pPr>
          </w:p>
        </w:tc>
      </w:tr>
      <w:tr w:rsidR="00927055" w:rsidRPr="00276630" w14:paraId="473521D9" w14:textId="77777777" w:rsidTr="00C344B8">
        <w:trPr>
          <w:cantSplit/>
          <w:jc w:val="center"/>
        </w:trPr>
        <w:tc>
          <w:tcPr>
            <w:tcW w:w="1061" w:type="pct"/>
            <w:tcBorders>
              <w:top w:val="single" w:sz="6" w:space="0" w:color="auto"/>
              <w:left w:val="single" w:sz="6" w:space="0" w:color="auto"/>
              <w:bottom w:val="single" w:sz="6" w:space="0" w:color="auto"/>
              <w:right w:val="single" w:sz="6" w:space="0" w:color="auto"/>
            </w:tcBorders>
          </w:tcPr>
          <w:p w14:paraId="000A92A3" w14:textId="77777777" w:rsidR="00927055" w:rsidRPr="00276630" w:rsidRDefault="00927055" w:rsidP="00A734FD">
            <w:pPr>
              <w:spacing w:after="120" w:line="240" w:lineRule="auto"/>
            </w:pPr>
          </w:p>
          <w:p w14:paraId="30A8236C" w14:textId="77777777" w:rsidR="00927055" w:rsidRPr="00276630" w:rsidRDefault="00927055" w:rsidP="00A734FD">
            <w:pPr>
              <w:spacing w:after="120" w:line="240" w:lineRule="auto"/>
            </w:pPr>
          </w:p>
        </w:tc>
        <w:tc>
          <w:tcPr>
            <w:tcW w:w="909" w:type="pct"/>
            <w:tcBorders>
              <w:top w:val="single" w:sz="6" w:space="0" w:color="auto"/>
              <w:bottom w:val="single" w:sz="4" w:space="0" w:color="auto"/>
            </w:tcBorders>
          </w:tcPr>
          <w:p w14:paraId="3D63C685"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4" w:space="0" w:color="auto"/>
            </w:tcBorders>
          </w:tcPr>
          <w:p w14:paraId="37C3AD17"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4" w:space="0" w:color="auto"/>
            </w:tcBorders>
          </w:tcPr>
          <w:p w14:paraId="68D41DD9"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6" w:space="0" w:color="auto"/>
              <w:right w:val="single" w:sz="6" w:space="0" w:color="auto"/>
            </w:tcBorders>
          </w:tcPr>
          <w:p w14:paraId="2C8A0D83" w14:textId="77777777" w:rsidR="00927055" w:rsidRPr="00276630" w:rsidRDefault="00927055" w:rsidP="00A734FD">
            <w:pPr>
              <w:spacing w:after="120" w:line="240" w:lineRule="auto"/>
            </w:pPr>
          </w:p>
        </w:tc>
      </w:tr>
    </w:tbl>
    <w:p w14:paraId="5C6051B4" w14:textId="77777777" w:rsidR="00927055" w:rsidRPr="00276630" w:rsidRDefault="00927055" w:rsidP="00A734FD">
      <w:pPr>
        <w:spacing w:line="240" w:lineRule="auto"/>
      </w:pPr>
    </w:p>
    <w:p w14:paraId="762B585B" w14:textId="77777777" w:rsidR="00927055" w:rsidRPr="00276630" w:rsidRDefault="00927055" w:rsidP="00A734FD">
      <w:pPr>
        <w:spacing w:line="240" w:lineRule="auto"/>
      </w:pPr>
      <w:r>
        <w:br w:type="page"/>
      </w:r>
    </w:p>
    <w:p w14:paraId="77E97F76" w14:textId="77777777" w:rsidR="00927055" w:rsidRPr="00276630" w:rsidRDefault="00927055" w:rsidP="007845DE">
      <w:pPr>
        <w:pStyle w:val="Heading3BSF"/>
      </w:pPr>
      <w:bookmarkStart w:id="2242" w:name="_Toc434846247"/>
      <w:bookmarkStart w:id="2243" w:name="_Toc488844633"/>
      <w:bookmarkStart w:id="2244" w:name="_Toc495664891"/>
      <w:bookmarkStart w:id="2245" w:name="_Toc495667311"/>
      <w:bookmarkStart w:id="2246" w:name="_Toc38999757"/>
      <w:bookmarkStart w:id="2247" w:name="_Toc55153392"/>
      <w:bookmarkStart w:id="2248" w:name="_Toc55241834"/>
      <w:bookmarkStart w:id="2249" w:name="_Toc55241994"/>
      <w:bookmarkStart w:id="2250" w:name="_Toc55242539"/>
      <w:bookmarkStart w:id="2251" w:name="_Toc55243213"/>
      <w:bookmarkStart w:id="2252" w:name="_Toc55247895"/>
      <w:bookmarkStart w:id="2253" w:name="_Toc55249104"/>
      <w:bookmarkStart w:id="2254" w:name="_Toc55899412"/>
      <w:bookmarkStart w:id="2255" w:name="_Toc55901784"/>
      <w:bookmarkStart w:id="2256" w:name="_Toc55902373"/>
      <w:bookmarkStart w:id="2257" w:name="_Toc55950021"/>
      <w:bookmarkStart w:id="2258" w:name="_Toc58101415"/>
      <w:bookmarkStart w:id="2259" w:name="_Toc61279150"/>
      <w:bookmarkStart w:id="2260" w:name="_Toc147182189"/>
      <w:r>
        <w:lastRenderedPageBreak/>
        <w:t>REF-1 : Références des contrats financés par la MCC</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14:paraId="53CBBAFE" w14:textId="77777777" w:rsidR="00927055" w:rsidRPr="00276630" w:rsidRDefault="00927055" w:rsidP="00A734FD">
      <w:pPr>
        <w:spacing w:line="240" w:lineRule="auto"/>
      </w:pPr>
    </w:p>
    <w:p w14:paraId="49D1761E" w14:textId="77777777" w:rsidR="00927055" w:rsidRPr="00276630" w:rsidRDefault="00927055" w:rsidP="00A734FD">
      <w:pPr>
        <w:spacing w:line="240" w:lineRule="auto"/>
      </w:pPr>
      <w:r>
        <w:t>Chaque Soumissionnaire ou partie à une co-entreprise /association composant le Soumissionnaire doit compléter le formulaire ci-après et inclure des informations relatives à tous les contrats financés par la MCC (soit directement avec la MCC, soit avec une Entité du Millennium Challenge Account, n’importe où dans le monde) auxquels le Soumissionnaire ou un membre d’une co-entreprise /association composant le Soumissionnaire est ou a été partie, que ce soit à titre d’entrepreneur principal, de société affiliée, d’associé, de filiale, de sous-traitant ou à tout autre titre.</w:t>
      </w:r>
    </w:p>
    <w:p w14:paraId="03AD408F" w14:textId="77777777" w:rsidR="00927055" w:rsidRPr="00276630" w:rsidRDefault="00927055" w:rsidP="00A734FD">
      <w:pPr>
        <w:spacing w:line="240" w:lineRule="auto"/>
      </w:pPr>
    </w:p>
    <w:tbl>
      <w:tblPr>
        <w:tblStyle w:val="TableGrid"/>
        <w:tblW w:w="0" w:type="auto"/>
        <w:tblLook w:val="04A0" w:firstRow="1" w:lastRow="0" w:firstColumn="1" w:lastColumn="0" w:noHBand="0" w:noVBand="1"/>
      </w:tblPr>
      <w:tblGrid>
        <w:gridCol w:w="2158"/>
        <w:gridCol w:w="2142"/>
        <w:gridCol w:w="1772"/>
        <w:gridCol w:w="2558"/>
      </w:tblGrid>
      <w:tr w:rsidR="00927055" w:rsidRPr="00C344B8" w14:paraId="10493FF3" w14:textId="77777777" w:rsidTr="001A1080">
        <w:tc>
          <w:tcPr>
            <w:tcW w:w="9378" w:type="dxa"/>
            <w:gridSpan w:val="4"/>
          </w:tcPr>
          <w:p w14:paraId="28925164" w14:textId="77777777" w:rsidR="00927055" w:rsidRPr="00C344B8" w:rsidRDefault="00927055" w:rsidP="00A734FD">
            <w:pPr>
              <w:rPr>
                <w:b/>
              </w:rPr>
            </w:pPr>
            <w:r>
              <w:rPr>
                <w:b/>
              </w:rPr>
              <w:t>Contrats avec la MCC</w:t>
            </w:r>
          </w:p>
        </w:tc>
      </w:tr>
      <w:tr w:rsidR="00927055" w:rsidRPr="00C344B8" w14:paraId="278F7AD7" w14:textId="77777777" w:rsidTr="001A1080">
        <w:tc>
          <w:tcPr>
            <w:tcW w:w="2358" w:type="dxa"/>
          </w:tcPr>
          <w:p w14:paraId="6526FFDA" w14:textId="77777777" w:rsidR="00927055" w:rsidRPr="00C344B8" w:rsidRDefault="00927055" w:rsidP="00A734FD">
            <w:pPr>
              <w:rPr>
                <w:b/>
              </w:rPr>
            </w:pPr>
            <w:r>
              <w:rPr>
                <w:b/>
              </w:rPr>
              <w:t>Nom et numéro du Contrat</w:t>
            </w:r>
          </w:p>
        </w:tc>
        <w:tc>
          <w:tcPr>
            <w:tcW w:w="2340" w:type="dxa"/>
          </w:tcPr>
          <w:p w14:paraId="24323F57" w14:textId="77777777" w:rsidR="00927055" w:rsidRPr="00C344B8" w:rsidRDefault="00927055" w:rsidP="00A734FD">
            <w:pPr>
              <w:rPr>
                <w:b/>
              </w:rPr>
            </w:pPr>
            <w:r>
              <w:rPr>
                <w:b/>
              </w:rPr>
              <w:t>Rôle dans le Contrat</w:t>
            </w:r>
          </w:p>
        </w:tc>
        <w:tc>
          <w:tcPr>
            <w:tcW w:w="1890" w:type="dxa"/>
          </w:tcPr>
          <w:p w14:paraId="36B4AAB9" w14:textId="77777777" w:rsidR="00927055" w:rsidRPr="00C344B8" w:rsidRDefault="00927055" w:rsidP="00A734FD">
            <w:pPr>
              <w:rPr>
                <w:b/>
              </w:rPr>
            </w:pPr>
            <w:r>
              <w:rPr>
                <w:b/>
              </w:rPr>
              <w:t>Montant total du Contrat</w:t>
            </w:r>
          </w:p>
        </w:tc>
        <w:tc>
          <w:tcPr>
            <w:tcW w:w="2790" w:type="dxa"/>
          </w:tcPr>
          <w:p w14:paraId="4C0644F0" w14:textId="77777777" w:rsidR="00927055" w:rsidRPr="00C344B8" w:rsidRDefault="00927055" w:rsidP="00A734FD">
            <w:pPr>
              <w:rPr>
                <w:b/>
              </w:rPr>
            </w:pPr>
            <w:r>
              <w:rPr>
                <w:b/>
              </w:rPr>
              <w:t>Nom et adresse du Maître d’ouvrage</w:t>
            </w:r>
          </w:p>
        </w:tc>
      </w:tr>
      <w:tr w:rsidR="00927055" w:rsidRPr="00276630" w14:paraId="0032FB92" w14:textId="77777777" w:rsidTr="001A1080">
        <w:tc>
          <w:tcPr>
            <w:tcW w:w="2358" w:type="dxa"/>
          </w:tcPr>
          <w:p w14:paraId="466840CE" w14:textId="77777777" w:rsidR="00927055" w:rsidRPr="00276630" w:rsidRDefault="00927055" w:rsidP="00A734FD"/>
          <w:p w14:paraId="288AE93E" w14:textId="77777777" w:rsidR="00927055" w:rsidRPr="00276630" w:rsidRDefault="00927055" w:rsidP="00A734FD"/>
          <w:p w14:paraId="7422B128" w14:textId="77777777" w:rsidR="00927055" w:rsidRPr="00276630" w:rsidRDefault="00927055" w:rsidP="00A734FD"/>
          <w:p w14:paraId="71F3503A" w14:textId="77777777" w:rsidR="00927055" w:rsidRPr="00276630" w:rsidRDefault="00927055" w:rsidP="00A734FD"/>
        </w:tc>
        <w:tc>
          <w:tcPr>
            <w:tcW w:w="2340" w:type="dxa"/>
          </w:tcPr>
          <w:p w14:paraId="1E59B549" w14:textId="77777777" w:rsidR="00927055" w:rsidRPr="00276630" w:rsidRDefault="00927055" w:rsidP="00A734FD"/>
        </w:tc>
        <w:tc>
          <w:tcPr>
            <w:tcW w:w="1890" w:type="dxa"/>
          </w:tcPr>
          <w:p w14:paraId="728C80DE" w14:textId="77777777" w:rsidR="00927055" w:rsidRPr="00276630" w:rsidRDefault="00927055" w:rsidP="00A734FD"/>
        </w:tc>
        <w:tc>
          <w:tcPr>
            <w:tcW w:w="2790" w:type="dxa"/>
          </w:tcPr>
          <w:p w14:paraId="1338AC34" w14:textId="77777777" w:rsidR="00927055" w:rsidRPr="00276630" w:rsidRDefault="00927055" w:rsidP="00A734FD"/>
        </w:tc>
      </w:tr>
      <w:tr w:rsidR="00927055" w:rsidRPr="00276630" w14:paraId="50881458" w14:textId="77777777" w:rsidTr="001A1080">
        <w:tc>
          <w:tcPr>
            <w:tcW w:w="2358" w:type="dxa"/>
          </w:tcPr>
          <w:p w14:paraId="3EE9B7C0" w14:textId="77777777" w:rsidR="00927055" w:rsidRPr="00276630" w:rsidRDefault="00927055" w:rsidP="00A734FD"/>
          <w:p w14:paraId="273B24EF" w14:textId="77777777" w:rsidR="00927055" w:rsidRPr="00276630" w:rsidRDefault="00927055" w:rsidP="00A734FD"/>
          <w:p w14:paraId="2304A112" w14:textId="77777777" w:rsidR="00927055" w:rsidRPr="00276630" w:rsidRDefault="00927055" w:rsidP="00A734FD"/>
          <w:p w14:paraId="03A3E484" w14:textId="77777777" w:rsidR="00927055" w:rsidRPr="00276630" w:rsidRDefault="00927055" w:rsidP="00A734FD"/>
        </w:tc>
        <w:tc>
          <w:tcPr>
            <w:tcW w:w="2340" w:type="dxa"/>
          </w:tcPr>
          <w:p w14:paraId="41825F8A" w14:textId="77777777" w:rsidR="00927055" w:rsidRPr="00276630" w:rsidRDefault="00927055" w:rsidP="00A734FD"/>
        </w:tc>
        <w:tc>
          <w:tcPr>
            <w:tcW w:w="1890" w:type="dxa"/>
          </w:tcPr>
          <w:p w14:paraId="419804D4" w14:textId="77777777" w:rsidR="00927055" w:rsidRPr="00276630" w:rsidRDefault="00927055" w:rsidP="00A734FD"/>
        </w:tc>
        <w:tc>
          <w:tcPr>
            <w:tcW w:w="2790" w:type="dxa"/>
          </w:tcPr>
          <w:p w14:paraId="7FFE0EBB" w14:textId="77777777" w:rsidR="00927055" w:rsidRPr="00276630" w:rsidRDefault="00927055" w:rsidP="00A734FD"/>
        </w:tc>
      </w:tr>
      <w:tr w:rsidR="00927055" w:rsidRPr="00C344B8" w14:paraId="6DFD5698" w14:textId="77777777" w:rsidTr="001A1080">
        <w:tc>
          <w:tcPr>
            <w:tcW w:w="9378" w:type="dxa"/>
            <w:gridSpan w:val="4"/>
          </w:tcPr>
          <w:p w14:paraId="0F8149EA" w14:textId="77777777" w:rsidR="00927055" w:rsidRPr="00C344B8" w:rsidRDefault="00927055" w:rsidP="00A734FD">
            <w:pPr>
              <w:rPr>
                <w:b/>
              </w:rPr>
            </w:pPr>
            <w:r>
              <w:rPr>
                <w:b/>
              </w:rPr>
              <w:t>Contrats avec une Entité MCA</w:t>
            </w:r>
          </w:p>
        </w:tc>
      </w:tr>
      <w:tr w:rsidR="00927055" w:rsidRPr="00C344B8" w14:paraId="224C19B5" w14:textId="77777777" w:rsidTr="001A1080">
        <w:tc>
          <w:tcPr>
            <w:tcW w:w="2358" w:type="dxa"/>
          </w:tcPr>
          <w:p w14:paraId="2AEFF517" w14:textId="77777777" w:rsidR="00927055" w:rsidRPr="00C344B8" w:rsidRDefault="00927055" w:rsidP="00A734FD">
            <w:pPr>
              <w:rPr>
                <w:b/>
              </w:rPr>
            </w:pPr>
            <w:r>
              <w:rPr>
                <w:b/>
              </w:rPr>
              <w:t>Nom et numéro du Contrat</w:t>
            </w:r>
          </w:p>
        </w:tc>
        <w:tc>
          <w:tcPr>
            <w:tcW w:w="2340" w:type="dxa"/>
          </w:tcPr>
          <w:p w14:paraId="529A2E2C" w14:textId="77777777" w:rsidR="00927055" w:rsidRPr="00C344B8" w:rsidRDefault="00927055" w:rsidP="00A734FD">
            <w:pPr>
              <w:rPr>
                <w:b/>
              </w:rPr>
            </w:pPr>
            <w:r>
              <w:rPr>
                <w:b/>
              </w:rPr>
              <w:t>Rôle dans le Contrat</w:t>
            </w:r>
          </w:p>
        </w:tc>
        <w:tc>
          <w:tcPr>
            <w:tcW w:w="1890" w:type="dxa"/>
          </w:tcPr>
          <w:p w14:paraId="7FEA3E60" w14:textId="77777777" w:rsidR="00927055" w:rsidRPr="00C344B8" w:rsidRDefault="00927055" w:rsidP="00A734FD">
            <w:pPr>
              <w:rPr>
                <w:b/>
              </w:rPr>
            </w:pPr>
            <w:r>
              <w:rPr>
                <w:b/>
              </w:rPr>
              <w:t>Montant total du Contrat</w:t>
            </w:r>
          </w:p>
        </w:tc>
        <w:tc>
          <w:tcPr>
            <w:tcW w:w="2790" w:type="dxa"/>
          </w:tcPr>
          <w:p w14:paraId="5867D465" w14:textId="77777777" w:rsidR="00927055" w:rsidRPr="00C344B8" w:rsidRDefault="00927055" w:rsidP="00A734FD">
            <w:pPr>
              <w:rPr>
                <w:b/>
              </w:rPr>
            </w:pPr>
            <w:r>
              <w:rPr>
                <w:b/>
              </w:rPr>
              <w:t>Nom et adresse du Maître d’ouvrage</w:t>
            </w:r>
          </w:p>
        </w:tc>
      </w:tr>
      <w:tr w:rsidR="00927055" w:rsidRPr="00276630" w14:paraId="1E0C49F6" w14:textId="77777777" w:rsidTr="001A1080">
        <w:tc>
          <w:tcPr>
            <w:tcW w:w="2358" w:type="dxa"/>
          </w:tcPr>
          <w:p w14:paraId="5C8307A0" w14:textId="77777777" w:rsidR="00927055" w:rsidRPr="00276630" w:rsidRDefault="00927055" w:rsidP="00A734FD"/>
          <w:p w14:paraId="29C85AEB" w14:textId="77777777" w:rsidR="00927055" w:rsidRPr="00276630" w:rsidRDefault="00927055" w:rsidP="00A734FD"/>
          <w:p w14:paraId="0654C264" w14:textId="77777777" w:rsidR="00927055" w:rsidRPr="00276630" w:rsidRDefault="00927055" w:rsidP="00A734FD"/>
          <w:p w14:paraId="7CB221B5" w14:textId="77777777" w:rsidR="00927055" w:rsidRPr="00276630" w:rsidRDefault="00927055" w:rsidP="00A734FD"/>
        </w:tc>
        <w:tc>
          <w:tcPr>
            <w:tcW w:w="2340" w:type="dxa"/>
          </w:tcPr>
          <w:p w14:paraId="58C42379" w14:textId="77777777" w:rsidR="00927055" w:rsidRPr="00276630" w:rsidRDefault="00927055" w:rsidP="00A734FD"/>
        </w:tc>
        <w:tc>
          <w:tcPr>
            <w:tcW w:w="1890" w:type="dxa"/>
          </w:tcPr>
          <w:p w14:paraId="7791C992" w14:textId="77777777" w:rsidR="00927055" w:rsidRPr="00276630" w:rsidRDefault="00927055" w:rsidP="00A734FD"/>
        </w:tc>
        <w:tc>
          <w:tcPr>
            <w:tcW w:w="2790" w:type="dxa"/>
          </w:tcPr>
          <w:p w14:paraId="2EEEE678" w14:textId="77777777" w:rsidR="00927055" w:rsidRPr="00276630" w:rsidRDefault="00927055" w:rsidP="00A734FD"/>
        </w:tc>
      </w:tr>
      <w:tr w:rsidR="00927055" w:rsidRPr="00276630" w14:paraId="6EF0C1F8" w14:textId="77777777" w:rsidTr="001A1080">
        <w:tc>
          <w:tcPr>
            <w:tcW w:w="2358" w:type="dxa"/>
          </w:tcPr>
          <w:p w14:paraId="587E16F7" w14:textId="77777777" w:rsidR="00927055" w:rsidRPr="00276630" w:rsidRDefault="00927055" w:rsidP="00A734FD"/>
          <w:p w14:paraId="7843EF33" w14:textId="77777777" w:rsidR="00927055" w:rsidRPr="00276630" w:rsidRDefault="00927055" w:rsidP="00A734FD"/>
          <w:p w14:paraId="613C5FD3" w14:textId="77777777" w:rsidR="00927055" w:rsidRPr="00276630" w:rsidRDefault="00927055" w:rsidP="00A734FD"/>
          <w:p w14:paraId="64351BDC" w14:textId="77777777" w:rsidR="00927055" w:rsidRPr="00276630" w:rsidRDefault="00927055" w:rsidP="00A734FD"/>
        </w:tc>
        <w:tc>
          <w:tcPr>
            <w:tcW w:w="2340" w:type="dxa"/>
          </w:tcPr>
          <w:p w14:paraId="647AAA93" w14:textId="77777777" w:rsidR="00927055" w:rsidRPr="00276630" w:rsidRDefault="00927055" w:rsidP="00A734FD"/>
        </w:tc>
        <w:tc>
          <w:tcPr>
            <w:tcW w:w="1890" w:type="dxa"/>
          </w:tcPr>
          <w:p w14:paraId="50EEB992" w14:textId="77777777" w:rsidR="00927055" w:rsidRPr="00276630" w:rsidRDefault="00927055" w:rsidP="00A734FD"/>
        </w:tc>
        <w:tc>
          <w:tcPr>
            <w:tcW w:w="2790" w:type="dxa"/>
          </w:tcPr>
          <w:p w14:paraId="7151ECA7" w14:textId="77777777" w:rsidR="00927055" w:rsidRPr="00276630" w:rsidRDefault="00927055" w:rsidP="00A734FD"/>
        </w:tc>
      </w:tr>
    </w:tbl>
    <w:p w14:paraId="254E3850" w14:textId="77777777" w:rsidR="00927055" w:rsidRPr="00276630" w:rsidRDefault="00927055" w:rsidP="00A734FD">
      <w:pPr>
        <w:spacing w:line="240" w:lineRule="auto"/>
      </w:pPr>
    </w:p>
    <w:p w14:paraId="44D31A39" w14:textId="77777777" w:rsidR="00927055" w:rsidRPr="00276630" w:rsidRDefault="00927055" w:rsidP="007845DE">
      <w:pPr>
        <w:pStyle w:val="Heading3BSF"/>
      </w:pPr>
      <w:bookmarkStart w:id="2261" w:name="_REF-2:_References_for"/>
      <w:bookmarkStart w:id="2262" w:name="_Toc488844634"/>
      <w:bookmarkStart w:id="2263" w:name="_Toc495664892"/>
      <w:bookmarkStart w:id="2264" w:name="_Toc495667312"/>
      <w:bookmarkStart w:id="2265" w:name="_Toc38999758"/>
      <w:bookmarkStart w:id="2266" w:name="_Toc55153393"/>
      <w:bookmarkStart w:id="2267" w:name="_Toc55241835"/>
      <w:bookmarkStart w:id="2268" w:name="_Toc55241995"/>
      <w:bookmarkStart w:id="2269" w:name="_Toc55242540"/>
      <w:bookmarkStart w:id="2270" w:name="_Toc55243214"/>
      <w:bookmarkStart w:id="2271" w:name="_Toc55247896"/>
      <w:bookmarkStart w:id="2272" w:name="_Toc55249105"/>
      <w:bookmarkStart w:id="2273" w:name="_Toc55899413"/>
      <w:bookmarkStart w:id="2274" w:name="_Toc55901785"/>
      <w:bookmarkStart w:id="2275" w:name="_Toc55902374"/>
      <w:bookmarkStart w:id="2276" w:name="_Toc55950022"/>
      <w:bookmarkStart w:id="2277" w:name="_Toc58101416"/>
      <w:bookmarkStart w:id="2278" w:name="_Toc61279151"/>
      <w:bookmarkStart w:id="2279" w:name="_Toc147182190"/>
      <w:bookmarkEnd w:id="2261"/>
      <w:r>
        <w:lastRenderedPageBreak/>
        <w:t>REF-2 : Références de Contrats non financés par la MCC</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14:paraId="71A1C948" w14:textId="77777777" w:rsidR="00927055" w:rsidRPr="00276630" w:rsidRDefault="00927055" w:rsidP="00A734FD">
      <w:pPr>
        <w:pStyle w:val="BodyText"/>
        <w:spacing w:line="240" w:lineRule="auto"/>
      </w:pPr>
    </w:p>
    <w:p w14:paraId="66B3C16B" w14:textId="7F0DFFE5" w:rsidR="00927055" w:rsidRPr="00276630" w:rsidRDefault="00927055" w:rsidP="00A734FD">
      <w:pPr>
        <w:pStyle w:val="BodyText"/>
        <w:spacing w:line="240" w:lineRule="auto"/>
      </w:pPr>
      <w:r>
        <w:t>Chaque Soumissionnaire ou membre d’une co-entreprise /association composant le Soumissionnaire doit fournir les coordonnées d’au moins trois (3) personnes susceptibles de fournir des informations substantielles sur</w:t>
      </w:r>
      <w:r w:rsidR="00826155">
        <w:t xml:space="preserve"> </w:t>
      </w:r>
      <w:r>
        <w:t xml:space="preserve">: </w:t>
      </w:r>
    </w:p>
    <w:p w14:paraId="1910263A" w14:textId="77777777" w:rsidR="00927055" w:rsidRPr="00276630" w:rsidRDefault="00927055" w:rsidP="00A734FD">
      <w:pPr>
        <w:pStyle w:val="BodyText"/>
        <w:spacing w:line="240" w:lineRule="auto"/>
      </w:pPr>
    </w:p>
    <w:p w14:paraId="1B973851" w14:textId="77777777" w:rsidR="00927055" w:rsidRPr="00276630" w:rsidRDefault="00927055" w:rsidP="009601E2">
      <w:pPr>
        <w:pStyle w:val="BodyText"/>
        <w:numPr>
          <w:ilvl w:val="0"/>
          <w:numId w:val="34"/>
        </w:numPr>
        <w:spacing w:line="240" w:lineRule="auto"/>
      </w:pPr>
      <w:r>
        <w:t>le type de travail réalisé</w:t>
      </w:r>
    </w:p>
    <w:p w14:paraId="13584C94" w14:textId="77777777" w:rsidR="00927055" w:rsidRPr="00276630" w:rsidRDefault="00927055" w:rsidP="009601E2">
      <w:pPr>
        <w:pStyle w:val="BodyText"/>
        <w:numPr>
          <w:ilvl w:val="0"/>
          <w:numId w:val="34"/>
        </w:numPr>
        <w:spacing w:line="240" w:lineRule="auto"/>
      </w:pPr>
      <w:r>
        <w:t>la qualité du travail réalisé</w:t>
      </w:r>
    </w:p>
    <w:p w14:paraId="3D7E7261" w14:textId="77777777" w:rsidR="00927055" w:rsidRPr="00276630" w:rsidRDefault="00927055" w:rsidP="00A734FD">
      <w:pPr>
        <w:pStyle w:val="BodyText"/>
        <w:spacing w:line="240" w:lineRule="auto"/>
      </w:pPr>
      <w:r>
        <w:t>(L’Entité MCA se réserve le droit de contacter d’autres sources pour vérifier les références et les performances passées du Soumissionnaire). Pour chaque référence, le Soumissionnaire doit indiquer un contact, son poste, son adresse, son numéro de télécopie, son numéro de téléphone et son courriel.</w:t>
      </w:r>
    </w:p>
    <w:p w14:paraId="36F6B7F3" w14:textId="42FA31CA" w:rsidR="00F315BA" w:rsidRDefault="00927055" w:rsidP="00A734FD">
      <w:pPr>
        <w:spacing w:line="240" w:lineRule="auto"/>
        <w:rPr>
          <w:b/>
        </w:rPr>
      </w:pPr>
      <w:r>
        <w:rPr>
          <w:b/>
        </w:rPr>
        <w:t xml:space="preserve"> [Maximum de 5 pages]</w:t>
      </w:r>
    </w:p>
    <w:p w14:paraId="1354F165" w14:textId="77777777" w:rsidR="00F315BA" w:rsidRDefault="00F315BA">
      <w:pPr>
        <w:jc w:val="left"/>
        <w:rPr>
          <w:b/>
        </w:rPr>
      </w:pPr>
      <w:r>
        <w:rPr>
          <w:b/>
        </w:rPr>
        <w:br w:type="page"/>
      </w:r>
    </w:p>
    <w:p w14:paraId="53CA0EE8" w14:textId="77777777" w:rsidR="00F315BA" w:rsidRPr="00276630" w:rsidRDefault="00F315BA" w:rsidP="007845DE">
      <w:pPr>
        <w:pStyle w:val="Heading3BSF"/>
      </w:pPr>
      <w:bookmarkStart w:id="2280" w:name="_Toc55153394"/>
      <w:bookmarkStart w:id="2281" w:name="_Toc55241836"/>
      <w:bookmarkStart w:id="2282" w:name="_Toc55241996"/>
      <w:bookmarkStart w:id="2283" w:name="_Toc55242541"/>
      <w:bookmarkStart w:id="2284" w:name="_Toc55243215"/>
      <w:bookmarkStart w:id="2285" w:name="_Toc55247897"/>
      <w:bookmarkStart w:id="2286" w:name="_Toc55249106"/>
      <w:bookmarkStart w:id="2287" w:name="_Toc55899414"/>
      <w:bookmarkStart w:id="2288" w:name="_Toc55901786"/>
      <w:bookmarkStart w:id="2289" w:name="_Toc55902375"/>
      <w:bookmarkStart w:id="2290" w:name="_Toc55950023"/>
      <w:bookmarkStart w:id="2291" w:name="_Toc58400705"/>
      <w:bookmarkStart w:id="2292" w:name="_Toc58400857"/>
      <w:bookmarkStart w:id="2293" w:name="_Toc58404065"/>
      <w:bookmarkStart w:id="2294" w:name="_Toc147182191"/>
      <w:r>
        <w:lastRenderedPageBreak/>
        <w:t>D. Lettre de soumission de l’Offre Financière</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14:paraId="3AF13390" w14:textId="77777777" w:rsidR="00F315BA" w:rsidRDefault="00F315BA" w:rsidP="00F315BA">
      <w:pPr>
        <w:spacing w:line="240" w:lineRule="auto"/>
        <w:ind w:left="810" w:hanging="810"/>
        <w:rPr>
          <w:b/>
          <w:bCs/>
        </w:rPr>
      </w:pPr>
      <w:r>
        <w:rPr>
          <w:b/>
        </w:rPr>
        <w:t xml:space="preserve">Objet : </w:t>
      </w:r>
      <w:r>
        <w:rPr>
          <w:b/>
          <w:bCs/>
        </w:rPr>
        <w:t>M</w:t>
      </w:r>
      <w:r w:rsidRPr="00AF7824">
        <w:rPr>
          <w:b/>
          <w:bCs/>
        </w:rPr>
        <w:t>ise en service du matériel et renforcement des capacités des techniciens du laboratoire central de l’élevage (LABOCEL)</w:t>
      </w:r>
    </w:p>
    <w:p w14:paraId="3AA5FB9C" w14:textId="4E1B0C98" w:rsidR="00F315BA" w:rsidRDefault="00F315BA" w:rsidP="00F315BA">
      <w:pPr>
        <w:pStyle w:val="BodyText"/>
      </w:pPr>
      <w:r>
        <w:rPr>
          <w:b/>
        </w:rPr>
        <w:t xml:space="preserve">Réf. de l’Appel d’Offres : </w:t>
      </w:r>
      <w:r w:rsidRPr="00FB5578">
        <w:rPr>
          <w:b/>
        </w:rPr>
        <w:t>DAO N°PRAPS/1/</w:t>
      </w:r>
      <w:r>
        <w:rPr>
          <w:b/>
        </w:rPr>
        <w:t>NCS</w:t>
      </w:r>
      <w:r w:rsidRPr="00FB5578">
        <w:rPr>
          <w:b/>
        </w:rPr>
        <w:t>/</w:t>
      </w:r>
      <w:r>
        <w:rPr>
          <w:b/>
        </w:rPr>
        <w:t>449</w:t>
      </w:r>
      <w:r w:rsidRPr="00FB5578">
        <w:rPr>
          <w:b/>
        </w:rPr>
        <w:t>/23</w:t>
      </w:r>
    </w:p>
    <w:p w14:paraId="42E8BEE7" w14:textId="77777777" w:rsidR="00F315BA" w:rsidRDefault="00F315BA" w:rsidP="00F315BA">
      <w:pPr>
        <w:pStyle w:val="BodyText"/>
      </w:pPr>
    </w:p>
    <w:p w14:paraId="0CB25C07" w14:textId="7FF70787" w:rsidR="00F315BA" w:rsidRPr="00276630" w:rsidRDefault="00F315BA" w:rsidP="00F315BA">
      <w:pPr>
        <w:pStyle w:val="BodyText"/>
      </w:pPr>
      <w:r>
        <w:t xml:space="preserve">À l’attention de : </w:t>
      </w:r>
      <w:r>
        <w:tab/>
      </w:r>
      <w:r>
        <w:tab/>
      </w:r>
      <w:r>
        <w:rPr>
          <w:b/>
        </w:rPr>
        <w:t>[insérer le nom du Maître d’ouvrage]</w:t>
      </w:r>
    </w:p>
    <w:p w14:paraId="31812F8B" w14:textId="77777777" w:rsidR="00F315BA" w:rsidRPr="00276630" w:rsidRDefault="00F315BA" w:rsidP="00F315BA">
      <w:pPr>
        <w:pStyle w:val="BodyText"/>
      </w:pPr>
      <w:r>
        <w:t>Adresse :</w:t>
      </w:r>
    </w:p>
    <w:p w14:paraId="41683EA9" w14:textId="77777777" w:rsidR="00F315BA" w:rsidRPr="00276630" w:rsidRDefault="00F315BA" w:rsidP="00F315BA">
      <w:pPr>
        <w:pStyle w:val="BodyText"/>
      </w:pPr>
      <w:r>
        <w:t>Madame, Monsieur,</w:t>
      </w:r>
    </w:p>
    <w:p w14:paraId="3626CC20" w14:textId="77777777" w:rsidR="00F315BA" w:rsidRPr="00276630" w:rsidRDefault="00F315BA" w:rsidP="00F315BA">
      <w:pPr>
        <w:pStyle w:val="BodyText"/>
      </w:pPr>
      <w:r>
        <w:t>Nous, les soussignés, déclarons et attestons que :</w:t>
      </w:r>
    </w:p>
    <w:p w14:paraId="689CABFE" w14:textId="317EFF14" w:rsidR="00F315BA" w:rsidRPr="00276630" w:rsidRDefault="00F315BA" w:rsidP="009601E2">
      <w:pPr>
        <w:pStyle w:val="BodyText"/>
        <w:numPr>
          <w:ilvl w:val="0"/>
          <w:numId w:val="95"/>
        </w:numPr>
        <w:spacing w:before="120" w:after="200" w:line="240" w:lineRule="auto"/>
      </w:pPr>
      <w:r>
        <w:t>Nous avons examiné le Dossier d’</w:t>
      </w:r>
      <w:r w:rsidR="00BB2AF7">
        <w:t>A</w:t>
      </w:r>
      <w:r>
        <w:t>ppel d’</w:t>
      </w:r>
      <w:r w:rsidR="00BB2AF7">
        <w:t>O</w:t>
      </w:r>
      <w:r>
        <w:t>ffres, y compris ses addenda émis conformément aux Instructions aux Soumissionnaires, et nous ne formulons aucune réserve.</w:t>
      </w:r>
    </w:p>
    <w:p w14:paraId="5D7F1433" w14:textId="77777777" w:rsidR="00F315BA" w:rsidRPr="00C344B8" w:rsidRDefault="00F315BA" w:rsidP="009601E2">
      <w:pPr>
        <w:pStyle w:val="BodyText"/>
        <w:numPr>
          <w:ilvl w:val="0"/>
          <w:numId w:val="95"/>
        </w:numPr>
        <w:spacing w:before="120" w:after="200" w:line="240" w:lineRule="auto"/>
      </w:pPr>
      <w:r>
        <w:t>Conformément aux Conditions du Contrat, au Calendrier des activités et aux Bordereaux de Prix pour la fourniture des Biens et Services susmentionnés, nous proposons d’offrir ces Biens et Services et de remédier aux défauts pouvant les affecter conformément aux Conditions du Contrat, au Calendrier des activités et aux Bordereaux de Prix pour la somme de [insérer le montant en chiffres et en lettres].</w:t>
      </w:r>
    </w:p>
    <w:p w14:paraId="6F36DC10" w14:textId="77777777" w:rsidR="00F315BA" w:rsidRPr="00276630" w:rsidRDefault="00F315BA" w:rsidP="009601E2">
      <w:pPr>
        <w:pStyle w:val="BodyText"/>
        <w:numPr>
          <w:ilvl w:val="0"/>
          <w:numId w:val="95"/>
        </w:numPr>
        <w:spacing w:before="120" w:after="200" w:line="240" w:lineRule="auto"/>
      </w:pPr>
      <w:r>
        <w:t xml:space="preserve">Si un autre lot nous est adjugé en plus de ce lot, nous offrirons une remise de [insérer le montant en chiffres et en lettres] à appliquer de la façon suivante : </w:t>
      </w:r>
      <w:r>
        <w:rPr>
          <w:b/>
        </w:rPr>
        <w:t>[décrire la méthodologie pour l’application de la remise.]</w:t>
      </w:r>
    </w:p>
    <w:p w14:paraId="26A55577" w14:textId="77777777" w:rsidR="00F315BA" w:rsidRPr="00276630" w:rsidRDefault="00F315BA" w:rsidP="009601E2">
      <w:pPr>
        <w:pStyle w:val="ListParagraph"/>
        <w:numPr>
          <w:ilvl w:val="0"/>
          <w:numId w:val="95"/>
        </w:numPr>
        <w:spacing w:before="120" w:after="120" w:line="240" w:lineRule="auto"/>
        <w:contextualSpacing w:val="0"/>
      </w:pPr>
      <w:r>
        <w:t xml:space="preserve">Nous déclarons par la présente avoir pris connaissance de </w:t>
      </w:r>
      <w:r>
        <w:rPr>
          <w:i/>
          <w:iCs w:val="0"/>
        </w:rPr>
        <w:t>« la Politique de la MCC en matière de prévention, de détection et d’atténuation de la fraude et de la corruption dans les opérations de la MCC »</w:t>
      </w:r>
      <w:r>
        <w:t xml:space="preserve"> (</w:t>
      </w:r>
      <w:r>
        <w:rPr>
          <w:i/>
          <w:iCs w:val="0"/>
        </w:rPr>
        <w:t>« La politique Anti-Fraude et Anti-Corruption de la MCC</w:t>
      </w:r>
      <w:r>
        <w:t> ». Nous avons adopté des mesures afin d’assurer qu’aucune personne agissant pour notre compte ou en notre nom ne puisse se livrer à des actes de corruption ou à de fraude tels que décrits à la Clause 3 des IS. Dans ce cadre, nous certifions que :</w:t>
      </w:r>
    </w:p>
    <w:p w14:paraId="2FCC6F41" w14:textId="77777777" w:rsidR="00F315BA" w:rsidRPr="00276630" w:rsidRDefault="00F315BA" w:rsidP="009601E2">
      <w:pPr>
        <w:pStyle w:val="ListParagraph"/>
        <w:numPr>
          <w:ilvl w:val="1"/>
          <w:numId w:val="95"/>
        </w:numPr>
        <w:spacing w:before="120" w:after="120" w:line="240" w:lineRule="auto"/>
        <w:contextualSpacing w:val="0"/>
      </w:pPr>
      <w:r>
        <w:t>les prix de cette Offre ont été établis de manière indépendante, sans aucune consultation, communication ou accord avec un autre Soumissionnaire ou concurrent dans le but de restreindre la concurrence, portant sur les questions suivantes:</w:t>
      </w:r>
    </w:p>
    <w:p w14:paraId="50D4CCDB" w14:textId="77777777" w:rsidR="00F315BA" w:rsidRPr="00276630" w:rsidRDefault="00F315BA" w:rsidP="009601E2">
      <w:pPr>
        <w:pStyle w:val="ListParagraph"/>
        <w:numPr>
          <w:ilvl w:val="2"/>
          <w:numId w:val="95"/>
        </w:numPr>
        <w:spacing w:before="120" w:after="120" w:line="240" w:lineRule="auto"/>
        <w:contextualSpacing w:val="0"/>
      </w:pPr>
      <w:r>
        <w:t>ces prix ;</w:t>
      </w:r>
    </w:p>
    <w:p w14:paraId="0EC3C8E6" w14:textId="77777777" w:rsidR="00F315BA" w:rsidRPr="00276630" w:rsidRDefault="00F315BA" w:rsidP="009601E2">
      <w:pPr>
        <w:pStyle w:val="ListParagraph"/>
        <w:numPr>
          <w:ilvl w:val="2"/>
          <w:numId w:val="95"/>
        </w:numPr>
        <w:spacing w:before="120" w:after="120" w:line="240" w:lineRule="auto"/>
        <w:contextualSpacing w:val="0"/>
      </w:pPr>
      <w:r>
        <w:t>l’intention de soumettre une Offre ; ou</w:t>
      </w:r>
    </w:p>
    <w:p w14:paraId="07FEE325" w14:textId="77777777" w:rsidR="00F315BA" w:rsidRPr="00276630" w:rsidRDefault="00F315BA" w:rsidP="009601E2">
      <w:pPr>
        <w:pStyle w:val="ListParagraph"/>
        <w:numPr>
          <w:ilvl w:val="2"/>
          <w:numId w:val="95"/>
        </w:numPr>
        <w:spacing w:before="120" w:after="120" w:line="240" w:lineRule="auto"/>
        <w:contextualSpacing w:val="0"/>
      </w:pPr>
      <w:r>
        <w:t>Les méthodes ou facteurs utilisés pour calculer les prix proposés.</w:t>
      </w:r>
    </w:p>
    <w:p w14:paraId="585CAFC6" w14:textId="2EDC4927" w:rsidR="00F315BA" w:rsidRDefault="00F315BA" w:rsidP="009601E2">
      <w:pPr>
        <w:pStyle w:val="ListParagraph"/>
        <w:numPr>
          <w:ilvl w:val="1"/>
          <w:numId w:val="95"/>
        </w:numPr>
        <w:spacing w:before="120" w:after="120" w:line="240" w:lineRule="auto"/>
        <w:contextualSpacing w:val="0"/>
      </w:pPr>
      <w:r>
        <w:t xml:space="preserve">Les prix de cette </w:t>
      </w:r>
      <w:r w:rsidR="00BB2AF7">
        <w:t>O</w:t>
      </w:r>
      <w:r>
        <w:t xml:space="preserve">ffre n’ont pas été et ne seront pas volontairement divulgués par nous, directement ou indirectement, à un autre </w:t>
      </w:r>
      <w:r>
        <w:lastRenderedPageBreak/>
        <w:t xml:space="preserve">Soumissionnaire ou concurrent, avant l’ouverture des plis (dans le cas d’un </w:t>
      </w:r>
      <w:r w:rsidR="00BB2AF7">
        <w:t>A</w:t>
      </w:r>
      <w:r>
        <w:t>ppel d’</w:t>
      </w:r>
      <w:r w:rsidR="00BB2AF7">
        <w:t>O</w:t>
      </w:r>
      <w:r>
        <w:t>ffres sous pli fermé) ou l’adjudication du Contrat (dans le cas d’un Appel d’Offres négocié) sauf dispositions contraires prévues par la loi; et</w:t>
      </w:r>
    </w:p>
    <w:p w14:paraId="76D014A5" w14:textId="77777777" w:rsidR="00F315BA" w:rsidRPr="00276630" w:rsidRDefault="00F315BA" w:rsidP="009601E2">
      <w:pPr>
        <w:pStyle w:val="ListParagraph"/>
        <w:numPr>
          <w:ilvl w:val="1"/>
          <w:numId w:val="95"/>
        </w:numPr>
        <w:spacing w:before="120" w:after="120" w:line="240" w:lineRule="auto"/>
        <w:contextualSpacing w:val="0"/>
      </w:pPr>
      <w:r>
        <w:t>Nous n’avons fait et ne ferons aucune tentative pour inciter une tierce partie à soumettre ou à ne pas soumettre une Offre dans le but de restreindre la concurrence.</w:t>
      </w:r>
    </w:p>
    <w:p w14:paraId="27B4F65A" w14:textId="77777777" w:rsidR="00F315BA" w:rsidRPr="00276630" w:rsidRDefault="00F315BA" w:rsidP="009601E2">
      <w:pPr>
        <w:pStyle w:val="ListParagraph"/>
        <w:numPr>
          <w:ilvl w:val="0"/>
          <w:numId w:val="95"/>
        </w:numPr>
        <w:spacing w:before="120" w:after="120" w:line="240" w:lineRule="auto"/>
        <w:contextualSpacing w:val="0"/>
      </w:pPr>
      <w:r>
        <w:t>Nous nous engageons si notre Offre est acceptée, à obtenir une Garantie d’exécution conformément aux dispositions de la Clause 16 des CGC et des dispositions de la Clause 42 des IS pour la bonne exécution du Contrat.</w:t>
      </w:r>
    </w:p>
    <w:p w14:paraId="645BB0A3" w14:textId="77777777" w:rsidR="00F315BA" w:rsidRPr="00276630" w:rsidRDefault="00F315BA" w:rsidP="009601E2">
      <w:pPr>
        <w:pStyle w:val="ListParagraph"/>
        <w:numPr>
          <w:ilvl w:val="0"/>
          <w:numId w:val="95"/>
        </w:numPr>
        <w:spacing w:before="120" w:after="120" w:line="240" w:lineRule="auto"/>
        <w:contextualSpacing w:val="0"/>
      </w:pPr>
      <w:r>
        <w:t>Notre Offre reste valable pendant la période indiquée dans la Lettre de soumission de l'Offre Technique, et restera contraignante pour nous et pourra être acceptée à tout moment avant l'expiration de cette période</w:t>
      </w:r>
    </w:p>
    <w:p w14:paraId="2C94442B" w14:textId="77777777" w:rsidR="00F315BA" w:rsidRPr="00276630" w:rsidRDefault="00F315BA" w:rsidP="009601E2">
      <w:pPr>
        <w:pStyle w:val="ListParagraph"/>
        <w:numPr>
          <w:ilvl w:val="0"/>
          <w:numId w:val="95"/>
        </w:numPr>
        <w:spacing w:before="120" w:after="120" w:line="240" w:lineRule="auto"/>
        <w:contextualSpacing w:val="0"/>
      </w:pPr>
      <w:r>
        <w:t>Cette Offre et votre acceptation écrite de ladite Offre par le moyen d’une Lettre d’acceptation signée que vous nous adresserez, tiendra lieu d’accord contractuel ayant force obligatoire entre nous jusqu’à ce qu’un Contrat formel soit établi et signé.</w:t>
      </w:r>
    </w:p>
    <w:p w14:paraId="4F07EF20" w14:textId="77777777" w:rsidR="00F315BA" w:rsidRPr="00276630" w:rsidRDefault="00F315BA" w:rsidP="009601E2">
      <w:pPr>
        <w:pStyle w:val="ListParagraph"/>
        <w:numPr>
          <w:ilvl w:val="0"/>
          <w:numId w:val="95"/>
        </w:numPr>
        <w:spacing w:before="120" w:after="120" w:line="240" w:lineRule="auto"/>
        <w:contextualSpacing w:val="0"/>
      </w:pPr>
      <w:r>
        <w:t>Il est entendu que vous n’êtes pas tenus d’accepter une quelconque Offre, ou même l’Offre la mieux disante que vous recevez.</w:t>
      </w:r>
    </w:p>
    <w:p w14:paraId="7E6D7FBB" w14:textId="77777777" w:rsidR="00F315BA" w:rsidRPr="00276630" w:rsidRDefault="00F315BA" w:rsidP="009601E2">
      <w:pPr>
        <w:pStyle w:val="ListParagraph"/>
        <w:numPr>
          <w:ilvl w:val="0"/>
          <w:numId w:val="95"/>
        </w:numPr>
        <w:spacing w:before="120" w:after="120" w:line="240" w:lineRule="auto"/>
        <w:contextualSpacing w:val="0"/>
      </w:pPr>
      <w:r>
        <w:t>Nous respectons les dispositions de la Clause 5 des IS du Dossier d’Appel d’Offres, le cas échéant.</w:t>
      </w:r>
    </w:p>
    <w:p w14:paraId="49CA125C" w14:textId="77777777" w:rsidR="00F315BA" w:rsidRPr="00276630" w:rsidRDefault="00F315BA" w:rsidP="009601E2">
      <w:pPr>
        <w:pStyle w:val="ListParagraph"/>
        <w:numPr>
          <w:ilvl w:val="0"/>
          <w:numId w:val="95"/>
        </w:numPr>
        <w:spacing w:before="120" w:after="120" w:line="240" w:lineRule="auto"/>
        <w:contextualSpacing w:val="0"/>
      </w:pPr>
      <w:r>
        <w:t>Tous les Sous-traitants et fournisseurs éventuels respecteront les dispositions de la Clause 5 des IS du Dossier d’Appel d’Offres, le cas échéant.</w:t>
      </w:r>
    </w:p>
    <w:p w14:paraId="682F1CC6" w14:textId="77777777" w:rsidR="00F315BA" w:rsidRPr="00276630" w:rsidRDefault="00F315BA" w:rsidP="009601E2">
      <w:pPr>
        <w:pStyle w:val="ListParagraph"/>
        <w:numPr>
          <w:ilvl w:val="0"/>
          <w:numId w:val="95"/>
        </w:numPr>
        <w:spacing w:before="120" w:after="120" w:line="240" w:lineRule="auto"/>
        <w:contextualSpacing w:val="0"/>
      </w:pPr>
      <w:r>
        <w:t>Nous ne participons pas en tant que Soumissionnaire ou Sous-traitant à plus d’une Offre dans le cadre du présent processus d’Appel d’Offres.</w:t>
      </w:r>
    </w:p>
    <w:p w14:paraId="726FD176" w14:textId="77777777" w:rsidR="00F315BA" w:rsidRPr="00276630" w:rsidRDefault="00F315BA" w:rsidP="009601E2">
      <w:pPr>
        <w:pStyle w:val="ListParagraph"/>
        <w:numPr>
          <w:ilvl w:val="0"/>
          <w:numId w:val="95"/>
        </w:numPr>
        <w:spacing w:before="120" w:after="120" w:line="240" w:lineRule="auto"/>
        <w:contextualSpacing w:val="0"/>
      </w:pPr>
      <w:r>
        <w:t>Nous avons adopté des mesures afin d’assurer qu’aucune personne agissant pour notre compte ou en notre nom ne puisse se livrer à des actes de corruption ou à de fraude tels que décrits à la Clause 3 des IS.</w:t>
      </w:r>
    </w:p>
    <w:p w14:paraId="46C38D89" w14:textId="77777777" w:rsidR="00F315BA" w:rsidRPr="00276630" w:rsidRDefault="00F315BA" w:rsidP="009601E2">
      <w:pPr>
        <w:pStyle w:val="ListParagraph"/>
        <w:numPr>
          <w:ilvl w:val="0"/>
          <w:numId w:val="95"/>
        </w:numPr>
        <w:spacing w:before="120" w:after="120" w:line="240" w:lineRule="auto"/>
        <w:contextualSpacing w:val="0"/>
      </w:pPr>
      <w:r>
        <w:t>Nous certifions que nous avons adopté des mesures afin de s’assurer qu’aucune personne agissant pour notre compte ou en notre nom ne puisse se livrer à des pratiques de pots-de-vin.</w:t>
      </w:r>
    </w:p>
    <w:p w14:paraId="57198960" w14:textId="77777777" w:rsidR="00F315BA" w:rsidRPr="00276630" w:rsidRDefault="00F315BA" w:rsidP="009601E2">
      <w:pPr>
        <w:pStyle w:val="ListParagraph"/>
        <w:numPr>
          <w:ilvl w:val="0"/>
          <w:numId w:val="95"/>
        </w:numPr>
        <w:spacing w:before="120" w:after="120" w:line="240" w:lineRule="auto"/>
        <w:contextualSpacing w:val="0"/>
      </w:pPr>
      <w:r>
        <w:t xml:space="preserve">Nous déclarons par la présente que nous ne sommes pas engagés dans des activités interdites décrites dans la Partie 15 des </w:t>
      </w:r>
      <w:r>
        <w:rPr>
          <w:i/>
          <w:iCs w:val="0"/>
        </w:rPr>
        <w:t xml:space="preserve">Directives relatives à la Passation des marchés du Programme de la MCC </w:t>
      </w:r>
      <w:r>
        <w:t xml:space="preserve">(Lutte contre la Traite des Personnes), et que nous ne faciliterons pas et n’autoriserons pas ces activités interdites tout au long de la durée du Contrat. Par ailleurs, nous garantissons que les activités interdites décrites dans la Partie 15 des </w:t>
      </w:r>
      <w:r>
        <w:rPr>
          <w:i/>
          <w:iCs w:val="0"/>
        </w:rPr>
        <w:t>Directives relatives à la Passation des marchés du Programme de la MCC</w:t>
      </w:r>
      <w:r>
        <w:t xml:space="preserve"> ne seront pas tolérées de la part de nos employés, de nos Sous-traitants/fournisseurs et de leurs employés respectifs.  Enfin, nous reconnaissons que notre engagement dans de telles activités constituera un motif de suspension ou de résiliation du Contrat.</w:t>
      </w:r>
    </w:p>
    <w:p w14:paraId="09B80218" w14:textId="1A3543E0" w:rsidR="00F315BA" w:rsidRPr="00276630" w:rsidRDefault="00F315BA" w:rsidP="009601E2">
      <w:pPr>
        <w:pStyle w:val="ListParagraph"/>
        <w:numPr>
          <w:ilvl w:val="0"/>
          <w:numId w:val="95"/>
        </w:numPr>
        <w:spacing w:before="120" w:after="120" w:line="240" w:lineRule="auto"/>
        <w:contextualSpacing w:val="0"/>
      </w:pPr>
      <w:r>
        <w:lastRenderedPageBreak/>
        <w:t xml:space="preserve">Nous comprenons et acceptons sans condition que, conformément au paragraphe 40 des IS, toute contestation ou remise en cause de la procédure ou des résultats de cet </w:t>
      </w:r>
      <w:r w:rsidR="00BB2AF7">
        <w:t>A</w:t>
      </w:r>
      <w:r>
        <w:t>ppel d’</w:t>
      </w:r>
      <w:r w:rsidR="00BB2AF7">
        <w:t>O</w:t>
      </w:r>
      <w:r>
        <w:t>ffres se fera uniquement par le biais du Système de contestation des soumissionnaires du Maître d'ouvrage.</w:t>
      </w:r>
    </w:p>
    <w:p w14:paraId="527B1203" w14:textId="77777777" w:rsidR="00F315BA" w:rsidRPr="00276630" w:rsidRDefault="00F315BA" w:rsidP="00F315BA">
      <w:pPr>
        <w:spacing w:line="240" w:lineRule="auto"/>
      </w:pPr>
      <w:r>
        <w:t xml:space="preserve">Le                             20 </w:t>
      </w:r>
      <w:r>
        <w:tab/>
      </w:r>
    </w:p>
    <w:p w14:paraId="73C84AAF" w14:textId="77777777" w:rsidR="00F315BA" w:rsidRPr="00276630" w:rsidRDefault="00F315BA" w:rsidP="00F315BA">
      <w:pPr>
        <w:spacing w:line="240" w:lineRule="auto"/>
      </w:pPr>
      <w:r>
        <w:t xml:space="preserve">Signature </w:t>
      </w:r>
      <w:r>
        <w:tab/>
        <w:t xml:space="preserve"> En qualité de </w:t>
      </w:r>
      <w:r>
        <w:tab/>
      </w:r>
    </w:p>
    <w:p w14:paraId="65E611BC" w14:textId="77777777" w:rsidR="00F315BA" w:rsidRPr="00276630" w:rsidRDefault="00F315BA" w:rsidP="00F315BA">
      <w:pPr>
        <w:spacing w:line="240" w:lineRule="auto"/>
      </w:pPr>
      <w:r>
        <w:t xml:space="preserve">Dûment autorisé(e) à signer des Offres pour le compte et au nom de </w:t>
      </w:r>
      <w:r>
        <w:tab/>
      </w:r>
    </w:p>
    <w:p w14:paraId="1DA2B9A5" w14:textId="77777777" w:rsidR="00F315BA" w:rsidRPr="009F1D7F" w:rsidRDefault="00F315BA" w:rsidP="00F315BA">
      <w:pPr>
        <w:spacing w:line="240" w:lineRule="auto"/>
        <w:rPr>
          <w:b/>
        </w:rPr>
      </w:pPr>
      <w:r>
        <w:rPr>
          <w:b/>
        </w:rPr>
        <w:t>[En lettres majuscules ou en caractères d’imprimerie]</w:t>
      </w:r>
    </w:p>
    <w:p w14:paraId="75D9A1EB" w14:textId="77777777" w:rsidR="00F315BA" w:rsidRPr="00276630" w:rsidRDefault="00F315BA" w:rsidP="00F315BA">
      <w:pPr>
        <w:spacing w:line="240" w:lineRule="auto"/>
      </w:pPr>
      <w:r>
        <w:t xml:space="preserve">Adresse : </w:t>
      </w:r>
      <w:r>
        <w:tab/>
      </w:r>
    </w:p>
    <w:p w14:paraId="73CA1CF6" w14:textId="77777777" w:rsidR="00F315BA" w:rsidRPr="00276630" w:rsidRDefault="00F315BA" w:rsidP="00F315BA">
      <w:pPr>
        <w:spacing w:line="240" w:lineRule="auto"/>
      </w:pPr>
      <w:r>
        <w:t xml:space="preserve">Témoin : </w:t>
      </w:r>
      <w:r>
        <w:tab/>
      </w:r>
    </w:p>
    <w:p w14:paraId="2BC5FA10" w14:textId="77777777" w:rsidR="00F315BA" w:rsidRPr="00276630" w:rsidRDefault="00F315BA" w:rsidP="00F315BA">
      <w:pPr>
        <w:spacing w:line="240" w:lineRule="auto"/>
      </w:pPr>
      <w:r>
        <w:t xml:space="preserve">Adresse : </w:t>
      </w:r>
      <w:r>
        <w:tab/>
      </w:r>
    </w:p>
    <w:p w14:paraId="6516F27B" w14:textId="77777777" w:rsidR="00F315BA" w:rsidRPr="00276630" w:rsidRDefault="00F315BA" w:rsidP="00F315BA">
      <w:pPr>
        <w:spacing w:line="240" w:lineRule="auto"/>
        <w:sectPr w:rsidR="00F315BA" w:rsidRPr="00276630" w:rsidSect="00785DFC">
          <w:pgSz w:w="12240" w:h="15840" w:code="1"/>
          <w:pgMar w:top="1440" w:right="1800" w:bottom="1440" w:left="1800" w:header="720" w:footer="720" w:gutter="0"/>
          <w:cols w:space="720"/>
          <w:docGrid w:linePitch="360"/>
        </w:sectPr>
      </w:pPr>
      <w:r>
        <w:t>Profession :</w:t>
      </w:r>
    </w:p>
    <w:p w14:paraId="6620429A" w14:textId="77777777" w:rsidR="00927055" w:rsidRPr="00276630" w:rsidRDefault="00927055" w:rsidP="007845DE">
      <w:pPr>
        <w:pStyle w:val="Heading3BSF"/>
      </w:pPr>
      <w:bookmarkStart w:id="2295" w:name="_Toc61279152"/>
      <w:bookmarkStart w:id="2296" w:name="_Toc147182192"/>
      <w:bookmarkStart w:id="2297" w:name="_Toc55153395"/>
      <w:bookmarkStart w:id="2298" w:name="_Toc55241837"/>
      <w:bookmarkStart w:id="2299" w:name="_Toc55241997"/>
      <w:bookmarkStart w:id="2300" w:name="_Toc55242542"/>
      <w:bookmarkStart w:id="2301" w:name="_Toc55243216"/>
      <w:bookmarkStart w:id="2302" w:name="_Toc55247898"/>
      <w:bookmarkStart w:id="2303" w:name="_Toc55249107"/>
      <w:bookmarkStart w:id="2304" w:name="_Toc55899415"/>
      <w:bookmarkStart w:id="2305" w:name="_Toc55901787"/>
      <w:bookmarkStart w:id="2306" w:name="_Toc55902376"/>
      <w:bookmarkStart w:id="2307" w:name="_Toc55950024"/>
      <w:bookmarkStart w:id="2308" w:name="_Toc58101417"/>
      <w:r>
        <w:lastRenderedPageBreak/>
        <w:t>Bordereau des Prix et Calendrier d’exécution des Services</w:t>
      </w:r>
      <w:bookmarkEnd w:id="2295"/>
      <w:bookmarkEnd w:id="2296"/>
      <w:r>
        <w:t xml:space="preserve"> </w:t>
      </w:r>
      <w:bookmarkEnd w:id="2297"/>
      <w:bookmarkEnd w:id="2298"/>
      <w:bookmarkEnd w:id="2299"/>
      <w:bookmarkEnd w:id="2300"/>
      <w:bookmarkEnd w:id="2301"/>
      <w:bookmarkEnd w:id="2302"/>
      <w:bookmarkEnd w:id="2303"/>
      <w:bookmarkEnd w:id="2304"/>
      <w:bookmarkEnd w:id="2305"/>
      <w:bookmarkEnd w:id="2306"/>
      <w:bookmarkEnd w:id="2307"/>
      <w:bookmarkEnd w:id="2308"/>
    </w:p>
    <w:p w14:paraId="67B4EF11" w14:textId="12070002" w:rsidR="0042320A" w:rsidRDefault="0042320A" w:rsidP="0042320A">
      <w:pPr>
        <w:spacing w:line="240" w:lineRule="auto"/>
        <w:ind w:left="810" w:hanging="810"/>
        <w:rPr>
          <w:b/>
          <w:bCs/>
        </w:rPr>
      </w:pPr>
      <w:r>
        <w:rPr>
          <w:b/>
        </w:rPr>
        <w:t xml:space="preserve">Objet : </w:t>
      </w:r>
      <w:r>
        <w:rPr>
          <w:b/>
          <w:bCs/>
        </w:rPr>
        <w:t>M</w:t>
      </w:r>
      <w:r w:rsidRPr="00AF7824">
        <w:rPr>
          <w:b/>
          <w:bCs/>
        </w:rPr>
        <w:t>ise en service du matériel et renforcement des capacités des techniciens du laboratoire central de l’élevage (LABOCEL)</w:t>
      </w:r>
    </w:p>
    <w:p w14:paraId="7EA80D18" w14:textId="23443A5E" w:rsidR="00927055" w:rsidRPr="009F1D7F" w:rsidRDefault="0042320A" w:rsidP="0042320A">
      <w:pPr>
        <w:spacing w:line="240" w:lineRule="auto"/>
        <w:jc w:val="center"/>
        <w:rPr>
          <w:b/>
        </w:rPr>
      </w:pPr>
      <w:r>
        <w:rPr>
          <w:b/>
        </w:rPr>
        <w:t xml:space="preserve">Réf. de l’Appel d’Offres : </w:t>
      </w:r>
      <w:r w:rsidRPr="00FB5578">
        <w:rPr>
          <w:b/>
        </w:rPr>
        <w:t>DAO N°PRAPS/1/</w:t>
      </w:r>
      <w:r>
        <w:rPr>
          <w:b/>
        </w:rPr>
        <w:t>NCS</w:t>
      </w:r>
      <w:r w:rsidRPr="00FB5578">
        <w:rPr>
          <w:b/>
        </w:rPr>
        <w:t>/</w:t>
      </w:r>
      <w:r>
        <w:rPr>
          <w:b/>
        </w:rPr>
        <w:t>449</w:t>
      </w:r>
      <w:r w:rsidRPr="00FB5578">
        <w:rPr>
          <w:b/>
        </w:rPr>
        <w:t>/23</w:t>
      </w:r>
    </w:p>
    <w:tbl>
      <w:tblPr>
        <w:tblW w:w="928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79"/>
        <w:gridCol w:w="2328"/>
        <w:gridCol w:w="1284"/>
        <w:gridCol w:w="1273"/>
        <w:gridCol w:w="1158"/>
        <w:gridCol w:w="992"/>
        <w:gridCol w:w="1272"/>
      </w:tblGrid>
      <w:tr w:rsidR="00927055" w:rsidRPr="00276630" w14:paraId="32D5FECF" w14:textId="77777777" w:rsidTr="0042320A">
        <w:trPr>
          <w:cantSplit/>
          <w:trHeight w:val="144"/>
        </w:trPr>
        <w:tc>
          <w:tcPr>
            <w:tcW w:w="979" w:type="dxa"/>
            <w:shd w:val="clear" w:color="auto" w:fill="auto"/>
          </w:tcPr>
          <w:p w14:paraId="5DA8CF81" w14:textId="77777777" w:rsidR="00927055" w:rsidRPr="00276630" w:rsidRDefault="00927055" w:rsidP="009971FA">
            <w:pPr>
              <w:spacing w:line="240" w:lineRule="auto"/>
              <w:jc w:val="center"/>
            </w:pPr>
            <w:r>
              <w:t>1</w:t>
            </w:r>
          </w:p>
        </w:tc>
        <w:tc>
          <w:tcPr>
            <w:tcW w:w="2328" w:type="dxa"/>
            <w:shd w:val="clear" w:color="auto" w:fill="auto"/>
          </w:tcPr>
          <w:p w14:paraId="302D5E8E" w14:textId="77777777" w:rsidR="00927055" w:rsidRPr="00276630" w:rsidRDefault="00927055" w:rsidP="009971FA">
            <w:pPr>
              <w:spacing w:line="240" w:lineRule="auto"/>
              <w:jc w:val="center"/>
            </w:pPr>
            <w:r>
              <w:t>2</w:t>
            </w:r>
          </w:p>
        </w:tc>
        <w:tc>
          <w:tcPr>
            <w:tcW w:w="1284" w:type="dxa"/>
            <w:shd w:val="clear" w:color="auto" w:fill="auto"/>
          </w:tcPr>
          <w:p w14:paraId="57914D7E" w14:textId="77777777" w:rsidR="00927055" w:rsidRPr="00276630" w:rsidRDefault="00927055" w:rsidP="009971FA">
            <w:pPr>
              <w:spacing w:line="240" w:lineRule="auto"/>
              <w:jc w:val="center"/>
            </w:pPr>
            <w:r>
              <w:t>3</w:t>
            </w:r>
          </w:p>
        </w:tc>
        <w:tc>
          <w:tcPr>
            <w:tcW w:w="1273" w:type="dxa"/>
            <w:shd w:val="clear" w:color="auto" w:fill="auto"/>
          </w:tcPr>
          <w:p w14:paraId="7C56C7CA" w14:textId="77777777" w:rsidR="00927055" w:rsidRPr="00276630" w:rsidRDefault="00927055" w:rsidP="009971FA">
            <w:pPr>
              <w:spacing w:line="240" w:lineRule="auto"/>
              <w:jc w:val="center"/>
            </w:pPr>
            <w:r>
              <w:t>4</w:t>
            </w:r>
          </w:p>
        </w:tc>
        <w:tc>
          <w:tcPr>
            <w:tcW w:w="1158" w:type="dxa"/>
            <w:shd w:val="clear" w:color="auto" w:fill="auto"/>
          </w:tcPr>
          <w:p w14:paraId="283B9B9A" w14:textId="77777777" w:rsidR="00927055" w:rsidRPr="00276630" w:rsidRDefault="00927055" w:rsidP="009971FA">
            <w:pPr>
              <w:spacing w:line="240" w:lineRule="auto"/>
              <w:jc w:val="center"/>
            </w:pPr>
            <w:r>
              <w:t>5</w:t>
            </w:r>
          </w:p>
        </w:tc>
        <w:tc>
          <w:tcPr>
            <w:tcW w:w="992" w:type="dxa"/>
            <w:shd w:val="clear" w:color="auto" w:fill="auto"/>
          </w:tcPr>
          <w:p w14:paraId="11CD294E" w14:textId="77777777" w:rsidR="00927055" w:rsidRPr="00276630" w:rsidRDefault="00927055" w:rsidP="009971FA">
            <w:pPr>
              <w:spacing w:line="240" w:lineRule="auto"/>
              <w:jc w:val="center"/>
            </w:pPr>
            <w:r>
              <w:t>6</w:t>
            </w:r>
          </w:p>
        </w:tc>
        <w:tc>
          <w:tcPr>
            <w:tcW w:w="1272" w:type="dxa"/>
            <w:shd w:val="clear" w:color="auto" w:fill="auto"/>
          </w:tcPr>
          <w:p w14:paraId="1D4D201F" w14:textId="4B2EFDDD" w:rsidR="00927055" w:rsidRPr="00276630" w:rsidRDefault="00927055" w:rsidP="0042320A">
            <w:pPr>
              <w:spacing w:line="240" w:lineRule="auto"/>
              <w:jc w:val="center"/>
            </w:pPr>
            <w:r>
              <w:t>7</w:t>
            </w:r>
          </w:p>
        </w:tc>
      </w:tr>
      <w:tr w:rsidR="00927055" w:rsidRPr="00276630" w14:paraId="3B0003BF" w14:textId="77777777" w:rsidTr="0042320A">
        <w:trPr>
          <w:cantSplit/>
        </w:trPr>
        <w:tc>
          <w:tcPr>
            <w:tcW w:w="979" w:type="dxa"/>
            <w:shd w:val="clear" w:color="auto" w:fill="auto"/>
          </w:tcPr>
          <w:p w14:paraId="569D11DB" w14:textId="77777777" w:rsidR="00927055" w:rsidRPr="009971FA" w:rsidRDefault="00927055" w:rsidP="009971FA">
            <w:pPr>
              <w:spacing w:line="240" w:lineRule="auto"/>
              <w:jc w:val="center"/>
              <w:rPr>
                <w:b/>
                <w:bCs/>
              </w:rPr>
            </w:pPr>
            <w:r>
              <w:rPr>
                <w:b/>
                <w:bCs/>
              </w:rPr>
              <w:t>Article</w:t>
            </w:r>
          </w:p>
        </w:tc>
        <w:tc>
          <w:tcPr>
            <w:tcW w:w="2328" w:type="dxa"/>
            <w:shd w:val="clear" w:color="auto" w:fill="auto"/>
          </w:tcPr>
          <w:p w14:paraId="62C2E369" w14:textId="5F9AEB89" w:rsidR="00927055" w:rsidRPr="009971FA" w:rsidRDefault="00927055" w:rsidP="009971FA">
            <w:pPr>
              <w:spacing w:line="240" w:lineRule="auto"/>
              <w:jc w:val="center"/>
              <w:rPr>
                <w:b/>
                <w:bCs/>
              </w:rPr>
            </w:pPr>
            <w:r>
              <w:rPr>
                <w:b/>
                <w:bCs/>
              </w:rPr>
              <w:t>Description des Services</w:t>
            </w:r>
          </w:p>
        </w:tc>
        <w:tc>
          <w:tcPr>
            <w:tcW w:w="1284" w:type="dxa"/>
            <w:shd w:val="clear" w:color="auto" w:fill="auto"/>
          </w:tcPr>
          <w:p w14:paraId="699B1FB7" w14:textId="77777777" w:rsidR="00927055" w:rsidRPr="009971FA" w:rsidRDefault="00927055" w:rsidP="009971FA">
            <w:pPr>
              <w:spacing w:line="240" w:lineRule="auto"/>
              <w:jc w:val="center"/>
              <w:rPr>
                <w:b/>
                <w:bCs/>
              </w:rPr>
            </w:pPr>
            <w:r>
              <w:rPr>
                <w:b/>
                <w:bCs/>
              </w:rPr>
              <w:t>Pays d’origine</w:t>
            </w:r>
          </w:p>
        </w:tc>
        <w:tc>
          <w:tcPr>
            <w:tcW w:w="1273" w:type="dxa"/>
            <w:shd w:val="clear" w:color="auto" w:fill="auto"/>
          </w:tcPr>
          <w:p w14:paraId="7F1C90E2" w14:textId="77777777" w:rsidR="00927055" w:rsidRPr="009971FA" w:rsidRDefault="00927055" w:rsidP="009971FA">
            <w:pPr>
              <w:spacing w:line="240" w:lineRule="auto"/>
              <w:jc w:val="center"/>
              <w:rPr>
                <w:b/>
                <w:bCs/>
              </w:rPr>
            </w:pPr>
            <w:r>
              <w:rPr>
                <w:b/>
                <w:bCs/>
              </w:rPr>
              <w:t>Date de livraison sur le Site</w:t>
            </w:r>
          </w:p>
        </w:tc>
        <w:tc>
          <w:tcPr>
            <w:tcW w:w="1158" w:type="dxa"/>
            <w:shd w:val="clear" w:color="auto" w:fill="auto"/>
          </w:tcPr>
          <w:p w14:paraId="05EF3367" w14:textId="77777777" w:rsidR="00927055" w:rsidRPr="009971FA" w:rsidRDefault="00927055" w:rsidP="009971FA">
            <w:pPr>
              <w:spacing w:line="240" w:lineRule="auto"/>
              <w:jc w:val="center"/>
              <w:rPr>
                <w:b/>
                <w:bCs/>
              </w:rPr>
            </w:pPr>
            <w:r>
              <w:rPr>
                <w:b/>
                <w:bCs/>
              </w:rPr>
              <w:t>Quantité des unités physiques</w:t>
            </w:r>
          </w:p>
        </w:tc>
        <w:tc>
          <w:tcPr>
            <w:tcW w:w="992" w:type="dxa"/>
            <w:shd w:val="clear" w:color="auto" w:fill="auto"/>
          </w:tcPr>
          <w:p w14:paraId="4493AF4A" w14:textId="554ACE65" w:rsidR="00927055" w:rsidRPr="009971FA" w:rsidRDefault="00927055" w:rsidP="009971FA">
            <w:pPr>
              <w:spacing w:line="240" w:lineRule="auto"/>
              <w:jc w:val="center"/>
              <w:rPr>
                <w:b/>
                <w:bCs/>
              </w:rPr>
            </w:pPr>
            <w:r>
              <w:rPr>
                <w:b/>
                <w:bCs/>
              </w:rPr>
              <w:t>Prix unitaire</w:t>
            </w:r>
          </w:p>
        </w:tc>
        <w:tc>
          <w:tcPr>
            <w:tcW w:w="1272" w:type="dxa"/>
            <w:shd w:val="clear" w:color="auto" w:fill="auto"/>
          </w:tcPr>
          <w:p w14:paraId="70B87E8D" w14:textId="77777777" w:rsidR="00927055" w:rsidRPr="009971FA" w:rsidRDefault="00927055" w:rsidP="009971FA">
            <w:pPr>
              <w:spacing w:line="240" w:lineRule="auto"/>
              <w:jc w:val="center"/>
              <w:rPr>
                <w:b/>
                <w:bCs/>
              </w:rPr>
            </w:pPr>
            <w:r>
              <w:rPr>
                <w:b/>
                <w:bCs/>
              </w:rPr>
              <w:t>Prix total d’un élément</w:t>
            </w:r>
          </w:p>
          <w:p w14:paraId="70DBCACD" w14:textId="77777777" w:rsidR="00927055" w:rsidRPr="009971FA" w:rsidRDefault="00927055" w:rsidP="009971FA">
            <w:pPr>
              <w:spacing w:line="240" w:lineRule="auto"/>
              <w:jc w:val="center"/>
              <w:rPr>
                <w:b/>
                <w:bCs/>
              </w:rPr>
            </w:pPr>
            <w:r>
              <w:rPr>
                <w:b/>
                <w:bCs/>
              </w:rPr>
              <w:t>(col. 5 x 6)</w:t>
            </w:r>
          </w:p>
        </w:tc>
      </w:tr>
      <w:tr w:rsidR="00927055" w:rsidRPr="00276630" w14:paraId="04C78204" w14:textId="77777777" w:rsidTr="0042320A">
        <w:trPr>
          <w:cantSplit/>
          <w:trHeight w:val="439"/>
        </w:trPr>
        <w:tc>
          <w:tcPr>
            <w:tcW w:w="979" w:type="dxa"/>
            <w:shd w:val="clear" w:color="auto" w:fill="auto"/>
          </w:tcPr>
          <w:p w14:paraId="0A9C982C" w14:textId="77777777" w:rsidR="00927055" w:rsidRPr="00276630" w:rsidRDefault="00927055" w:rsidP="00A734FD">
            <w:pPr>
              <w:spacing w:line="240" w:lineRule="auto"/>
            </w:pPr>
          </w:p>
        </w:tc>
        <w:tc>
          <w:tcPr>
            <w:tcW w:w="2328" w:type="dxa"/>
            <w:shd w:val="clear" w:color="auto" w:fill="auto"/>
          </w:tcPr>
          <w:p w14:paraId="34868509" w14:textId="77777777" w:rsidR="00927055" w:rsidRPr="00276630" w:rsidRDefault="00927055" w:rsidP="00A734FD">
            <w:pPr>
              <w:spacing w:line="240" w:lineRule="auto"/>
            </w:pPr>
          </w:p>
        </w:tc>
        <w:tc>
          <w:tcPr>
            <w:tcW w:w="1284" w:type="dxa"/>
            <w:shd w:val="clear" w:color="auto" w:fill="auto"/>
          </w:tcPr>
          <w:p w14:paraId="27AA74D3" w14:textId="77777777" w:rsidR="00927055" w:rsidRPr="00276630" w:rsidRDefault="00927055" w:rsidP="00A734FD">
            <w:pPr>
              <w:spacing w:line="240" w:lineRule="auto"/>
            </w:pPr>
          </w:p>
        </w:tc>
        <w:tc>
          <w:tcPr>
            <w:tcW w:w="1273" w:type="dxa"/>
            <w:shd w:val="clear" w:color="auto" w:fill="auto"/>
          </w:tcPr>
          <w:p w14:paraId="5150923A" w14:textId="77777777" w:rsidR="00927055" w:rsidRPr="00276630" w:rsidRDefault="00927055" w:rsidP="00A734FD">
            <w:pPr>
              <w:spacing w:line="240" w:lineRule="auto"/>
            </w:pPr>
          </w:p>
        </w:tc>
        <w:tc>
          <w:tcPr>
            <w:tcW w:w="1158" w:type="dxa"/>
            <w:shd w:val="clear" w:color="auto" w:fill="auto"/>
          </w:tcPr>
          <w:p w14:paraId="1B06912A" w14:textId="77777777" w:rsidR="00927055" w:rsidRPr="00276630" w:rsidRDefault="00927055" w:rsidP="00A734FD">
            <w:pPr>
              <w:spacing w:line="240" w:lineRule="auto"/>
            </w:pPr>
          </w:p>
        </w:tc>
        <w:tc>
          <w:tcPr>
            <w:tcW w:w="992" w:type="dxa"/>
            <w:shd w:val="clear" w:color="auto" w:fill="auto"/>
          </w:tcPr>
          <w:p w14:paraId="65FBC6C8" w14:textId="77777777" w:rsidR="00927055" w:rsidRPr="00276630" w:rsidRDefault="00927055" w:rsidP="00A734FD">
            <w:pPr>
              <w:spacing w:line="240" w:lineRule="auto"/>
            </w:pPr>
          </w:p>
        </w:tc>
        <w:tc>
          <w:tcPr>
            <w:tcW w:w="1272" w:type="dxa"/>
            <w:shd w:val="clear" w:color="auto" w:fill="auto"/>
          </w:tcPr>
          <w:p w14:paraId="0705CE49" w14:textId="77777777" w:rsidR="00927055" w:rsidRPr="00276630" w:rsidRDefault="00927055" w:rsidP="00A734FD">
            <w:pPr>
              <w:spacing w:line="240" w:lineRule="auto"/>
            </w:pPr>
          </w:p>
        </w:tc>
      </w:tr>
      <w:tr w:rsidR="00927055" w:rsidRPr="00276630" w14:paraId="3E898988" w14:textId="77777777" w:rsidTr="0042320A">
        <w:trPr>
          <w:cantSplit/>
          <w:trHeight w:val="439"/>
        </w:trPr>
        <w:tc>
          <w:tcPr>
            <w:tcW w:w="979" w:type="dxa"/>
            <w:shd w:val="clear" w:color="auto" w:fill="auto"/>
          </w:tcPr>
          <w:p w14:paraId="74D38F78" w14:textId="77777777" w:rsidR="00927055" w:rsidRPr="00276630" w:rsidRDefault="00927055" w:rsidP="00A734FD">
            <w:pPr>
              <w:spacing w:line="240" w:lineRule="auto"/>
            </w:pPr>
          </w:p>
        </w:tc>
        <w:tc>
          <w:tcPr>
            <w:tcW w:w="2328" w:type="dxa"/>
            <w:shd w:val="clear" w:color="auto" w:fill="auto"/>
          </w:tcPr>
          <w:p w14:paraId="7333DB63" w14:textId="77777777" w:rsidR="00927055" w:rsidRPr="00276630" w:rsidRDefault="00927055" w:rsidP="00A734FD">
            <w:pPr>
              <w:spacing w:line="240" w:lineRule="auto"/>
            </w:pPr>
          </w:p>
        </w:tc>
        <w:tc>
          <w:tcPr>
            <w:tcW w:w="1284" w:type="dxa"/>
            <w:shd w:val="clear" w:color="auto" w:fill="auto"/>
          </w:tcPr>
          <w:p w14:paraId="27745B47" w14:textId="77777777" w:rsidR="00927055" w:rsidRPr="00276630" w:rsidRDefault="00927055" w:rsidP="00A734FD">
            <w:pPr>
              <w:spacing w:line="240" w:lineRule="auto"/>
            </w:pPr>
          </w:p>
        </w:tc>
        <w:tc>
          <w:tcPr>
            <w:tcW w:w="1273" w:type="dxa"/>
            <w:shd w:val="clear" w:color="auto" w:fill="auto"/>
          </w:tcPr>
          <w:p w14:paraId="35DE8571" w14:textId="77777777" w:rsidR="00927055" w:rsidRPr="00276630" w:rsidRDefault="00927055" w:rsidP="00A734FD">
            <w:pPr>
              <w:spacing w:line="240" w:lineRule="auto"/>
            </w:pPr>
          </w:p>
        </w:tc>
        <w:tc>
          <w:tcPr>
            <w:tcW w:w="1158" w:type="dxa"/>
            <w:shd w:val="clear" w:color="auto" w:fill="auto"/>
          </w:tcPr>
          <w:p w14:paraId="34B200F1" w14:textId="77777777" w:rsidR="00927055" w:rsidRPr="00276630" w:rsidRDefault="00927055" w:rsidP="00A734FD">
            <w:pPr>
              <w:spacing w:line="240" w:lineRule="auto"/>
            </w:pPr>
          </w:p>
        </w:tc>
        <w:tc>
          <w:tcPr>
            <w:tcW w:w="992" w:type="dxa"/>
            <w:shd w:val="clear" w:color="auto" w:fill="auto"/>
          </w:tcPr>
          <w:p w14:paraId="2BDADC91" w14:textId="77777777" w:rsidR="00927055" w:rsidRPr="00276630" w:rsidRDefault="00927055" w:rsidP="00A734FD">
            <w:pPr>
              <w:spacing w:line="240" w:lineRule="auto"/>
            </w:pPr>
          </w:p>
        </w:tc>
        <w:tc>
          <w:tcPr>
            <w:tcW w:w="1272" w:type="dxa"/>
            <w:shd w:val="clear" w:color="auto" w:fill="auto"/>
          </w:tcPr>
          <w:p w14:paraId="064C774D" w14:textId="77777777" w:rsidR="00927055" w:rsidRPr="00276630" w:rsidRDefault="00927055" w:rsidP="00A734FD">
            <w:pPr>
              <w:spacing w:line="240" w:lineRule="auto"/>
            </w:pPr>
          </w:p>
        </w:tc>
      </w:tr>
      <w:tr w:rsidR="00927055" w:rsidRPr="00276630" w14:paraId="1C650A70" w14:textId="77777777" w:rsidTr="0042320A">
        <w:trPr>
          <w:cantSplit/>
          <w:trHeight w:val="439"/>
        </w:trPr>
        <w:tc>
          <w:tcPr>
            <w:tcW w:w="979" w:type="dxa"/>
            <w:shd w:val="clear" w:color="auto" w:fill="auto"/>
          </w:tcPr>
          <w:p w14:paraId="3D6E07F7" w14:textId="77777777" w:rsidR="00927055" w:rsidRPr="00276630" w:rsidRDefault="00927055" w:rsidP="00A734FD">
            <w:pPr>
              <w:spacing w:line="240" w:lineRule="auto"/>
            </w:pPr>
          </w:p>
        </w:tc>
        <w:tc>
          <w:tcPr>
            <w:tcW w:w="2328" w:type="dxa"/>
            <w:shd w:val="clear" w:color="auto" w:fill="auto"/>
          </w:tcPr>
          <w:p w14:paraId="4134553D" w14:textId="77777777" w:rsidR="00927055" w:rsidRPr="00276630" w:rsidRDefault="00927055" w:rsidP="00A734FD">
            <w:pPr>
              <w:spacing w:line="240" w:lineRule="auto"/>
            </w:pPr>
          </w:p>
        </w:tc>
        <w:tc>
          <w:tcPr>
            <w:tcW w:w="1284" w:type="dxa"/>
            <w:shd w:val="clear" w:color="auto" w:fill="auto"/>
          </w:tcPr>
          <w:p w14:paraId="0FB6DC15" w14:textId="77777777" w:rsidR="00927055" w:rsidRPr="00276630" w:rsidRDefault="00927055" w:rsidP="00A734FD">
            <w:pPr>
              <w:spacing w:line="240" w:lineRule="auto"/>
            </w:pPr>
          </w:p>
        </w:tc>
        <w:tc>
          <w:tcPr>
            <w:tcW w:w="1273" w:type="dxa"/>
            <w:shd w:val="clear" w:color="auto" w:fill="auto"/>
          </w:tcPr>
          <w:p w14:paraId="7525B9B6" w14:textId="77777777" w:rsidR="00927055" w:rsidRPr="00276630" w:rsidRDefault="00927055" w:rsidP="00A734FD">
            <w:pPr>
              <w:spacing w:line="240" w:lineRule="auto"/>
            </w:pPr>
          </w:p>
        </w:tc>
        <w:tc>
          <w:tcPr>
            <w:tcW w:w="1158" w:type="dxa"/>
            <w:shd w:val="clear" w:color="auto" w:fill="auto"/>
          </w:tcPr>
          <w:p w14:paraId="43528223" w14:textId="77777777" w:rsidR="00927055" w:rsidRPr="00276630" w:rsidRDefault="00927055" w:rsidP="00A734FD">
            <w:pPr>
              <w:spacing w:line="240" w:lineRule="auto"/>
            </w:pPr>
          </w:p>
        </w:tc>
        <w:tc>
          <w:tcPr>
            <w:tcW w:w="992" w:type="dxa"/>
            <w:shd w:val="clear" w:color="auto" w:fill="auto"/>
          </w:tcPr>
          <w:p w14:paraId="4F575ED7" w14:textId="77777777" w:rsidR="00927055" w:rsidRPr="00276630" w:rsidRDefault="00927055" w:rsidP="00A734FD">
            <w:pPr>
              <w:spacing w:line="240" w:lineRule="auto"/>
            </w:pPr>
          </w:p>
        </w:tc>
        <w:tc>
          <w:tcPr>
            <w:tcW w:w="1272" w:type="dxa"/>
            <w:shd w:val="clear" w:color="auto" w:fill="auto"/>
          </w:tcPr>
          <w:p w14:paraId="65DE4E0C" w14:textId="77777777" w:rsidR="00927055" w:rsidRPr="00276630" w:rsidRDefault="00927055" w:rsidP="00A734FD">
            <w:pPr>
              <w:spacing w:line="240" w:lineRule="auto"/>
            </w:pPr>
          </w:p>
        </w:tc>
      </w:tr>
      <w:tr w:rsidR="00927055" w:rsidRPr="00276630" w14:paraId="43817151" w14:textId="77777777" w:rsidTr="0042320A">
        <w:trPr>
          <w:cantSplit/>
          <w:trHeight w:val="439"/>
        </w:trPr>
        <w:tc>
          <w:tcPr>
            <w:tcW w:w="5864" w:type="dxa"/>
            <w:gridSpan w:val="4"/>
            <w:tcBorders>
              <w:right w:val="single" w:sz="4" w:space="0" w:color="auto"/>
            </w:tcBorders>
            <w:shd w:val="clear" w:color="auto" w:fill="auto"/>
          </w:tcPr>
          <w:p w14:paraId="6B4E29A0" w14:textId="77777777" w:rsidR="00927055" w:rsidRPr="00276630" w:rsidRDefault="00927055" w:rsidP="00A734FD">
            <w:pPr>
              <w:spacing w:line="240" w:lineRule="auto"/>
            </w:pPr>
          </w:p>
        </w:tc>
        <w:tc>
          <w:tcPr>
            <w:tcW w:w="2150" w:type="dxa"/>
            <w:gridSpan w:val="2"/>
            <w:tcBorders>
              <w:left w:val="single" w:sz="4" w:space="0" w:color="auto"/>
            </w:tcBorders>
            <w:shd w:val="clear" w:color="auto" w:fill="auto"/>
          </w:tcPr>
          <w:p w14:paraId="309FCF25" w14:textId="77777777" w:rsidR="00927055" w:rsidRPr="009971FA" w:rsidRDefault="00927055" w:rsidP="00A734FD">
            <w:pPr>
              <w:spacing w:line="240" w:lineRule="auto"/>
              <w:rPr>
                <w:b/>
                <w:bCs/>
              </w:rPr>
            </w:pPr>
            <w:r>
              <w:rPr>
                <w:b/>
                <w:bCs/>
              </w:rPr>
              <w:t>Prix net de l’Offre</w:t>
            </w:r>
          </w:p>
        </w:tc>
        <w:tc>
          <w:tcPr>
            <w:tcW w:w="1272" w:type="dxa"/>
            <w:shd w:val="clear" w:color="auto" w:fill="auto"/>
          </w:tcPr>
          <w:p w14:paraId="7DDA8731" w14:textId="77777777" w:rsidR="00927055" w:rsidRPr="00276630" w:rsidRDefault="00927055" w:rsidP="00A734FD">
            <w:pPr>
              <w:spacing w:line="240" w:lineRule="auto"/>
            </w:pPr>
          </w:p>
        </w:tc>
      </w:tr>
    </w:tbl>
    <w:p w14:paraId="57E4F67C" w14:textId="77777777" w:rsidR="00927055" w:rsidRPr="00276630" w:rsidRDefault="00927055" w:rsidP="00A734FD">
      <w:pPr>
        <w:spacing w:line="240" w:lineRule="auto"/>
      </w:pPr>
    </w:p>
    <w:p w14:paraId="05D0C685" w14:textId="77777777" w:rsidR="009F1D7F" w:rsidRDefault="00927055" w:rsidP="00A734FD">
      <w:pPr>
        <w:spacing w:line="240" w:lineRule="auto"/>
      </w:pPr>
      <w:r>
        <w:t xml:space="preserve">Nom du Soumissionnaire _________________________ </w:t>
      </w:r>
    </w:p>
    <w:p w14:paraId="355C9D21" w14:textId="77777777" w:rsidR="009F1D7F" w:rsidRDefault="009F1D7F" w:rsidP="00A734FD">
      <w:pPr>
        <w:spacing w:line="240" w:lineRule="auto"/>
      </w:pPr>
    </w:p>
    <w:p w14:paraId="3D04D966" w14:textId="77777777" w:rsidR="00927055" w:rsidRPr="00276630" w:rsidRDefault="00927055" w:rsidP="00A734FD">
      <w:pPr>
        <w:spacing w:line="240" w:lineRule="auto"/>
      </w:pPr>
      <w:r>
        <w:t>Signature du Soumissionnaire ____________________________Date ___________________</w:t>
      </w:r>
    </w:p>
    <w:p w14:paraId="7E14F2CC" w14:textId="17031ACC" w:rsidR="00927055" w:rsidRPr="00D42D8A" w:rsidRDefault="00927055" w:rsidP="00A734FD">
      <w:pPr>
        <w:pStyle w:val="Heading1"/>
        <w:spacing w:line="240" w:lineRule="auto"/>
        <w:rPr>
          <w:color w:val="000000" w:themeColor="text1"/>
        </w:rPr>
      </w:pPr>
      <w:bookmarkStart w:id="2309" w:name="_Toc55153396"/>
      <w:bookmarkStart w:id="2310" w:name="_Toc55241618"/>
      <w:bookmarkStart w:id="2311" w:name="_Toc55241838"/>
      <w:bookmarkStart w:id="2312" w:name="_Toc55241998"/>
      <w:bookmarkStart w:id="2313" w:name="_Toc55242543"/>
      <w:bookmarkStart w:id="2314" w:name="_Toc55243217"/>
      <w:bookmarkStart w:id="2315" w:name="_Toc55247670"/>
      <w:bookmarkStart w:id="2316" w:name="_Toc55247899"/>
      <w:bookmarkStart w:id="2317" w:name="_Toc55249108"/>
      <w:bookmarkStart w:id="2318" w:name="_Toc55254253"/>
      <w:bookmarkStart w:id="2319" w:name="_Toc55255947"/>
      <w:bookmarkStart w:id="2320" w:name="_Toc55895968"/>
      <w:bookmarkStart w:id="2321" w:name="_Toc55898347"/>
      <w:bookmarkStart w:id="2322" w:name="_Toc55899416"/>
      <w:bookmarkStart w:id="2323" w:name="_Toc55901788"/>
      <w:bookmarkStart w:id="2324" w:name="_Toc55902377"/>
      <w:bookmarkStart w:id="2325" w:name="_Toc55948381"/>
      <w:bookmarkStart w:id="2326" w:name="_Toc55950025"/>
      <w:bookmarkStart w:id="2327" w:name="_Toc61521376"/>
      <w:r>
        <w:rPr>
          <w:color w:val="000000" w:themeColor="text1"/>
        </w:rPr>
        <w:lastRenderedPageBreak/>
        <w:t xml:space="preserve">DEUXIÈME PARTIE </w:t>
      </w:r>
      <w:bookmarkEnd w:id="2309"/>
      <w:r>
        <w:rPr>
          <w:color w:val="000000" w:themeColor="text1"/>
        </w:rPr>
        <w:br/>
      </w:r>
      <w:r>
        <w:rPr>
          <w:color w:val="000000" w:themeColor="text1"/>
          <w:szCs w:val="24"/>
        </w:rPr>
        <w:t>Spécifications des Services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14:paraId="04B366A9" w14:textId="77777777" w:rsidR="00927055" w:rsidRDefault="00927055" w:rsidP="00A734FD">
      <w:pPr>
        <w:spacing w:line="240" w:lineRule="auto"/>
      </w:pPr>
    </w:p>
    <w:p w14:paraId="71762042" w14:textId="77777777" w:rsidR="00927055" w:rsidRPr="00276630" w:rsidRDefault="00927055" w:rsidP="00A734FD">
      <w:pPr>
        <w:spacing w:line="240" w:lineRule="auto"/>
        <w:sectPr w:rsidR="00927055" w:rsidRPr="00276630" w:rsidSect="00785DFC">
          <w:headerReference w:type="even" r:id="rId67"/>
          <w:headerReference w:type="default" r:id="rId68"/>
          <w:headerReference w:type="first" r:id="rId69"/>
          <w:pgSz w:w="12240" w:h="15840" w:code="1"/>
          <w:pgMar w:top="1440" w:right="1800" w:bottom="1440" w:left="1800" w:header="720" w:footer="720" w:gutter="0"/>
          <w:cols w:space="720"/>
          <w:docGrid w:linePitch="360"/>
        </w:sectPr>
      </w:pPr>
    </w:p>
    <w:p w14:paraId="5BC06D06" w14:textId="7E7A90E3" w:rsidR="00C477D6" w:rsidRPr="009C408D" w:rsidRDefault="004B27D5" w:rsidP="00832F6B">
      <w:pPr>
        <w:pStyle w:val="Heading2"/>
      </w:pPr>
      <w:bookmarkStart w:id="2328" w:name="_Toc463531771"/>
      <w:bookmarkStart w:id="2329" w:name="_Toc464136365"/>
      <w:bookmarkStart w:id="2330" w:name="_Toc464136496"/>
      <w:bookmarkStart w:id="2331" w:name="_Toc464139706"/>
      <w:bookmarkStart w:id="2332" w:name="_Toc489012991"/>
      <w:bookmarkStart w:id="2333" w:name="_Toc366196186"/>
      <w:bookmarkStart w:id="2334" w:name="_Toc517167421"/>
      <w:bookmarkStart w:id="2335" w:name="_Toc38999761"/>
      <w:bookmarkStart w:id="2336" w:name="_Toc55152205"/>
      <w:bookmarkStart w:id="2337" w:name="_Toc55152373"/>
      <w:bookmarkStart w:id="2338" w:name="_Toc55241619"/>
      <w:bookmarkStart w:id="2339" w:name="_Toc55241839"/>
      <w:bookmarkStart w:id="2340" w:name="_Toc55241999"/>
      <w:bookmarkStart w:id="2341" w:name="_Toc55242544"/>
      <w:bookmarkStart w:id="2342" w:name="_Toc55243218"/>
      <w:bookmarkStart w:id="2343" w:name="_Toc55247671"/>
      <w:bookmarkStart w:id="2344" w:name="_Toc55247900"/>
      <w:bookmarkStart w:id="2345" w:name="_Toc55249109"/>
      <w:bookmarkStart w:id="2346" w:name="_Toc55254254"/>
      <w:bookmarkStart w:id="2347" w:name="_Toc55254699"/>
      <w:bookmarkStart w:id="2348" w:name="_Toc55255150"/>
      <w:bookmarkStart w:id="2349" w:name="_Toc55255303"/>
      <w:bookmarkStart w:id="2350" w:name="_Toc55255948"/>
      <w:bookmarkStart w:id="2351" w:name="_Toc55851003"/>
      <w:bookmarkStart w:id="2352" w:name="_Toc55895969"/>
      <w:bookmarkStart w:id="2353" w:name="_Toc55898348"/>
      <w:bookmarkStart w:id="2354" w:name="_Toc55899417"/>
      <w:bookmarkStart w:id="2355" w:name="_Toc55901789"/>
      <w:bookmarkStart w:id="2356" w:name="_Toc55902378"/>
      <w:bookmarkStart w:id="2357" w:name="_Toc55948382"/>
      <w:bookmarkStart w:id="2358" w:name="_Toc55950026"/>
      <w:bookmarkStart w:id="2359" w:name="_Toc61279154"/>
      <w:bookmarkStart w:id="2360" w:name="_Toc61519787"/>
      <w:bookmarkStart w:id="2361" w:name="_Toc61521377"/>
      <w:r>
        <w:lastRenderedPageBreak/>
        <w:t>Section V</w:t>
      </w:r>
      <w:r>
        <w:tab/>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r w:rsidR="00011067">
        <w:tab/>
      </w:r>
      <w:r w:rsidR="00011067">
        <w:tab/>
      </w:r>
      <w:r w:rsidR="00D92310">
        <w:t>Calendrier des activités</w:t>
      </w:r>
      <w:bookmarkEnd w:id="2359"/>
      <w:bookmarkEnd w:id="2360"/>
      <w:bookmarkEnd w:id="2361"/>
    </w:p>
    <w:p w14:paraId="00237280" w14:textId="0F8F1908" w:rsidR="00E437E3" w:rsidRPr="009971FA" w:rsidRDefault="00E437E3" w:rsidP="00A734FD">
      <w:pPr>
        <w:pStyle w:val="TOCHeading"/>
        <w:spacing w:line="240" w:lineRule="auto"/>
        <w:rPr>
          <w:sz w:val="32"/>
          <w:szCs w:val="32"/>
        </w:rPr>
      </w:pPr>
      <w:r>
        <w:rPr>
          <w:sz w:val="32"/>
          <w:szCs w:val="32"/>
        </w:rPr>
        <w:t>Table des matières</w:t>
      </w:r>
    </w:p>
    <w:p w14:paraId="6AEC3A84" w14:textId="01DF19C9" w:rsidR="00E437E3" w:rsidRDefault="00E437E3" w:rsidP="00A734FD">
      <w:pPr>
        <w:spacing w:line="240" w:lineRule="auto"/>
      </w:pPr>
    </w:p>
    <w:p w14:paraId="361A55A9" w14:textId="14D634CF" w:rsidR="001B4150" w:rsidRPr="009C25A0" w:rsidRDefault="00186767" w:rsidP="000533F2">
      <w:pPr>
        <w:pStyle w:val="TOC3"/>
        <w:rPr>
          <w:rFonts w:asciiTheme="minorHAnsi" w:eastAsiaTheme="minorEastAsia" w:hAnsiTheme="minorHAnsi" w:cstheme="minorBidi"/>
          <w:sz w:val="22"/>
          <w:szCs w:val="22"/>
        </w:rPr>
      </w:pPr>
      <w:hyperlink w:anchor="_Toc61279155" w:history="1">
        <w:r w:rsidR="001B4150" w:rsidRPr="009C25A0">
          <w:rPr>
            <w:rStyle w:val="Hyperlink"/>
            <w:color w:val="auto"/>
            <w:u w:val="none"/>
          </w:rPr>
          <w:t>SS 1</w:t>
        </w:r>
        <w:r w:rsidR="00D83E38" w:rsidRPr="009C25A0">
          <w:rPr>
            <w:rStyle w:val="Hyperlink"/>
            <w:color w:val="auto"/>
            <w:u w:val="none"/>
          </w:rPr>
          <w:t>.</w:t>
        </w:r>
        <w:r w:rsidR="001B4150" w:rsidRPr="009C25A0">
          <w:rPr>
            <w:rStyle w:val="Hyperlink"/>
            <w:color w:val="auto"/>
            <w:u w:val="none"/>
          </w:rPr>
          <w:t xml:space="preserve"> Liste des Services et Calendrier d’achèvement</w:t>
        </w:r>
        <w:r w:rsidR="001B4150" w:rsidRPr="009C25A0">
          <w:rPr>
            <w:webHidden/>
          </w:rPr>
          <w:tab/>
        </w:r>
        <w:r w:rsidR="0050453C" w:rsidRPr="009C25A0">
          <w:rPr>
            <w:webHidden/>
          </w:rPr>
          <w:t>96</w:t>
        </w:r>
      </w:hyperlink>
    </w:p>
    <w:p w14:paraId="2B5502D9" w14:textId="3138CA4E" w:rsidR="001B4150" w:rsidRPr="009C25A0" w:rsidRDefault="00186767" w:rsidP="000533F2">
      <w:pPr>
        <w:pStyle w:val="TOC3"/>
        <w:rPr>
          <w:rFonts w:asciiTheme="minorHAnsi" w:eastAsiaTheme="minorEastAsia" w:hAnsiTheme="minorHAnsi" w:cstheme="minorBidi"/>
          <w:sz w:val="22"/>
          <w:szCs w:val="22"/>
        </w:rPr>
      </w:pPr>
      <w:hyperlink w:anchor="_Toc61279156" w:history="1">
        <w:r w:rsidR="001B4150" w:rsidRPr="009C25A0">
          <w:rPr>
            <w:rStyle w:val="Hyperlink"/>
            <w:color w:val="auto"/>
            <w:u w:val="none"/>
          </w:rPr>
          <w:t>SS 2</w:t>
        </w:r>
        <w:r w:rsidR="00D83E38" w:rsidRPr="009C25A0">
          <w:rPr>
            <w:rStyle w:val="Hyperlink"/>
            <w:color w:val="auto"/>
            <w:u w:val="none"/>
          </w:rPr>
          <w:t>.</w:t>
        </w:r>
        <w:r w:rsidR="001B4150" w:rsidRPr="009C25A0">
          <w:rPr>
            <w:rStyle w:val="Hyperlink"/>
            <w:color w:val="auto"/>
            <w:u w:val="none"/>
          </w:rPr>
          <w:t xml:space="preserve"> Spécifications techniques</w:t>
        </w:r>
        <w:r w:rsidR="001B4150" w:rsidRPr="009C25A0">
          <w:rPr>
            <w:webHidden/>
          </w:rPr>
          <w:tab/>
        </w:r>
        <w:r w:rsidR="009C25A0" w:rsidRPr="009C25A0">
          <w:rPr>
            <w:webHidden/>
          </w:rPr>
          <w:t>98</w:t>
        </w:r>
      </w:hyperlink>
    </w:p>
    <w:p w14:paraId="775AF920" w14:textId="6B2942CE" w:rsidR="001B4150" w:rsidRPr="009C25A0" w:rsidRDefault="00186767" w:rsidP="000533F2">
      <w:pPr>
        <w:pStyle w:val="TOC3"/>
        <w:rPr>
          <w:rFonts w:asciiTheme="minorHAnsi" w:eastAsiaTheme="minorEastAsia" w:hAnsiTheme="minorHAnsi" w:cstheme="minorBidi"/>
          <w:sz w:val="22"/>
          <w:szCs w:val="22"/>
        </w:rPr>
      </w:pPr>
      <w:hyperlink w:anchor="_Toc61279157" w:history="1">
        <w:r w:rsidR="001B4150" w:rsidRPr="009C25A0">
          <w:rPr>
            <w:rStyle w:val="Hyperlink"/>
            <w:color w:val="auto"/>
            <w:u w:val="none"/>
          </w:rPr>
          <w:t>SS 3</w:t>
        </w:r>
        <w:r w:rsidR="00D83E38" w:rsidRPr="009C25A0">
          <w:rPr>
            <w:rStyle w:val="Hyperlink"/>
            <w:color w:val="auto"/>
            <w:u w:val="none"/>
          </w:rPr>
          <w:t>.</w:t>
        </w:r>
        <w:r w:rsidR="001B4150" w:rsidRPr="009C25A0">
          <w:rPr>
            <w:rStyle w:val="Hyperlink"/>
            <w:color w:val="auto"/>
            <w:u w:val="none"/>
          </w:rPr>
          <w:t xml:space="preserve"> Liste des Services et Calendrier d’achèvement</w:t>
        </w:r>
        <w:r w:rsidR="001B4150" w:rsidRPr="009C25A0">
          <w:rPr>
            <w:webHidden/>
          </w:rPr>
          <w:tab/>
        </w:r>
        <w:r w:rsidR="009C25A0" w:rsidRPr="009C25A0">
          <w:rPr>
            <w:webHidden/>
          </w:rPr>
          <w:t>99</w:t>
        </w:r>
      </w:hyperlink>
    </w:p>
    <w:p w14:paraId="78142699" w14:textId="154DE3CF" w:rsidR="001B4150" w:rsidRPr="009C25A0" w:rsidRDefault="00186767" w:rsidP="000533F2">
      <w:pPr>
        <w:pStyle w:val="TOC3"/>
        <w:rPr>
          <w:rFonts w:asciiTheme="minorHAnsi" w:eastAsiaTheme="minorEastAsia" w:hAnsiTheme="minorHAnsi" w:cstheme="minorBidi"/>
          <w:sz w:val="22"/>
          <w:szCs w:val="22"/>
        </w:rPr>
      </w:pPr>
      <w:hyperlink w:anchor="_Toc61279158" w:history="1">
        <w:r w:rsidR="001B4150" w:rsidRPr="009C25A0">
          <w:rPr>
            <w:rStyle w:val="Hyperlink"/>
            <w:color w:val="auto"/>
            <w:u w:val="none"/>
          </w:rPr>
          <w:t>SS 4</w:t>
        </w:r>
        <w:r w:rsidR="00D83E38" w:rsidRPr="009C25A0">
          <w:rPr>
            <w:rStyle w:val="Hyperlink"/>
            <w:color w:val="auto"/>
            <w:u w:val="none"/>
          </w:rPr>
          <w:t>.</w:t>
        </w:r>
        <w:r w:rsidR="001B4150" w:rsidRPr="009C25A0">
          <w:rPr>
            <w:rStyle w:val="Hyperlink"/>
            <w:color w:val="auto"/>
            <w:u w:val="none"/>
          </w:rPr>
          <w:t xml:space="preserve"> Spécifications techniques</w:t>
        </w:r>
        <w:r w:rsidR="001B4150" w:rsidRPr="009C25A0">
          <w:rPr>
            <w:webHidden/>
          </w:rPr>
          <w:tab/>
        </w:r>
        <w:r w:rsidR="009C25A0" w:rsidRPr="009C25A0">
          <w:rPr>
            <w:webHidden/>
          </w:rPr>
          <w:t>101</w:t>
        </w:r>
      </w:hyperlink>
    </w:p>
    <w:p w14:paraId="3819C407" w14:textId="7A4A69AB" w:rsidR="001B4150" w:rsidRPr="009C25A0" w:rsidRDefault="00186767" w:rsidP="000533F2">
      <w:pPr>
        <w:pStyle w:val="TOC3"/>
        <w:rPr>
          <w:rFonts w:asciiTheme="minorHAnsi" w:eastAsiaTheme="minorEastAsia" w:hAnsiTheme="minorHAnsi" w:cstheme="minorBidi"/>
          <w:sz w:val="22"/>
          <w:szCs w:val="22"/>
        </w:rPr>
      </w:pPr>
      <w:hyperlink w:anchor="_Toc61279159" w:history="1">
        <w:r w:rsidR="001B4150" w:rsidRPr="009C25A0">
          <w:rPr>
            <w:rStyle w:val="Hyperlink"/>
            <w:color w:val="auto"/>
            <w:u w:val="none"/>
          </w:rPr>
          <w:t>SS 5</w:t>
        </w:r>
        <w:r w:rsidR="00D83E38" w:rsidRPr="009C25A0">
          <w:rPr>
            <w:rStyle w:val="Hyperlink"/>
            <w:color w:val="auto"/>
            <w:u w:val="none"/>
          </w:rPr>
          <w:t>.</w:t>
        </w:r>
        <w:r w:rsidR="001B4150" w:rsidRPr="009C25A0">
          <w:rPr>
            <w:rStyle w:val="Hyperlink"/>
            <w:color w:val="auto"/>
            <w:u w:val="none"/>
          </w:rPr>
          <w:t xml:space="preserve"> Plans et dessins techniques</w:t>
        </w:r>
        <w:r w:rsidR="001B4150" w:rsidRPr="009C25A0">
          <w:rPr>
            <w:webHidden/>
          </w:rPr>
          <w:tab/>
        </w:r>
        <w:r w:rsidR="009C25A0" w:rsidRPr="009C25A0">
          <w:rPr>
            <w:webHidden/>
          </w:rPr>
          <w:t>102</w:t>
        </w:r>
      </w:hyperlink>
    </w:p>
    <w:p w14:paraId="4F82118A" w14:textId="5F810962" w:rsidR="001B4150" w:rsidRPr="009C25A0" w:rsidRDefault="00186767" w:rsidP="000533F2">
      <w:pPr>
        <w:pStyle w:val="TOC3"/>
        <w:rPr>
          <w:rFonts w:asciiTheme="minorHAnsi" w:eastAsiaTheme="minorEastAsia" w:hAnsiTheme="minorHAnsi" w:cstheme="minorBidi"/>
          <w:sz w:val="22"/>
          <w:szCs w:val="22"/>
        </w:rPr>
      </w:pPr>
      <w:hyperlink w:anchor="_Toc61279160" w:history="1">
        <w:r w:rsidR="001B4150" w:rsidRPr="009C25A0">
          <w:rPr>
            <w:rStyle w:val="Hyperlink"/>
            <w:color w:val="auto"/>
            <w:u w:val="none"/>
          </w:rPr>
          <w:t>SS 6</w:t>
        </w:r>
        <w:r w:rsidR="00D83E38" w:rsidRPr="009C25A0">
          <w:rPr>
            <w:rStyle w:val="Hyperlink"/>
            <w:color w:val="auto"/>
            <w:u w:val="none"/>
          </w:rPr>
          <w:t>.</w:t>
        </w:r>
        <w:r w:rsidR="001B4150" w:rsidRPr="009C25A0">
          <w:rPr>
            <w:rStyle w:val="Hyperlink"/>
            <w:color w:val="auto"/>
            <w:u w:val="none"/>
          </w:rPr>
          <w:t xml:space="preserve"> Inspections et tests</w:t>
        </w:r>
        <w:r w:rsidR="001B4150" w:rsidRPr="009C25A0">
          <w:rPr>
            <w:webHidden/>
          </w:rPr>
          <w:tab/>
        </w:r>
        <w:r w:rsidR="009C25A0" w:rsidRPr="009C25A0">
          <w:rPr>
            <w:webHidden/>
          </w:rPr>
          <w:t>103</w:t>
        </w:r>
      </w:hyperlink>
    </w:p>
    <w:p w14:paraId="4BE7C289" w14:textId="3A71771E" w:rsidR="001B4150" w:rsidRPr="009C25A0" w:rsidRDefault="00186767" w:rsidP="000533F2">
      <w:pPr>
        <w:pStyle w:val="TOC3"/>
        <w:rPr>
          <w:rFonts w:asciiTheme="minorHAnsi" w:eastAsiaTheme="minorEastAsia" w:hAnsiTheme="minorHAnsi" w:cstheme="minorBidi"/>
          <w:sz w:val="22"/>
          <w:szCs w:val="22"/>
        </w:rPr>
      </w:pPr>
      <w:hyperlink w:anchor="_Toc61279161" w:history="1">
        <w:r w:rsidR="001B4150" w:rsidRPr="009C25A0">
          <w:rPr>
            <w:rStyle w:val="Hyperlink"/>
            <w:color w:val="auto"/>
            <w:u w:val="none"/>
          </w:rPr>
          <w:t>SS 7</w:t>
        </w:r>
        <w:r w:rsidR="00D83E38" w:rsidRPr="009C25A0">
          <w:rPr>
            <w:rStyle w:val="Hyperlink"/>
            <w:color w:val="auto"/>
            <w:u w:val="none"/>
          </w:rPr>
          <w:t>.</w:t>
        </w:r>
        <w:r w:rsidR="001B4150" w:rsidRPr="009C25A0">
          <w:rPr>
            <w:rStyle w:val="Hyperlink"/>
            <w:color w:val="auto"/>
            <w:u w:val="none"/>
          </w:rPr>
          <w:t xml:space="preserve"> Exigences en matière d’environnement, de santé et de sécurité</w:t>
        </w:r>
        <w:r w:rsidR="001B4150" w:rsidRPr="009C25A0">
          <w:rPr>
            <w:webHidden/>
          </w:rPr>
          <w:tab/>
        </w:r>
        <w:r w:rsidR="009C25A0" w:rsidRPr="009C25A0">
          <w:rPr>
            <w:webHidden/>
          </w:rPr>
          <w:t>104</w:t>
        </w:r>
      </w:hyperlink>
    </w:p>
    <w:p w14:paraId="66ECDFDA" w14:textId="77777777" w:rsidR="001B4150" w:rsidRPr="00E437E3" w:rsidRDefault="001B4150" w:rsidP="00A734FD">
      <w:pPr>
        <w:spacing w:line="240" w:lineRule="auto"/>
      </w:pPr>
    </w:p>
    <w:p w14:paraId="0D9E2123" w14:textId="77777777" w:rsidR="00C477D6" w:rsidRDefault="00C477D6" w:rsidP="00A734FD">
      <w:pPr>
        <w:spacing w:line="240" w:lineRule="auto"/>
      </w:pPr>
    </w:p>
    <w:p w14:paraId="0669FEEE" w14:textId="77777777" w:rsidR="00757182" w:rsidRPr="00C477D6" w:rsidRDefault="00757182" w:rsidP="00A734FD">
      <w:pPr>
        <w:spacing w:line="240" w:lineRule="auto"/>
        <w:sectPr w:rsidR="00757182" w:rsidRPr="00C477D6" w:rsidSect="00785DFC">
          <w:headerReference w:type="even" r:id="rId70"/>
          <w:headerReference w:type="default" r:id="rId71"/>
          <w:headerReference w:type="first" r:id="rId72"/>
          <w:pgSz w:w="12240" w:h="15840" w:code="1"/>
          <w:pgMar w:top="1440" w:right="1800" w:bottom="1440" w:left="1800" w:header="720" w:footer="720" w:gutter="0"/>
          <w:cols w:space="720"/>
          <w:docGrid w:linePitch="360"/>
        </w:sectPr>
      </w:pPr>
    </w:p>
    <w:p w14:paraId="2B65A151" w14:textId="37322663" w:rsidR="00C477D6" w:rsidRPr="00C477D6" w:rsidRDefault="00C477D6" w:rsidP="00011067">
      <w:pPr>
        <w:pStyle w:val="Heading3SRQ"/>
        <w:spacing w:line="240" w:lineRule="auto"/>
      </w:pPr>
      <w:bookmarkStart w:id="2362" w:name="_Toc366196187"/>
      <w:bookmarkStart w:id="2363" w:name="_Toc517167422"/>
      <w:bookmarkStart w:id="2364" w:name="_Toc38999762"/>
      <w:bookmarkStart w:id="2365" w:name="_Toc55152206"/>
      <w:bookmarkStart w:id="2366" w:name="_Toc55152374"/>
      <w:bookmarkStart w:id="2367" w:name="_Toc55241840"/>
      <w:bookmarkStart w:id="2368" w:name="_Toc55242000"/>
      <w:bookmarkStart w:id="2369" w:name="_Toc55242545"/>
      <w:bookmarkStart w:id="2370" w:name="_Toc55243219"/>
      <w:bookmarkStart w:id="2371" w:name="_Toc55247901"/>
      <w:bookmarkStart w:id="2372" w:name="_Toc55249110"/>
      <w:bookmarkStart w:id="2373" w:name="_Toc55899418"/>
      <w:bookmarkStart w:id="2374" w:name="_Toc55901790"/>
      <w:bookmarkStart w:id="2375" w:name="_Toc55902379"/>
      <w:bookmarkStart w:id="2376" w:name="_Toc55949312"/>
      <w:bookmarkStart w:id="2377" w:name="_Toc55950027"/>
      <w:bookmarkStart w:id="2378" w:name="_Toc61279155"/>
      <w:r>
        <w:lastRenderedPageBreak/>
        <w:t xml:space="preserve">SS 1 Liste des Services et </w:t>
      </w:r>
      <w:r w:rsidR="00011067">
        <w:t>Calendrier</w:t>
      </w:r>
      <w:r>
        <w:t xml:space="preserve"> d’achèvement</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tbl>
      <w:tblPr>
        <w:tblW w:w="142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4050"/>
        <w:gridCol w:w="1890"/>
        <w:gridCol w:w="1890"/>
        <w:gridCol w:w="2340"/>
        <w:gridCol w:w="3079"/>
      </w:tblGrid>
      <w:tr w:rsidR="0042320A" w:rsidRPr="00FF3BE8" w14:paraId="5B43B5FF" w14:textId="77777777" w:rsidTr="00447075">
        <w:trPr>
          <w:cantSplit/>
          <w:trHeight w:val="520"/>
          <w:jc w:val="center"/>
        </w:trPr>
        <w:tc>
          <w:tcPr>
            <w:tcW w:w="14239" w:type="dxa"/>
            <w:gridSpan w:val="6"/>
            <w:tcBorders>
              <w:top w:val="nil"/>
              <w:left w:val="nil"/>
              <w:bottom w:val="double" w:sz="4" w:space="0" w:color="auto"/>
              <w:right w:val="nil"/>
            </w:tcBorders>
          </w:tcPr>
          <w:p w14:paraId="204D946C" w14:textId="77777777" w:rsidR="0042320A" w:rsidRPr="00930917" w:rsidRDefault="0042320A" w:rsidP="00447075">
            <w:pPr>
              <w:spacing w:after="0" w:line="360" w:lineRule="auto"/>
              <w:rPr>
                <w:b/>
                <w:bCs/>
                <w:sz w:val="28"/>
                <w:szCs w:val="28"/>
              </w:rPr>
            </w:pPr>
          </w:p>
        </w:tc>
      </w:tr>
      <w:tr w:rsidR="0042320A" w:rsidRPr="00C477D6" w14:paraId="086CD0A7" w14:textId="77777777" w:rsidTr="00447075">
        <w:trPr>
          <w:cantSplit/>
          <w:trHeight w:val="476"/>
          <w:jc w:val="center"/>
        </w:trPr>
        <w:tc>
          <w:tcPr>
            <w:tcW w:w="990" w:type="dxa"/>
            <w:tcBorders>
              <w:top w:val="single" w:sz="6" w:space="0" w:color="auto"/>
              <w:bottom w:val="single" w:sz="6" w:space="0" w:color="auto"/>
            </w:tcBorders>
          </w:tcPr>
          <w:p w14:paraId="4FA9CB68" w14:textId="77777777" w:rsidR="0042320A" w:rsidRPr="0089726E" w:rsidRDefault="0042320A" w:rsidP="00447075">
            <w:pPr>
              <w:spacing w:after="0" w:line="240" w:lineRule="auto"/>
              <w:jc w:val="center"/>
              <w:rPr>
                <w:rFonts w:cs="Times New Roman"/>
              </w:rPr>
            </w:pPr>
            <w:r w:rsidRPr="0089726E">
              <w:rPr>
                <w:rFonts w:cs="Times New Roman"/>
                <w:b/>
                <w:bCs/>
              </w:rPr>
              <w:t>Service</w:t>
            </w:r>
          </w:p>
        </w:tc>
        <w:tc>
          <w:tcPr>
            <w:tcW w:w="4050" w:type="dxa"/>
            <w:tcBorders>
              <w:top w:val="single" w:sz="6" w:space="0" w:color="auto"/>
              <w:bottom w:val="single" w:sz="6" w:space="0" w:color="auto"/>
            </w:tcBorders>
          </w:tcPr>
          <w:p w14:paraId="3FED3178" w14:textId="77777777" w:rsidR="0042320A" w:rsidRPr="0089726E" w:rsidRDefault="0042320A" w:rsidP="00447075">
            <w:pPr>
              <w:spacing w:after="0" w:line="240" w:lineRule="auto"/>
              <w:jc w:val="center"/>
              <w:rPr>
                <w:rFonts w:cs="Times New Roman"/>
              </w:rPr>
            </w:pPr>
            <w:r w:rsidRPr="0089726E">
              <w:rPr>
                <w:rFonts w:cs="Times New Roman"/>
                <w:b/>
                <w:bCs/>
              </w:rPr>
              <w:t>Description</w:t>
            </w:r>
          </w:p>
        </w:tc>
        <w:tc>
          <w:tcPr>
            <w:tcW w:w="1890" w:type="dxa"/>
            <w:tcBorders>
              <w:top w:val="single" w:sz="6" w:space="0" w:color="auto"/>
              <w:bottom w:val="single" w:sz="6" w:space="0" w:color="auto"/>
            </w:tcBorders>
          </w:tcPr>
          <w:p w14:paraId="098F9686" w14:textId="77777777" w:rsidR="0042320A" w:rsidRPr="0089726E" w:rsidRDefault="0042320A" w:rsidP="00447075">
            <w:pPr>
              <w:spacing w:after="0" w:line="240" w:lineRule="auto"/>
              <w:jc w:val="center"/>
              <w:rPr>
                <w:rFonts w:cs="Times New Roman"/>
              </w:rPr>
            </w:pPr>
            <w:r w:rsidRPr="0089726E">
              <w:rPr>
                <w:rFonts w:cs="Times New Roman"/>
                <w:b/>
                <w:bCs/>
              </w:rPr>
              <w:t>Quantité</w:t>
            </w:r>
          </w:p>
        </w:tc>
        <w:tc>
          <w:tcPr>
            <w:tcW w:w="1890" w:type="dxa"/>
            <w:tcBorders>
              <w:top w:val="single" w:sz="6" w:space="0" w:color="auto"/>
              <w:bottom w:val="single" w:sz="6" w:space="0" w:color="auto"/>
            </w:tcBorders>
          </w:tcPr>
          <w:p w14:paraId="648E428F" w14:textId="77777777" w:rsidR="0042320A" w:rsidRPr="0089726E" w:rsidRDefault="0042320A" w:rsidP="00447075">
            <w:pPr>
              <w:spacing w:after="0" w:line="240" w:lineRule="auto"/>
              <w:jc w:val="center"/>
              <w:rPr>
                <w:rFonts w:cs="Times New Roman"/>
              </w:rPr>
            </w:pPr>
            <w:r w:rsidRPr="0089726E">
              <w:rPr>
                <w:rFonts w:cs="Times New Roman"/>
                <w:b/>
                <w:bCs/>
              </w:rPr>
              <w:t>Unité physique</w:t>
            </w:r>
          </w:p>
        </w:tc>
        <w:tc>
          <w:tcPr>
            <w:tcW w:w="2340" w:type="dxa"/>
            <w:tcBorders>
              <w:top w:val="single" w:sz="6" w:space="0" w:color="auto"/>
              <w:bottom w:val="single" w:sz="6" w:space="0" w:color="auto"/>
            </w:tcBorders>
          </w:tcPr>
          <w:p w14:paraId="409C4469" w14:textId="77777777" w:rsidR="0042320A" w:rsidRPr="0089726E" w:rsidRDefault="0042320A" w:rsidP="00447075">
            <w:pPr>
              <w:spacing w:after="0" w:line="240" w:lineRule="auto"/>
              <w:jc w:val="center"/>
              <w:rPr>
                <w:rFonts w:cs="Times New Roman"/>
              </w:rPr>
            </w:pPr>
            <w:r w:rsidRPr="0089726E">
              <w:rPr>
                <w:rFonts w:cs="Times New Roman"/>
                <w:b/>
                <w:bCs/>
              </w:rPr>
              <w:t>Lieu :</w:t>
            </w:r>
          </w:p>
        </w:tc>
        <w:tc>
          <w:tcPr>
            <w:tcW w:w="3071" w:type="dxa"/>
            <w:tcBorders>
              <w:top w:val="single" w:sz="6" w:space="0" w:color="auto"/>
              <w:bottom w:val="single" w:sz="6" w:space="0" w:color="auto"/>
            </w:tcBorders>
          </w:tcPr>
          <w:p w14:paraId="45F94F87" w14:textId="77777777" w:rsidR="0042320A" w:rsidRPr="0089726E" w:rsidRDefault="0042320A" w:rsidP="00447075">
            <w:pPr>
              <w:spacing w:after="0" w:line="240" w:lineRule="auto"/>
              <w:jc w:val="center"/>
              <w:rPr>
                <w:rFonts w:cs="Times New Roman"/>
              </w:rPr>
            </w:pPr>
            <w:r w:rsidRPr="0089726E">
              <w:rPr>
                <w:rFonts w:cs="Times New Roman"/>
                <w:b/>
                <w:bCs/>
              </w:rPr>
              <w:t>Date (s) d’achèvement des Services</w:t>
            </w:r>
          </w:p>
        </w:tc>
      </w:tr>
      <w:tr w:rsidR="0042320A" w:rsidRPr="00C477D6" w14:paraId="0DB558F4" w14:textId="77777777" w:rsidTr="00447075">
        <w:trPr>
          <w:cantSplit/>
          <w:trHeight w:val="417"/>
          <w:jc w:val="center"/>
        </w:trPr>
        <w:tc>
          <w:tcPr>
            <w:tcW w:w="990" w:type="dxa"/>
            <w:tcBorders>
              <w:top w:val="single" w:sz="6" w:space="0" w:color="auto"/>
              <w:bottom w:val="single" w:sz="6" w:space="0" w:color="auto"/>
            </w:tcBorders>
          </w:tcPr>
          <w:p w14:paraId="518D4BA4" w14:textId="77777777" w:rsidR="0042320A" w:rsidRPr="0089726E" w:rsidRDefault="0042320A" w:rsidP="00447075">
            <w:pPr>
              <w:spacing w:after="0" w:line="240" w:lineRule="auto"/>
              <w:jc w:val="center"/>
              <w:rPr>
                <w:rFonts w:cs="Times New Roman"/>
              </w:rPr>
            </w:pPr>
            <w:r w:rsidRPr="0089726E">
              <w:rPr>
                <w:rFonts w:cs="Times New Roman"/>
              </w:rPr>
              <w:t>1</w:t>
            </w:r>
          </w:p>
        </w:tc>
        <w:tc>
          <w:tcPr>
            <w:tcW w:w="4050" w:type="dxa"/>
            <w:tcBorders>
              <w:top w:val="single" w:sz="6" w:space="0" w:color="auto"/>
              <w:bottom w:val="single" w:sz="6" w:space="0" w:color="auto"/>
            </w:tcBorders>
            <w:vAlign w:val="bottom"/>
          </w:tcPr>
          <w:p w14:paraId="349BBC87" w14:textId="77777777" w:rsidR="0042320A" w:rsidRPr="0089726E" w:rsidRDefault="0042320A" w:rsidP="00447075">
            <w:pPr>
              <w:spacing w:after="0" w:line="240" w:lineRule="auto"/>
              <w:rPr>
                <w:rFonts w:cs="Times New Roman"/>
              </w:rPr>
            </w:pPr>
            <w:r w:rsidRPr="00CD713C">
              <w:rPr>
                <w:rFonts w:cs="Times New Roman"/>
                <w:color w:val="000000"/>
              </w:rPr>
              <w:t>Installation et mise en service des équipements antérieurement offerts par MCA-Niger à LABOCEL</w:t>
            </w:r>
          </w:p>
        </w:tc>
        <w:tc>
          <w:tcPr>
            <w:tcW w:w="1890" w:type="dxa"/>
            <w:tcBorders>
              <w:top w:val="single" w:sz="6" w:space="0" w:color="auto"/>
              <w:bottom w:val="single" w:sz="6" w:space="0" w:color="auto"/>
            </w:tcBorders>
            <w:vAlign w:val="center"/>
          </w:tcPr>
          <w:p w14:paraId="559C5ABD" w14:textId="77777777" w:rsidR="0042320A" w:rsidRPr="0089726E" w:rsidRDefault="0042320A" w:rsidP="00447075">
            <w:pPr>
              <w:spacing w:after="0" w:line="240" w:lineRule="auto"/>
              <w:jc w:val="center"/>
              <w:rPr>
                <w:rFonts w:cs="Times New Roman"/>
              </w:rPr>
            </w:pPr>
            <w:r w:rsidRPr="00FB07DE">
              <w:rPr>
                <w:rFonts w:cs="Times New Roman"/>
                <w:color w:val="000000"/>
              </w:rPr>
              <w:t>1</w:t>
            </w:r>
          </w:p>
        </w:tc>
        <w:tc>
          <w:tcPr>
            <w:tcW w:w="1890" w:type="dxa"/>
            <w:tcBorders>
              <w:top w:val="single" w:sz="6" w:space="0" w:color="auto"/>
              <w:bottom w:val="single" w:sz="6" w:space="0" w:color="auto"/>
            </w:tcBorders>
            <w:vAlign w:val="center"/>
          </w:tcPr>
          <w:p w14:paraId="6A51DA60" w14:textId="77777777" w:rsidR="0042320A" w:rsidRPr="0089726E" w:rsidRDefault="0042320A" w:rsidP="00447075">
            <w:pPr>
              <w:spacing w:after="0" w:line="240" w:lineRule="auto"/>
              <w:jc w:val="center"/>
              <w:rPr>
                <w:rFonts w:cs="Times New Roman"/>
              </w:rPr>
            </w:pPr>
            <w:r w:rsidRPr="0089726E">
              <w:rPr>
                <w:rFonts w:cs="Times New Roman"/>
              </w:rPr>
              <w:t>Unité</w:t>
            </w:r>
          </w:p>
        </w:tc>
        <w:tc>
          <w:tcPr>
            <w:tcW w:w="2340" w:type="dxa"/>
            <w:tcBorders>
              <w:top w:val="single" w:sz="6" w:space="0" w:color="auto"/>
              <w:bottom w:val="single" w:sz="6" w:space="0" w:color="auto"/>
            </w:tcBorders>
            <w:vAlign w:val="center"/>
          </w:tcPr>
          <w:p w14:paraId="61338D48" w14:textId="77777777" w:rsidR="0042320A" w:rsidRPr="0089726E" w:rsidRDefault="0042320A" w:rsidP="00447075">
            <w:pPr>
              <w:spacing w:after="0" w:line="240" w:lineRule="auto"/>
              <w:jc w:val="center"/>
              <w:rPr>
                <w:rFonts w:cs="Times New Roman"/>
              </w:rPr>
            </w:pPr>
            <w:r w:rsidRPr="00FB07DE">
              <w:rPr>
                <w:rFonts w:cs="Times New Roman"/>
                <w:color w:val="000000"/>
              </w:rPr>
              <w:t>LABOCEL/Niamey</w:t>
            </w:r>
          </w:p>
        </w:tc>
        <w:tc>
          <w:tcPr>
            <w:tcW w:w="3071" w:type="dxa"/>
            <w:tcBorders>
              <w:top w:val="single" w:sz="6" w:space="0" w:color="auto"/>
              <w:bottom w:val="single" w:sz="6" w:space="0" w:color="auto"/>
            </w:tcBorders>
            <w:vAlign w:val="center"/>
          </w:tcPr>
          <w:p w14:paraId="11BFFF64" w14:textId="4BABC752" w:rsidR="0042320A" w:rsidRPr="0089726E" w:rsidRDefault="006469A4" w:rsidP="00447075">
            <w:pPr>
              <w:spacing w:after="0" w:line="240" w:lineRule="auto"/>
              <w:jc w:val="center"/>
              <w:rPr>
                <w:rFonts w:cs="Times New Roman"/>
              </w:rPr>
            </w:pPr>
            <w:r>
              <w:rPr>
                <w:rFonts w:cs="Times New Roman"/>
              </w:rPr>
              <w:t>Trente</w:t>
            </w:r>
            <w:r w:rsidRPr="0089726E">
              <w:rPr>
                <w:rFonts w:cs="Times New Roman"/>
              </w:rPr>
              <w:t xml:space="preserve"> </w:t>
            </w:r>
            <w:r w:rsidR="0042320A" w:rsidRPr="0089726E">
              <w:rPr>
                <w:rFonts w:cs="Times New Roman"/>
              </w:rPr>
              <w:t>(</w:t>
            </w:r>
            <w:r>
              <w:rPr>
                <w:rFonts w:cs="Times New Roman"/>
              </w:rPr>
              <w:t>30</w:t>
            </w:r>
            <w:r w:rsidR="0042320A" w:rsidRPr="0089726E">
              <w:rPr>
                <w:rFonts w:cs="Times New Roman"/>
              </w:rPr>
              <w:t xml:space="preserve">) </w:t>
            </w:r>
            <w:r>
              <w:rPr>
                <w:rFonts w:cs="Times New Roman"/>
              </w:rPr>
              <w:t>jours</w:t>
            </w:r>
          </w:p>
        </w:tc>
      </w:tr>
      <w:tr w:rsidR="0042320A" w:rsidRPr="00C477D6" w14:paraId="4FC83A25" w14:textId="77777777" w:rsidTr="00447075">
        <w:trPr>
          <w:cantSplit/>
          <w:trHeight w:val="255"/>
          <w:jc w:val="center"/>
        </w:trPr>
        <w:tc>
          <w:tcPr>
            <w:tcW w:w="990" w:type="dxa"/>
            <w:tcBorders>
              <w:top w:val="single" w:sz="6" w:space="0" w:color="auto"/>
              <w:bottom w:val="single" w:sz="6" w:space="0" w:color="auto"/>
            </w:tcBorders>
          </w:tcPr>
          <w:p w14:paraId="01222FE8" w14:textId="77777777" w:rsidR="0042320A" w:rsidRPr="0089726E" w:rsidRDefault="0042320A" w:rsidP="00447075">
            <w:pPr>
              <w:spacing w:after="0" w:line="240" w:lineRule="auto"/>
              <w:jc w:val="center"/>
              <w:rPr>
                <w:rFonts w:cs="Times New Roman"/>
              </w:rPr>
            </w:pPr>
            <w:r w:rsidRPr="0089726E">
              <w:rPr>
                <w:rFonts w:cs="Times New Roman"/>
              </w:rPr>
              <w:t>2</w:t>
            </w:r>
          </w:p>
        </w:tc>
        <w:tc>
          <w:tcPr>
            <w:tcW w:w="4050" w:type="dxa"/>
            <w:tcBorders>
              <w:top w:val="single" w:sz="6" w:space="0" w:color="auto"/>
              <w:bottom w:val="single" w:sz="6" w:space="0" w:color="auto"/>
            </w:tcBorders>
            <w:vAlign w:val="bottom"/>
          </w:tcPr>
          <w:p w14:paraId="179491A7" w14:textId="77777777" w:rsidR="0042320A" w:rsidRPr="0089726E" w:rsidRDefault="0042320A" w:rsidP="00447075">
            <w:pPr>
              <w:spacing w:after="0" w:line="240" w:lineRule="auto"/>
              <w:rPr>
                <w:rFonts w:cs="Times New Roman"/>
              </w:rPr>
            </w:pPr>
            <w:r w:rsidRPr="00CD713C">
              <w:rPr>
                <w:rFonts w:cs="Times New Roman"/>
                <w:color w:val="000000"/>
              </w:rPr>
              <w:t>Renforcement des capacités des techniciens du LABOCEL en entretien et maintenance des équipements.</w:t>
            </w:r>
          </w:p>
        </w:tc>
        <w:tc>
          <w:tcPr>
            <w:tcW w:w="1890" w:type="dxa"/>
            <w:tcBorders>
              <w:top w:val="single" w:sz="6" w:space="0" w:color="auto"/>
              <w:bottom w:val="single" w:sz="6" w:space="0" w:color="auto"/>
            </w:tcBorders>
            <w:vAlign w:val="center"/>
          </w:tcPr>
          <w:p w14:paraId="39A47A41" w14:textId="77777777" w:rsidR="0042320A" w:rsidRPr="0089726E" w:rsidRDefault="0042320A" w:rsidP="00447075">
            <w:pPr>
              <w:spacing w:after="0" w:line="240" w:lineRule="auto"/>
              <w:jc w:val="center"/>
              <w:rPr>
                <w:rFonts w:cs="Times New Roman"/>
              </w:rPr>
            </w:pPr>
            <w:r w:rsidRPr="00FB07DE">
              <w:rPr>
                <w:rFonts w:cs="Times New Roman"/>
                <w:color w:val="000000"/>
              </w:rPr>
              <w:t>1</w:t>
            </w:r>
          </w:p>
        </w:tc>
        <w:tc>
          <w:tcPr>
            <w:tcW w:w="1890" w:type="dxa"/>
            <w:tcBorders>
              <w:top w:val="single" w:sz="6" w:space="0" w:color="auto"/>
              <w:bottom w:val="single" w:sz="6" w:space="0" w:color="auto"/>
            </w:tcBorders>
            <w:vAlign w:val="center"/>
          </w:tcPr>
          <w:p w14:paraId="75F2D2A2" w14:textId="77777777" w:rsidR="0042320A" w:rsidRPr="0089726E" w:rsidRDefault="0042320A" w:rsidP="00447075">
            <w:pPr>
              <w:spacing w:after="0" w:line="240" w:lineRule="auto"/>
              <w:jc w:val="center"/>
              <w:rPr>
                <w:rFonts w:cs="Times New Roman"/>
              </w:rPr>
            </w:pPr>
            <w:r w:rsidRPr="0089726E">
              <w:rPr>
                <w:rFonts w:cs="Times New Roman"/>
              </w:rPr>
              <w:t>Unité</w:t>
            </w:r>
          </w:p>
        </w:tc>
        <w:tc>
          <w:tcPr>
            <w:tcW w:w="2340" w:type="dxa"/>
            <w:tcBorders>
              <w:top w:val="single" w:sz="6" w:space="0" w:color="auto"/>
              <w:bottom w:val="single" w:sz="6" w:space="0" w:color="auto"/>
            </w:tcBorders>
            <w:vAlign w:val="center"/>
          </w:tcPr>
          <w:p w14:paraId="7F87903A" w14:textId="77777777" w:rsidR="0042320A" w:rsidRPr="0089726E" w:rsidRDefault="0042320A" w:rsidP="00447075">
            <w:pPr>
              <w:spacing w:after="0" w:line="240" w:lineRule="auto"/>
              <w:jc w:val="center"/>
              <w:rPr>
                <w:rFonts w:cs="Times New Roman"/>
              </w:rPr>
            </w:pPr>
            <w:r w:rsidRPr="00FB07DE">
              <w:rPr>
                <w:rFonts w:cs="Times New Roman"/>
                <w:color w:val="000000"/>
              </w:rPr>
              <w:t>LABOCEL/Niamey</w:t>
            </w:r>
          </w:p>
        </w:tc>
        <w:tc>
          <w:tcPr>
            <w:tcW w:w="3071" w:type="dxa"/>
            <w:tcBorders>
              <w:top w:val="single" w:sz="6" w:space="0" w:color="auto"/>
              <w:bottom w:val="single" w:sz="6" w:space="0" w:color="auto"/>
            </w:tcBorders>
            <w:vAlign w:val="center"/>
          </w:tcPr>
          <w:p w14:paraId="0EB4F92F" w14:textId="616FDF07" w:rsidR="0042320A" w:rsidRPr="0089726E" w:rsidRDefault="006469A4" w:rsidP="00447075">
            <w:pPr>
              <w:spacing w:after="0" w:line="240" w:lineRule="auto"/>
              <w:jc w:val="center"/>
              <w:rPr>
                <w:rFonts w:cs="Times New Roman"/>
              </w:rPr>
            </w:pPr>
            <w:r>
              <w:rPr>
                <w:rFonts w:cs="Times New Roman"/>
              </w:rPr>
              <w:t xml:space="preserve">Quinze </w:t>
            </w:r>
            <w:r w:rsidR="0042320A" w:rsidRPr="0089726E">
              <w:rPr>
                <w:rFonts w:cs="Times New Roman"/>
              </w:rPr>
              <w:t>(</w:t>
            </w:r>
            <w:r>
              <w:rPr>
                <w:rFonts w:cs="Times New Roman"/>
              </w:rPr>
              <w:t>15</w:t>
            </w:r>
            <w:r w:rsidR="0042320A" w:rsidRPr="0089726E">
              <w:rPr>
                <w:rFonts w:cs="Times New Roman"/>
              </w:rPr>
              <w:t xml:space="preserve">) </w:t>
            </w:r>
            <w:r>
              <w:rPr>
                <w:rFonts w:cs="Times New Roman"/>
              </w:rPr>
              <w:t>jours</w:t>
            </w:r>
          </w:p>
        </w:tc>
      </w:tr>
    </w:tbl>
    <w:p w14:paraId="29E686A7" w14:textId="77777777" w:rsidR="00C477D6" w:rsidRPr="00C477D6" w:rsidRDefault="00C477D6" w:rsidP="00A734FD">
      <w:pPr>
        <w:spacing w:line="240" w:lineRule="auto"/>
      </w:pPr>
    </w:p>
    <w:p w14:paraId="0BC87556" w14:textId="77777777" w:rsidR="00C477D6" w:rsidRPr="00C477D6" w:rsidRDefault="00C477D6" w:rsidP="00A734FD">
      <w:pPr>
        <w:spacing w:line="240" w:lineRule="auto"/>
        <w:sectPr w:rsidR="00C477D6" w:rsidRPr="00C477D6" w:rsidSect="00785DFC">
          <w:headerReference w:type="even" r:id="rId73"/>
          <w:headerReference w:type="default" r:id="rId74"/>
          <w:headerReference w:type="first" r:id="rId75"/>
          <w:pgSz w:w="15840" w:h="12240" w:orient="landscape" w:code="1"/>
          <w:pgMar w:top="1800" w:right="1440" w:bottom="1800" w:left="1440" w:header="720" w:footer="720" w:gutter="0"/>
          <w:cols w:space="720"/>
          <w:docGrid w:linePitch="360"/>
        </w:sectPr>
      </w:pPr>
    </w:p>
    <w:p w14:paraId="244A0E5B" w14:textId="77777777" w:rsidR="00C477D6" w:rsidRPr="00C477D6" w:rsidRDefault="00C477D6" w:rsidP="00A734FD">
      <w:pPr>
        <w:pStyle w:val="Heading3SRQ"/>
        <w:spacing w:line="240" w:lineRule="auto"/>
      </w:pPr>
      <w:bookmarkStart w:id="2379" w:name="_Toc366196188"/>
      <w:bookmarkStart w:id="2380" w:name="_Toc517167423"/>
      <w:bookmarkStart w:id="2381" w:name="_Toc38999763"/>
      <w:bookmarkStart w:id="2382" w:name="_Toc55152207"/>
      <w:bookmarkStart w:id="2383" w:name="_Toc55152375"/>
      <w:bookmarkStart w:id="2384" w:name="_Toc55241841"/>
      <w:bookmarkStart w:id="2385" w:name="_Toc55242001"/>
      <w:bookmarkStart w:id="2386" w:name="_Toc55242546"/>
      <w:bookmarkStart w:id="2387" w:name="_Toc55243220"/>
      <w:bookmarkStart w:id="2388" w:name="_Toc55247902"/>
      <w:bookmarkStart w:id="2389" w:name="_Toc55249111"/>
      <w:bookmarkStart w:id="2390" w:name="_Toc55899419"/>
      <w:bookmarkStart w:id="2391" w:name="_Toc55901791"/>
      <w:bookmarkStart w:id="2392" w:name="_Toc55902380"/>
      <w:bookmarkStart w:id="2393" w:name="_Toc55949313"/>
      <w:bookmarkStart w:id="2394" w:name="_Toc55950028"/>
      <w:bookmarkStart w:id="2395" w:name="_Toc61279156"/>
      <w:r>
        <w:lastRenderedPageBreak/>
        <w:t>SS 2 Spécifications techniques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14:paraId="48156FAE" w14:textId="77777777" w:rsidR="00C477D6" w:rsidRPr="00C477D6" w:rsidRDefault="00C477D6" w:rsidP="00A734FD">
      <w:pPr>
        <w:spacing w:line="240" w:lineRule="auto"/>
      </w:pPr>
    </w:p>
    <w:p w14:paraId="7E8C48D8" w14:textId="0B079992" w:rsidR="00C477D6" w:rsidRPr="00C477D6" w:rsidRDefault="00C477D6" w:rsidP="00842E78">
      <w:pPr>
        <w:spacing w:line="240" w:lineRule="auto"/>
      </w:pPr>
      <w:r>
        <w:t>La fourniture de Services autres que Services de Conseil doit être conforme aux spécifications techniques et normes suivantes</w:t>
      </w:r>
      <w:r w:rsidR="00ED6C4B">
        <w:t xml:space="preserve"> </w:t>
      </w:r>
      <w:r>
        <w:t>:</w:t>
      </w:r>
    </w:p>
    <w:p w14:paraId="66D38ADD" w14:textId="511CA456" w:rsidR="00C477D6" w:rsidRPr="00C477D6" w:rsidRDefault="00C477D6" w:rsidP="00A734FD">
      <w:pPr>
        <w:spacing w:line="240" w:lineRule="auto"/>
      </w:pPr>
      <w:r>
        <w:t>[Les spécifications techniques (ST) ont pour objet de définir les caractéristiques techniques des Services autres que Services de Conseil requis par le Maître d'ouvrage. Le Maître d'ouvrage doit préparer les ST de manière détaillée en tenant compte du fait qu'elles constituent le référentiel par rapport auquel le Maître d'ouvrage vérifiera la conformité technique des Offres et évaluera par la suite les Offres. Par conséquent, des spécifications techniques bien définies faciliteront la préparation par les Soumissionnaires d’Offres conformes, ainsi que l’examen, l’évaluation et la comparaison des Offres par le Maître d'ouvrage.</w:t>
      </w:r>
    </w:p>
    <w:p w14:paraId="5C833EFD" w14:textId="77777777" w:rsidR="00C477D6" w:rsidRPr="00C477D6" w:rsidRDefault="00C477D6" w:rsidP="00A734FD">
      <w:pPr>
        <w:spacing w:line="240" w:lineRule="auto"/>
      </w:pPr>
      <w:r>
        <w:t xml:space="preserve">Inclure (le cas échéant) des sections spécifiques sur : </w:t>
      </w:r>
    </w:p>
    <w:p w14:paraId="32144FAB" w14:textId="06E783DC" w:rsidR="00C477D6" w:rsidRPr="00C477D6" w:rsidRDefault="00ED6C4B" w:rsidP="00A734FD">
      <w:pPr>
        <w:spacing w:line="240" w:lineRule="auto"/>
      </w:pPr>
      <w:r>
        <w:t>L</w:t>
      </w:r>
      <w:r w:rsidR="00C477D6">
        <w:t>es normes et codes spécifiques à utiliser</w:t>
      </w:r>
      <w:r>
        <w:t xml:space="preserve"> </w:t>
      </w:r>
      <w:r w:rsidR="00C477D6">
        <w:t>;</w:t>
      </w:r>
    </w:p>
    <w:p w14:paraId="50413234" w14:textId="77777777" w:rsidR="00C477D6" w:rsidRPr="00C477D6" w:rsidRDefault="00C477D6" w:rsidP="00A734FD">
      <w:pPr>
        <w:spacing w:line="240" w:lineRule="auto"/>
      </w:pPr>
      <w:r>
        <w:t>Conditions en matière environnementale, sanitaire et sécuritaire</w:t>
      </w:r>
    </w:p>
    <w:p w14:paraId="702FE1FC" w14:textId="2AFDA028" w:rsidR="00C477D6" w:rsidRPr="00C477D6" w:rsidRDefault="00011067" w:rsidP="00A734FD">
      <w:pPr>
        <w:spacing w:line="240" w:lineRule="auto"/>
      </w:pPr>
      <w:r>
        <w:t>L</w:t>
      </w:r>
      <w:r w:rsidR="00C477D6">
        <w:t>es inspections et tests</w:t>
      </w:r>
      <w:r w:rsidR="00ED6C4B">
        <w:t xml:space="preserve"> </w:t>
      </w:r>
      <w:r w:rsidR="00C477D6">
        <w:t>;</w:t>
      </w:r>
    </w:p>
    <w:p w14:paraId="77FD6C5E" w14:textId="7B378942" w:rsidR="00C477D6" w:rsidRPr="00C477D6" w:rsidRDefault="00011067" w:rsidP="00A734FD">
      <w:pPr>
        <w:spacing w:line="240" w:lineRule="auto"/>
      </w:pPr>
      <w:r>
        <w:t>L</w:t>
      </w:r>
      <w:r w:rsidR="00C477D6">
        <w:t>e calendrier de livraison et d'achèvement</w:t>
      </w:r>
      <w:r w:rsidR="00ED6C4B">
        <w:t xml:space="preserve"> </w:t>
      </w:r>
      <w:r w:rsidR="00C477D6">
        <w:t>;</w:t>
      </w:r>
    </w:p>
    <w:p w14:paraId="55FB9A23" w14:textId="056A8C76" w:rsidR="006F1166" w:rsidRDefault="00C477D6" w:rsidP="006F1166">
      <w:pPr>
        <w:spacing w:line="240" w:lineRule="auto"/>
      </w:pPr>
      <w:r>
        <w:t>Les livrables/Exigences de présentation de rapports</w:t>
      </w:r>
      <w:r w:rsidR="00ED6C4B">
        <w:t>.</w:t>
      </w:r>
    </w:p>
    <w:p w14:paraId="746299BD" w14:textId="6DCFBFBD" w:rsidR="006F1166" w:rsidRPr="002E5749" w:rsidRDefault="006F1166" w:rsidP="006F1166">
      <w:pPr>
        <w:jc w:val="center"/>
        <w:rPr>
          <w:rFonts w:asciiTheme="majorBidi" w:hAnsiTheme="majorBidi" w:cstheme="majorBidi"/>
          <w:b/>
          <w:sz w:val="20"/>
          <w:szCs w:val="20"/>
        </w:rPr>
      </w:pPr>
      <w:r w:rsidRPr="006F1166">
        <w:br w:type="page"/>
      </w:r>
      <w:r w:rsidRPr="002E5749">
        <w:rPr>
          <w:rFonts w:asciiTheme="majorBidi" w:hAnsiTheme="majorBidi" w:cstheme="majorBidi"/>
          <w:b/>
          <w:sz w:val="20"/>
          <w:szCs w:val="20"/>
        </w:rPr>
        <w:lastRenderedPageBreak/>
        <w:t>REPUBLIQUE DU NIGER</w:t>
      </w:r>
    </w:p>
    <w:p w14:paraId="05B0EA0A" w14:textId="77777777" w:rsidR="006F1166" w:rsidRDefault="006F1166" w:rsidP="006F1166">
      <w:pPr>
        <w:rPr>
          <w:rFonts w:asciiTheme="majorBidi" w:hAnsiTheme="majorBidi" w:cstheme="majorBidi"/>
          <w:b/>
          <w:sz w:val="20"/>
          <w:szCs w:val="20"/>
        </w:rPr>
      </w:pPr>
      <w:r>
        <w:rPr>
          <w:noProof/>
          <w:lang w:eastAsia="fr-FR"/>
        </w:rPr>
        <w:drawing>
          <wp:anchor distT="0" distB="0" distL="114300" distR="114300" simplePos="0" relativeHeight="251659264" behindDoc="0" locked="0" layoutInCell="1" allowOverlap="1" wp14:anchorId="2AA7A9A3" wp14:editId="7D238F0E">
            <wp:simplePos x="0" y="0"/>
            <wp:positionH relativeFrom="margin">
              <wp:posOffset>2200275</wp:posOffset>
            </wp:positionH>
            <wp:positionV relativeFrom="margin">
              <wp:posOffset>600075</wp:posOffset>
            </wp:positionV>
            <wp:extent cx="1133475" cy="828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F3734" w14:textId="77777777" w:rsidR="006F1166" w:rsidRDefault="006F1166" w:rsidP="006F1166">
      <w:pPr>
        <w:rPr>
          <w:rFonts w:asciiTheme="majorBidi" w:hAnsiTheme="majorBidi" w:cstheme="majorBidi"/>
          <w:b/>
          <w:sz w:val="20"/>
          <w:szCs w:val="20"/>
        </w:rPr>
      </w:pPr>
    </w:p>
    <w:p w14:paraId="35C5C139" w14:textId="77777777" w:rsidR="006F1166" w:rsidRDefault="006F1166" w:rsidP="006F1166">
      <w:pPr>
        <w:rPr>
          <w:rFonts w:asciiTheme="majorBidi" w:hAnsiTheme="majorBidi" w:cstheme="majorBidi"/>
          <w:b/>
          <w:sz w:val="20"/>
          <w:szCs w:val="20"/>
        </w:rPr>
      </w:pPr>
    </w:p>
    <w:p w14:paraId="7DC69D76" w14:textId="77777777" w:rsidR="006F1166" w:rsidRDefault="006F1166" w:rsidP="006F1166">
      <w:pPr>
        <w:jc w:val="center"/>
        <w:rPr>
          <w:rFonts w:asciiTheme="majorBidi" w:hAnsiTheme="majorBidi" w:cstheme="majorBidi"/>
          <w:b/>
          <w:sz w:val="20"/>
          <w:szCs w:val="20"/>
        </w:rPr>
      </w:pPr>
    </w:p>
    <w:p w14:paraId="7E9280F1" w14:textId="154E740C" w:rsidR="006F1166" w:rsidRPr="002E5749" w:rsidRDefault="006F1166" w:rsidP="006F1166">
      <w:pPr>
        <w:jc w:val="center"/>
        <w:rPr>
          <w:rFonts w:asciiTheme="majorBidi" w:hAnsiTheme="majorBidi" w:cstheme="majorBidi"/>
          <w:b/>
          <w:sz w:val="20"/>
          <w:szCs w:val="20"/>
        </w:rPr>
      </w:pPr>
      <w:r w:rsidRPr="002E5749">
        <w:rPr>
          <w:rFonts w:asciiTheme="majorBidi" w:hAnsiTheme="majorBidi" w:cstheme="majorBidi"/>
          <w:b/>
          <w:sz w:val="20"/>
          <w:szCs w:val="20"/>
        </w:rPr>
        <w:t>MILLENNIUM CHALLENGE ACCOUNT</w:t>
      </w:r>
    </w:p>
    <w:p w14:paraId="5569AA91" w14:textId="77777777" w:rsidR="006F1166" w:rsidRPr="002E5749" w:rsidRDefault="006F1166" w:rsidP="006F1166">
      <w:pPr>
        <w:rPr>
          <w:rFonts w:asciiTheme="majorBidi" w:hAnsiTheme="majorBidi" w:cstheme="majorBidi"/>
          <w:b/>
          <w:sz w:val="40"/>
          <w:szCs w:val="40"/>
        </w:rPr>
      </w:pPr>
    </w:p>
    <w:p w14:paraId="51C150D2" w14:textId="77777777" w:rsidR="006F1166" w:rsidRPr="002E5749" w:rsidRDefault="006F1166" w:rsidP="006F1166">
      <w:pPr>
        <w:rPr>
          <w:rFonts w:asciiTheme="majorBidi" w:hAnsiTheme="majorBidi" w:cstheme="majorBidi"/>
          <w:b/>
          <w:sz w:val="40"/>
          <w:szCs w:val="40"/>
        </w:rPr>
      </w:pPr>
    </w:p>
    <w:p w14:paraId="00466175" w14:textId="77777777" w:rsidR="006F1166" w:rsidRPr="002E5749" w:rsidRDefault="006F1166" w:rsidP="006F1166">
      <w:pPr>
        <w:rPr>
          <w:rFonts w:asciiTheme="majorBidi" w:hAnsiTheme="majorBidi" w:cstheme="majorBidi"/>
          <w:b/>
          <w:sz w:val="40"/>
          <w:szCs w:val="40"/>
        </w:rPr>
      </w:pPr>
    </w:p>
    <w:tbl>
      <w:tblPr>
        <w:tblStyle w:val="TableGrid"/>
        <w:tblW w:w="0" w:type="auto"/>
        <w:tblLook w:val="04A0" w:firstRow="1" w:lastRow="0" w:firstColumn="1" w:lastColumn="0" w:noHBand="0" w:noVBand="1"/>
      </w:tblPr>
      <w:tblGrid>
        <w:gridCol w:w="8630"/>
      </w:tblGrid>
      <w:tr w:rsidR="006F1166" w:rsidRPr="002E5749" w14:paraId="5E660790" w14:textId="77777777" w:rsidTr="00447075">
        <w:tc>
          <w:tcPr>
            <w:tcW w:w="9060" w:type="dxa"/>
          </w:tcPr>
          <w:p w14:paraId="7EAF3CC4" w14:textId="2D2C25EE" w:rsidR="006F1166" w:rsidRPr="002E5749" w:rsidRDefault="003F5A38" w:rsidP="00447075">
            <w:pPr>
              <w:rPr>
                <w:rFonts w:asciiTheme="majorBidi" w:hAnsiTheme="majorBidi" w:cstheme="majorBidi"/>
                <w:b/>
                <w:sz w:val="28"/>
                <w:szCs w:val="28"/>
              </w:rPr>
            </w:pPr>
            <w:r>
              <w:rPr>
                <w:rFonts w:asciiTheme="majorBidi" w:hAnsiTheme="majorBidi" w:cstheme="majorBidi"/>
                <w:b/>
                <w:sz w:val="28"/>
                <w:szCs w:val="28"/>
              </w:rPr>
              <w:t>CAHIER DES CHARGES</w:t>
            </w:r>
            <w:r w:rsidR="006F1166" w:rsidRPr="002E5749">
              <w:rPr>
                <w:rFonts w:asciiTheme="majorBidi" w:hAnsiTheme="majorBidi" w:cstheme="majorBidi"/>
                <w:b/>
                <w:sz w:val="28"/>
                <w:szCs w:val="28"/>
              </w:rPr>
              <w:t xml:space="preserve">DE MISE EN SERVICE DU MATERIEL ET RENFORCEMENT DES CAPACITES DES TECHNICIENS DU LABORATOIRE CENTRAL DE L’ELEVAGE (LABOCEL) </w:t>
            </w:r>
          </w:p>
          <w:p w14:paraId="23BB2ACF" w14:textId="77777777" w:rsidR="006F1166" w:rsidRPr="002E5749" w:rsidRDefault="006F1166" w:rsidP="00447075">
            <w:pPr>
              <w:rPr>
                <w:rFonts w:asciiTheme="majorBidi" w:hAnsiTheme="majorBidi" w:cstheme="majorBidi"/>
                <w:b/>
                <w:sz w:val="28"/>
                <w:szCs w:val="28"/>
              </w:rPr>
            </w:pPr>
          </w:p>
        </w:tc>
      </w:tr>
    </w:tbl>
    <w:p w14:paraId="0B3CFA47" w14:textId="77777777" w:rsidR="006F1166" w:rsidRPr="002E5749" w:rsidRDefault="006F1166" w:rsidP="006F1166">
      <w:pPr>
        <w:rPr>
          <w:rFonts w:asciiTheme="majorBidi" w:hAnsiTheme="majorBidi" w:cstheme="majorBidi"/>
          <w:b/>
          <w:sz w:val="40"/>
          <w:szCs w:val="40"/>
        </w:rPr>
      </w:pPr>
    </w:p>
    <w:p w14:paraId="3D5A3CE7" w14:textId="77777777" w:rsidR="006F1166" w:rsidRPr="002E5749" w:rsidRDefault="006F1166" w:rsidP="006F1166">
      <w:pPr>
        <w:rPr>
          <w:rFonts w:asciiTheme="majorBidi" w:hAnsiTheme="majorBidi" w:cstheme="majorBidi"/>
          <w:b/>
          <w:sz w:val="40"/>
          <w:szCs w:val="40"/>
        </w:rPr>
      </w:pPr>
    </w:p>
    <w:p w14:paraId="49DF2BDB" w14:textId="77777777" w:rsidR="006F1166" w:rsidRPr="002E5749" w:rsidRDefault="006F1166" w:rsidP="006F1166">
      <w:pPr>
        <w:rPr>
          <w:rFonts w:asciiTheme="majorBidi" w:hAnsiTheme="majorBidi" w:cstheme="majorBidi"/>
          <w:b/>
          <w:sz w:val="40"/>
          <w:szCs w:val="40"/>
        </w:rPr>
      </w:pPr>
    </w:p>
    <w:p w14:paraId="11A24468" w14:textId="77777777" w:rsidR="006F1166" w:rsidRPr="002E5749" w:rsidRDefault="006F1166" w:rsidP="006F1166">
      <w:pPr>
        <w:rPr>
          <w:rFonts w:asciiTheme="majorBidi" w:hAnsiTheme="majorBidi" w:cstheme="majorBidi"/>
          <w:b/>
          <w:sz w:val="40"/>
          <w:szCs w:val="40"/>
        </w:rPr>
      </w:pPr>
    </w:p>
    <w:p w14:paraId="19270713" w14:textId="77777777" w:rsidR="006F1166" w:rsidRPr="002E5749" w:rsidRDefault="006F1166" w:rsidP="006F1166">
      <w:pPr>
        <w:rPr>
          <w:rFonts w:asciiTheme="majorBidi" w:hAnsiTheme="majorBidi" w:cstheme="majorBidi"/>
          <w:b/>
          <w:sz w:val="40"/>
          <w:szCs w:val="40"/>
        </w:rPr>
      </w:pPr>
    </w:p>
    <w:p w14:paraId="09472DB6" w14:textId="77777777" w:rsidR="006F1166" w:rsidRDefault="006F1166" w:rsidP="006F1166">
      <w:pPr>
        <w:ind w:left="2160" w:firstLine="720"/>
        <w:rPr>
          <w:rFonts w:asciiTheme="majorBidi" w:hAnsiTheme="majorBidi" w:cstheme="majorBidi"/>
          <w:b/>
          <w:sz w:val="32"/>
          <w:szCs w:val="32"/>
        </w:rPr>
      </w:pPr>
    </w:p>
    <w:p w14:paraId="0AB14F60" w14:textId="77777777" w:rsidR="006F1166" w:rsidRDefault="006F1166" w:rsidP="006F1166">
      <w:pPr>
        <w:ind w:left="2160" w:firstLine="720"/>
        <w:rPr>
          <w:rFonts w:asciiTheme="majorBidi" w:hAnsiTheme="majorBidi" w:cstheme="majorBidi"/>
          <w:b/>
          <w:sz w:val="32"/>
          <w:szCs w:val="32"/>
        </w:rPr>
      </w:pPr>
    </w:p>
    <w:p w14:paraId="4F3EC873" w14:textId="77777777" w:rsidR="006F1166" w:rsidRDefault="006F1166" w:rsidP="006F1166">
      <w:pPr>
        <w:ind w:left="2160" w:firstLine="720"/>
        <w:rPr>
          <w:rFonts w:asciiTheme="majorBidi" w:hAnsiTheme="majorBidi" w:cstheme="majorBidi"/>
          <w:b/>
          <w:sz w:val="32"/>
          <w:szCs w:val="32"/>
        </w:rPr>
      </w:pPr>
    </w:p>
    <w:p w14:paraId="369CD4EC" w14:textId="77777777" w:rsidR="006F1166" w:rsidRPr="006B2899" w:rsidRDefault="006F1166" w:rsidP="006F1166">
      <w:pPr>
        <w:ind w:left="2160" w:firstLine="720"/>
        <w:rPr>
          <w:rFonts w:asciiTheme="majorBidi" w:hAnsiTheme="majorBidi" w:cstheme="majorBidi"/>
          <w:b/>
          <w:sz w:val="32"/>
          <w:szCs w:val="32"/>
        </w:rPr>
        <w:sectPr w:rsidR="006F1166" w:rsidRPr="006B2899" w:rsidSect="00785DFC">
          <w:headerReference w:type="even" r:id="rId77"/>
          <w:headerReference w:type="default" r:id="rId78"/>
          <w:headerReference w:type="first" r:id="rId79"/>
          <w:pgSz w:w="12240" w:h="15840" w:code="1"/>
          <w:pgMar w:top="1440" w:right="1800" w:bottom="1440" w:left="1800" w:header="720" w:footer="720" w:gutter="0"/>
          <w:cols w:space="720"/>
          <w:docGrid w:linePitch="360"/>
        </w:sectPr>
      </w:pPr>
      <w:r w:rsidRPr="006B2899">
        <w:rPr>
          <w:rFonts w:asciiTheme="majorBidi" w:hAnsiTheme="majorBidi" w:cstheme="majorBidi"/>
          <w:b/>
          <w:sz w:val="32"/>
          <w:szCs w:val="32"/>
        </w:rPr>
        <w:t>Octobre 2023</w:t>
      </w:r>
    </w:p>
    <w:p w14:paraId="39A11FDA" w14:textId="77777777" w:rsidR="006F1166" w:rsidRPr="008F3148" w:rsidRDefault="006F1166" w:rsidP="009601E2">
      <w:pPr>
        <w:pStyle w:val="ListParagraph"/>
        <w:numPr>
          <w:ilvl w:val="0"/>
          <w:numId w:val="83"/>
        </w:numPr>
        <w:spacing w:after="0" w:line="240" w:lineRule="auto"/>
        <w:rPr>
          <w:rFonts w:asciiTheme="majorBidi" w:hAnsiTheme="majorBidi" w:cstheme="majorBidi"/>
          <w:b/>
          <w:szCs w:val="24"/>
        </w:rPr>
      </w:pPr>
      <w:r w:rsidRPr="008F3148">
        <w:rPr>
          <w:rFonts w:asciiTheme="majorBidi" w:hAnsiTheme="majorBidi" w:cstheme="majorBidi"/>
          <w:b/>
          <w:szCs w:val="24"/>
        </w:rPr>
        <w:lastRenderedPageBreak/>
        <w:t>Contexte</w:t>
      </w:r>
    </w:p>
    <w:p w14:paraId="754FB7EC" w14:textId="77777777" w:rsidR="006F1166" w:rsidRPr="008F3148" w:rsidRDefault="006F1166" w:rsidP="006F1166">
      <w:pPr>
        <w:contextualSpacing/>
        <w:rPr>
          <w:rFonts w:asciiTheme="majorBidi" w:hAnsiTheme="majorBidi" w:cstheme="majorBidi"/>
          <w:szCs w:val="24"/>
        </w:rPr>
      </w:pPr>
    </w:p>
    <w:p w14:paraId="0E4FCEC0" w14:textId="77777777" w:rsidR="006F1166" w:rsidRPr="008F3148" w:rsidRDefault="006F1166" w:rsidP="006F1166">
      <w:pPr>
        <w:contextualSpacing/>
        <w:rPr>
          <w:rFonts w:asciiTheme="majorBidi" w:hAnsiTheme="majorBidi" w:cstheme="majorBidi"/>
          <w:szCs w:val="24"/>
        </w:rPr>
      </w:pPr>
      <w:r w:rsidRPr="008F3148">
        <w:rPr>
          <w:rFonts w:asciiTheme="majorBidi" w:hAnsiTheme="majorBidi" w:cstheme="majorBidi"/>
          <w:szCs w:val="24"/>
        </w:rPr>
        <w:t>Le compact du Niger dont l’accord de mise en œuvre a été signé le 26 janvier 2018 entre le gouvernement Américain et l’Etat du Niger a pour objectif de réduire la pauvreté par la croissance économique. Il est composé de deux grands projets :</w:t>
      </w:r>
    </w:p>
    <w:p w14:paraId="26BB5286" w14:textId="77777777" w:rsidR="006F1166" w:rsidRPr="008F3148" w:rsidRDefault="006F1166" w:rsidP="009601E2">
      <w:pPr>
        <w:numPr>
          <w:ilvl w:val="0"/>
          <w:numId w:val="84"/>
        </w:numPr>
        <w:spacing w:after="0" w:line="240" w:lineRule="auto"/>
        <w:contextualSpacing/>
        <w:rPr>
          <w:rFonts w:asciiTheme="majorBidi" w:hAnsiTheme="majorBidi" w:cstheme="majorBidi"/>
          <w:szCs w:val="24"/>
        </w:rPr>
      </w:pPr>
      <w:r w:rsidRPr="008F3148">
        <w:rPr>
          <w:rFonts w:asciiTheme="majorBidi" w:hAnsiTheme="majorBidi" w:cstheme="majorBidi"/>
          <w:szCs w:val="24"/>
        </w:rPr>
        <w:t>Le projet irrigation et facilitation d’accès au marché ;</w:t>
      </w:r>
    </w:p>
    <w:p w14:paraId="7B59B00C" w14:textId="77777777" w:rsidR="006F1166" w:rsidRPr="008F3148" w:rsidRDefault="006F1166" w:rsidP="009601E2">
      <w:pPr>
        <w:numPr>
          <w:ilvl w:val="0"/>
          <w:numId w:val="84"/>
        </w:numPr>
        <w:spacing w:after="0" w:line="240" w:lineRule="auto"/>
        <w:contextualSpacing/>
        <w:rPr>
          <w:rFonts w:asciiTheme="majorBidi" w:hAnsiTheme="majorBidi" w:cstheme="majorBidi"/>
          <w:szCs w:val="24"/>
        </w:rPr>
      </w:pPr>
      <w:r w:rsidRPr="008F3148">
        <w:rPr>
          <w:rFonts w:asciiTheme="majorBidi" w:hAnsiTheme="majorBidi" w:cstheme="majorBidi"/>
          <w:szCs w:val="24"/>
        </w:rPr>
        <w:t>Le projet des communautés résilientes au climat (CRC).</w:t>
      </w:r>
    </w:p>
    <w:p w14:paraId="3AC3C69A" w14:textId="77777777" w:rsidR="006F1166" w:rsidRPr="008F3148" w:rsidRDefault="006F1166" w:rsidP="006F1166">
      <w:pPr>
        <w:contextualSpacing/>
        <w:rPr>
          <w:rFonts w:asciiTheme="majorBidi" w:hAnsiTheme="majorBidi" w:cstheme="majorBidi"/>
          <w:szCs w:val="24"/>
        </w:rPr>
      </w:pPr>
      <w:r w:rsidRPr="008F3148">
        <w:rPr>
          <w:rFonts w:asciiTheme="majorBidi" w:hAnsiTheme="majorBidi" w:cstheme="majorBidi"/>
          <w:szCs w:val="24"/>
        </w:rPr>
        <w:t xml:space="preserve">Ce dernier projet vise à accroître les revenus des familles à petite échelle dépendantes de l'agriculture et du bétail dans les municipalités éligibles des régions de Tillabéry, Dosso, Tahoua et Maradi en améliorant la productivité des cultures et l'élevage, en soutenant la gestion des ressources naturelles essentielles à long terme. </w:t>
      </w:r>
    </w:p>
    <w:p w14:paraId="03A6E0BC" w14:textId="77777777" w:rsidR="006F1166" w:rsidRPr="008F3148" w:rsidRDefault="006F1166" w:rsidP="006F1166">
      <w:pPr>
        <w:contextualSpacing/>
        <w:rPr>
          <w:rFonts w:asciiTheme="majorBidi" w:hAnsiTheme="majorBidi" w:cstheme="majorBidi"/>
          <w:szCs w:val="24"/>
        </w:rPr>
      </w:pPr>
    </w:p>
    <w:p w14:paraId="34083728" w14:textId="77777777" w:rsidR="006F1166" w:rsidRPr="008F3148" w:rsidRDefault="006F1166" w:rsidP="006F1166">
      <w:pPr>
        <w:contextualSpacing/>
        <w:rPr>
          <w:rFonts w:asciiTheme="majorBidi" w:hAnsiTheme="majorBidi" w:cstheme="majorBidi"/>
          <w:szCs w:val="24"/>
        </w:rPr>
      </w:pPr>
      <w:r w:rsidRPr="008F3148">
        <w:rPr>
          <w:rFonts w:asciiTheme="majorBidi" w:hAnsiTheme="majorBidi" w:cstheme="majorBidi"/>
          <w:szCs w:val="24"/>
        </w:rPr>
        <w:t xml:space="preserve">Pour atteindre cet objectif, le projet CRC a développé des stratégies mises en œuvre par le Projet Régional d'Appui au Pastoralisme au Sahel (PRAPS), axé sur le développement de l'élevage, et l'activité de l'Agriculture Résiliente au Climat (CRA), axée sur le développement agricole. </w:t>
      </w:r>
    </w:p>
    <w:p w14:paraId="3A38CF7A" w14:textId="77777777" w:rsidR="006F1166" w:rsidRPr="008F3148" w:rsidRDefault="006F1166" w:rsidP="006F1166">
      <w:pPr>
        <w:contextualSpacing/>
        <w:rPr>
          <w:rFonts w:asciiTheme="majorBidi" w:hAnsiTheme="majorBidi" w:cstheme="majorBidi"/>
          <w:szCs w:val="24"/>
        </w:rPr>
      </w:pPr>
    </w:p>
    <w:p w14:paraId="307C3BE9" w14:textId="77777777" w:rsidR="006F1166" w:rsidRPr="008F3148" w:rsidRDefault="006F1166" w:rsidP="006F1166">
      <w:pPr>
        <w:contextualSpacing/>
        <w:rPr>
          <w:rFonts w:asciiTheme="majorBidi" w:hAnsiTheme="majorBidi" w:cstheme="majorBidi"/>
          <w:szCs w:val="24"/>
        </w:rPr>
      </w:pPr>
      <w:r w:rsidRPr="008F3148">
        <w:rPr>
          <w:rFonts w:asciiTheme="majorBidi" w:hAnsiTheme="majorBidi" w:cstheme="majorBidi"/>
          <w:szCs w:val="24"/>
        </w:rPr>
        <w:t xml:space="preserve">Dans le cadre du Projet PRAPS, la composante « Santé animale » fait partie des priorités du MCA-Niger qui met l’accent sur l’équipement du LABOCEL qui joue un rôle majeur dans l’opération de vaccination du cheptel nigérien.  </w:t>
      </w:r>
    </w:p>
    <w:p w14:paraId="29132327" w14:textId="77777777" w:rsidR="006F1166" w:rsidRPr="008F3148" w:rsidRDefault="006F1166" w:rsidP="006F1166">
      <w:pPr>
        <w:contextualSpacing/>
        <w:rPr>
          <w:rFonts w:asciiTheme="majorBidi" w:hAnsiTheme="majorBidi" w:cstheme="majorBidi"/>
          <w:szCs w:val="24"/>
        </w:rPr>
      </w:pPr>
      <w:r w:rsidRPr="008F3148">
        <w:rPr>
          <w:rFonts w:asciiTheme="majorBidi" w:hAnsiTheme="majorBidi" w:cstheme="majorBidi"/>
          <w:szCs w:val="24"/>
        </w:rPr>
        <w:t>Les présents TdR sont élaborés en vue de permettre au LABOCEL non seulement de renforcer les capacités de ses techniciens en entretien et maintenance des équipements mais aussi de favoriser l’installation des équipements antérieurement reçus de la part de MCA-Niger pour augmenter ses prestations voire son rendement.</w:t>
      </w:r>
    </w:p>
    <w:p w14:paraId="5E3849E9" w14:textId="77777777" w:rsidR="006F1166" w:rsidRPr="005C436F" w:rsidRDefault="006F1166" w:rsidP="009601E2">
      <w:pPr>
        <w:pStyle w:val="ListParagraph"/>
        <w:numPr>
          <w:ilvl w:val="0"/>
          <w:numId w:val="83"/>
        </w:numPr>
        <w:spacing w:after="0" w:line="240" w:lineRule="auto"/>
        <w:rPr>
          <w:rFonts w:asciiTheme="majorBidi" w:hAnsiTheme="majorBidi" w:cstheme="majorBidi"/>
          <w:b/>
          <w:szCs w:val="24"/>
        </w:rPr>
      </w:pPr>
      <w:r w:rsidRPr="005C436F">
        <w:rPr>
          <w:rFonts w:asciiTheme="majorBidi" w:hAnsiTheme="majorBidi" w:cstheme="majorBidi"/>
          <w:b/>
          <w:szCs w:val="24"/>
        </w:rPr>
        <w:t xml:space="preserve">Objectif global : </w:t>
      </w:r>
    </w:p>
    <w:p w14:paraId="30785912" w14:textId="77777777" w:rsidR="006F1166" w:rsidRDefault="006F1166" w:rsidP="006F1166">
      <w:pPr>
        <w:contextualSpacing/>
        <w:rPr>
          <w:rFonts w:asciiTheme="majorBidi" w:hAnsiTheme="majorBidi" w:cstheme="majorBidi"/>
          <w:szCs w:val="24"/>
        </w:rPr>
      </w:pPr>
      <w:r w:rsidRPr="008F3148">
        <w:rPr>
          <w:rFonts w:asciiTheme="majorBidi" w:hAnsiTheme="majorBidi" w:cstheme="majorBidi"/>
          <w:szCs w:val="24"/>
        </w:rPr>
        <w:t>L’objectif global est de renforcer les capacités opérationnelles de LABOCEL qui un acteur institutionnel stratégique dans le cadre de la Santé Animale au Niger.</w:t>
      </w:r>
    </w:p>
    <w:p w14:paraId="13FDD0D2" w14:textId="77777777" w:rsidR="006F1166" w:rsidRDefault="006F1166" w:rsidP="006F1166">
      <w:pPr>
        <w:ind w:firstLine="170"/>
        <w:contextualSpacing/>
        <w:rPr>
          <w:rFonts w:asciiTheme="majorBidi" w:hAnsiTheme="majorBidi" w:cstheme="majorBidi"/>
          <w:szCs w:val="24"/>
        </w:rPr>
      </w:pPr>
    </w:p>
    <w:p w14:paraId="0B40D47F" w14:textId="77777777" w:rsidR="006F1166" w:rsidRPr="005C436F" w:rsidRDefault="006F1166" w:rsidP="006F1166">
      <w:pPr>
        <w:ind w:firstLine="170"/>
        <w:contextualSpacing/>
        <w:rPr>
          <w:rFonts w:asciiTheme="majorBidi" w:hAnsiTheme="majorBidi" w:cstheme="majorBidi"/>
          <w:szCs w:val="24"/>
        </w:rPr>
      </w:pPr>
      <w:r w:rsidRPr="005C436F">
        <w:rPr>
          <w:rFonts w:asciiTheme="majorBidi" w:hAnsiTheme="majorBidi" w:cstheme="majorBidi"/>
          <w:b/>
          <w:szCs w:val="24"/>
        </w:rPr>
        <w:t>Objectifs spécifiques</w:t>
      </w:r>
    </w:p>
    <w:p w14:paraId="5124B532" w14:textId="77777777" w:rsidR="006F1166" w:rsidRPr="005C436F" w:rsidRDefault="006F1166" w:rsidP="006F1166">
      <w:pPr>
        <w:contextualSpacing/>
        <w:rPr>
          <w:rFonts w:asciiTheme="majorBidi" w:hAnsiTheme="majorBidi" w:cstheme="majorBidi"/>
          <w:szCs w:val="24"/>
        </w:rPr>
      </w:pPr>
      <w:r w:rsidRPr="008F3148">
        <w:rPr>
          <w:rFonts w:asciiTheme="majorBidi" w:hAnsiTheme="majorBidi" w:cstheme="majorBidi"/>
          <w:szCs w:val="24"/>
        </w:rPr>
        <w:t>De manière spécifique, il s’agit de :</w:t>
      </w:r>
    </w:p>
    <w:p w14:paraId="08482DB0" w14:textId="77777777" w:rsidR="006F1166" w:rsidRPr="008F3148" w:rsidRDefault="006F1166" w:rsidP="009601E2">
      <w:pPr>
        <w:pStyle w:val="ListParagraph"/>
        <w:numPr>
          <w:ilvl w:val="0"/>
          <w:numId w:val="82"/>
        </w:numPr>
        <w:spacing w:after="0" w:line="240" w:lineRule="auto"/>
        <w:rPr>
          <w:rFonts w:asciiTheme="majorBidi" w:hAnsiTheme="majorBidi" w:cstheme="majorBidi"/>
          <w:szCs w:val="24"/>
        </w:rPr>
      </w:pPr>
      <w:r w:rsidRPr="008F3148">
        <w:rPr>
          <w:rFonts w:asciiTheme="majorBidi" w:hAnsiTheme="majorBidi" w:cstheme="majorBidi"/>
          <w:szCs w:val="24"/>
        </w:rPr>
        <w:t xml:space="preserve">Procéder à l’installation et à la mise en service des équipements antérieurement offerts par MCA-Niger à LABOCEL </w:t>
      </w:r>
    </w:p>
    <w:p w14:paraId="540D6957" w14:textId="77777777" w:rsidR="006F1166" w:rsidRDefault="006F1166" w:rsidP="009601E2">
      <w:pPr>
        <w:pStyle w:val="ListParagraph"/>
        <w:numPr>
          <w:ilvl w:val="0"/>
          <w:numId w:val="82"/>
        </w:numPr>
        <w:spacing w:after="0" w:line="240" w:lineRule="auto"/>
        <w:rPr>
          <w:rFonts w:asciiTheme="majorBidi" w:hAnsiTheme="majorBidi" w:cstheme="majorBidi"/>
          <w:szCs w:val="24"/>
        </w:rPr>
      </w:pPr>
      <w:r w:rsidRPr="008F3148">
        <w:rPr>
          <w:rFonts w:asciiTheme="majorBidi" w:hAnsiTheme="majorBidi" w:cstheme="majorBidi"/>
          <w:szCs w:val="24"/>
        </w:rPr>
        <w:t>Renforcer les capacités des techniciens du LABOCEL en entretien et maintenance des équipements.</w:t>
      </w:r>
    </w:p>
    <w:p w14:paraId="218F157C" w14:textId="77777777" w:rsidR="006F1166" w:rsidRPr="005C436F" w:rsidRDefault="006F1166" w:rsidP="006F1166">
      <w:pPr>
        <w:pStyle w:val="ListParagraph"/>
        <w:numPr>
          <w:ilvl w:val="0"/>
          <w:numId w:val="0"/>
        </w:numPr>
        <w:spacing w:after="0" w:line="240" w:lineRule="auto"/>
        <w:ind w:left="720"/>
        <w:rPr>
          <w:rFonts w:asciiTheme="majorBidi" w:hAnsiTheme="majorBidi" w:cstheme="majorBidi"/>
          <w:szCs w:val="24"/>
        </w:rPr>
      </w:pPr>
    </w:p>
    <w:p w14:paraId="0937F896" w14:textId="77777777" w:rsidR="006F1166" w:rsidRPr="008F3148" w:rsidRDefault="006F1166" w:rsidP="009601E2">
      <w:pPr>
        <w:pStyle w:val="ListParagraph"/>
        <w:numPr>
          <w:ilvl w:val="0"/>
          <w:numId w:val="83"/>
        </w:numPr>
        <w:spacing w:after="0" w:line="240" w:lineRule="auto"/>
        <w:rPr>
          <w:rFonts w:asciiTheme="majorBidi" w:hAnsiTheme="majorBidi" w:cstheme="majorBidi"/>
          <w:b/>
          <w:szCs w:val="24"/>
        </w:rPr>
      </w:pPr>
      <w:r w:rsidRPr="008F3148">
        <w:rPr>
          <w:rFonts w:asciiTheme="majorBidi" w:hAnsiTheme="majorBidi" w:cstheme="majorBidi"/>
          <w:b/>
          <w:szCs w:val="24"/>
        </w:rPr>
        <w:t xml:space="preserve">3. Liste des appareils offerts par MCA-Niger qui restent à installer </w:t>
      </w:r>
    </w:p>
    <w:p w14:paraId="4348515B" w14:textId="77777777" w:rsidR="006F1166" w:rsidRPr="008F3148" w:rsidRDefault="006F1166" w:rsidP="006F1166">
      <w:pPr>
        <w:rPr>
          <w:rFonts w:asciiTheme="majorBidi" w:hAnsiTheme="majorBidi" w:cstheme="majorBidi"/>
          <w:szCs w:val="24"/>
        </w:rPr>
      </w:pPr>
      <w:r w:rsidRPr="008F3148">
        <w:rPr>
          <w:rFonts w:asciiTheme="majorBidi" w:hAnsiTheme="majorBidi" w:cstheme="majorBidi"/>
          <w:szCs w:val="24"/>
        </w:rPr>
        <w:t xml:space="preserve">Cette liste de matériels est contenue dans le tableau ci-dessous : </w:t>
      </w:r>
    </w:p>
    <w:p w14:paraId="22EC6C88" w14:textId="77777777" w:rsidR="007603F5" w:rsidRDefault="007603F5" w:rsidP="006F1166">
      <w:pPr>
        <w:autoSpaceDE w:val="0"/>
        <w:autoSpaceDN w:val="0"/>
        <w:adjustRightInd w:val="0"/>
        <w:rPr>
          <w:rFonts w:asciiTheme="majorBidi" w:hAnsiTheme="majorBidi" w:cstheme="majorBidi"/>
          <w:szCs w:val="24"/>
          <w:u w:val="single"/>
        </w:rPr>
      </w:pPr>
    </w:p>
    <w:p w14:paraId="6E8151FD" w14:textId="77777777" w:rsidR="007603F5" w:rsidRDefault="007603F5" w:rsidP="006F1166">
      <w:pPr>
        <w:autoSpaceDE w:val="0"/>
        <w:autoSpaceDN w:val="0"/>
        <w:adjustRightInd w:val="0"/>
        <w:rPr>
          <w:rFonts w:asciiTheme="majorBidi" w:hAnsiTheme="majorBidi" w:cstheme="majorBidi"/>
          <w:szCs w:val="24"/>
          <w:u w:val="single"/>
        </w:rPr>
      </w:pPr>
    </w:p>
    <w:p w14:paraId="4865F91C" w14:textId="630C6B68" w:rsidR="006F1166" w:rsidRPr="005C436F" w:rsidRDefault="006F1166" w:rsidP="006F1166">
      <w:pPr>
        <w:autoSpaceDE w:val="0"/>
        <w:autoSpaceDN w:val="0"/>
        <w:adjustRightInd w:val="0"/>
        <w:rPr>
          <w:rFonts w:asciiTheme="majorBidi" w:hAnsiTheme="majorBidi" w:cstheme="majorBidi"/>
          <w:b/>
          <w:szCs w:val="24"/>
        </w:rPr>
      </w:pPr>
      <w:r w:rsidRPr="008F3148">
        <w:rPr>
          <w:rFonts w:asciiTheme="majorBidi" w:hAnsiTheme="majorBidi" w:cstheme="majorBidi"/>
          <w:szCs w:val="24"/>
          <w:u w:val="single"/>
        </w:rPr>
        <w:lastRenderedPageBreak/>
        <w:t>Tableau</w:t>
      </w:r>
      <w:r w:rsidRPr="008F3148">
        <w:rPr>
          <w:rFonts w:asciiTheme="majorBidi" w:hAnsiTheme="majorBidi" w:cstheme="majorBidi"/>
          <w:b/>
          <w:szCs w:val="24"/>
        </w:rPr>
        <w:t> 1: Liste des appareils à installer</w:t>
      </w:r>
    </w:p>
    <w:tbl>
      <w:tblPr>
        <w:tblW w:w="8158" w:type="dxa"/>
        <w:jc w:val="center"/>
        <w:tblCellMar>
          <w:left w:w="70" w:type="dxa"/>
          <w:right w:w="70" w:type="dxa"/>
        </w:tblCellMar>
        <w:tblLook w:val="04A0" w:firstRow="1" w:lastRow="0" w:firstColumn="1" w:lastColumn="0" w:noHBand="0" w:noVBand="1"/>
      </w:tblPr>
      <w:tblGrid>
        <w:gridCol w:w="4878"/>
        <w:gridCol w:w="1200"/>
        <w:gridCol w:w="2080"/>
      </w:tblGrid>
      <w:tr w:rsidR="006F1166" w:rsidRPr="008F3148" w14:paraId="3DEE9561" w14:textId="77777777" w:rsidTr="00447075">
        <w:trPr>
          <w:trHeight w:val="170"/>
          <w:jc w:val="center"/>
        </w:trPr>
        <w:tc>
          <w:tcPr>
            <w:tcW w:w="4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273FA" w14:textId="77777777" w:rsidR="006F1166" w:rsidRPr="008F3148" w:rsidRDefault="006F1166" w:rsidP="00447075">
            <w:pPr>
              <w:spacing w:after="0"/>
              <w:jc w:val="center"/>
              <w:rPr>
                <w:rFonts w:asciiTheme="majorBidi" w:hAnsiTheme="majorBidi" w:cstheme="majorBidi"/>
                <w:b/>
                <w:bCs/>
                <w:color w:val="000000"/>
                <w:szCs w:val="24"/>
              </w:rPr>
            </w:pPr>
            <w:r w:rsidRPr="008F3148">
              <w:rPr>
                <w:rFonts w:asciiTheme="majorBidi" w:hAnsiTheme="majorBidi" w:cstheme="majorBidi"/>
                <w:b/>
                <w:bCs/>
                <w:color w:val="000000"/>
                <w:szCs w:val="24"/>
              </w:rPr>
              <w:t xml:space="preserve">Désignation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DF7F843" w14:textId="77777777" w:rsidR="006F1166" w:rsidRPr="008F3148" w:rsidRDefault="006F1166" w:rsidP="00447075">
            <w:pPr>
              <w:spacing w:after="0"/>
              <w:jc w:val="center"/>
              <w:rPr>
                <w:rFonts w:asciiTheme="majorBidi" w:hAnsiTheme="majorBidi" w:cstheme="majorBidi"/>
                <w:b/>
                <w:bCs/>
                <w:color w:val="000000"/>
                <w:szCs w:val="24"/>
              </w:rPr>
            </w:pPr>
            <w:r w:rsidRPr="008F3148">
              <w:rPr>
                <w:rFonts w:asciiTheme="majorBidi" w:hAnsiTheme="majorBidi" w:cstheme="majorBidi"/>
                <w:b/>
                <w:bCs/>
                <w:color w:val="000000"/>
                <w:szCs w:val="24"/>
              </w:rPr>
              <w:t>Quantité</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0CFC1642" w14:textId="77777777" w:rsidR="006F1166" w:rsidRPr="008F3148" w:rsidRDefault="006F1166" w:rsidP="00447075">
            <w:pPr>
              <w:spacing w:after="0"/>
              <w:jc w:val="center"/>
              <w:rPr>
                <w:rFonts w:asciiTheme="majorBidi" w:hAnsiTheme="majorBidi" w:cstheme="majorBidi"/>
                <w:b/>
                <w:bCs/>
                <w:color w:val="000000"/>
                <w:szCs w:val="24"/>
              </w:rPr>
            </w:pPr>
            <w:r w:rsidRPr="008F3148">
              <w:rPr>
                <w:rFonts w:asciiTheme="majorBidi" w:hAnsiTheme="majorBidi" w:cstheme="majorBidi"/>
                <w:b/>
                <w:bCs/>
                <w:color w:val="000000"/>
                <w:szCs w:val="24"/>
              </w:rPr>
              <w:t>Lieu</w:t>
            </w:r>
          </w:p>
        </w:tc>
      </w:tr>
      <w:tr w:rsidR="006F1166" w:rsidRPr="008F3148" w14:paraId="701D271B" w14:textId="77777777" w:rsidTr="00447075">
        <w:trPr>
          <w:trHeight w:val="300"/>
          <w:jc w:val="center"/>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14:paraId="04E574F2" w14:textId="77777777" w:rsidR="006F1166" w:rsidRPr="008F3148" w:rsidRDefault="006F1166" w:rsidP="00447075">
            <w:pPr>
              <w:spacing w:after="0"/>
              <w:rPr>
                <w:rFonts w:asciiTheme="majorBidi" w:hAnsiTheme="majorBidi" w:cstheme="majorBidi"/>
                <w:color w:val="000000"/>
                <w:szCs w:val="24"/>
              </w:rPr>
            </w:pPr>
            <w:r w:rsidRPr="008F3148">
              <w:rPr>
                <w:rFonts w:asciiTheme="majorBidi" w:hAnsiTheme="majorBidi" w:cstheme="majorBidi"/>
                <w:color w:val="000000"/>
                <w:szCs w:val="24"/>
              </w:rPr>
              <w:t>Biofermenteur</w:t>
            </w:r>
          </w:p>
        </w:tc>
        <w:tc>
          <w:tcPr>
            <w:tcW w:w="1200" w:type="dxa"/>
            <w:tcBorders>
              <w:top w:val="nil"/>
              <w:left w:val="nil"/>
              <w:bottom w:val="single" w:sz="4" w:space="0" w:color="auto"/>
              <w:right w:val="single" w:sz="4" w:space="0" w:color="auto"/>
            </w:tcBorders>
            <w:shd w:val="clear" w:color="auto" w:fill="auto"/>
            <w:noWrap/>
            <w:vAlign w:val="bottom"/>
            <w:hideMark/>
          </w:tcPr>
          <w:p w14:paraId="71C41F0F" w14:textId="77777777" w:rsidR="006F1166" w:rsidRPr="008F3148" w:rsidRDefault="006F1166" w:rsidP="00447075">
            <w:pPr>
              <w:spacing w:after="0"/>
              <w:jc w:val="center"/>
              <w:rPr>
                <w:rFonts w:asciiTheme="majorBidi" w:hAnsiTheme="majorBidi" w:cstheme="majorBidi"/>
                <w:color w:val="000000"/>
                <w:szCs w:val="24"/>
              </w:rPr>
            </w:pPr>
            <w:r w:rsidRPr="008F3148">
              <w:rPr>
                <w:rFonts w:asciiTheme="majorBidi" w:hAnsiTheme="majorBidi" w:cstheme="majorBidi"/>
                <w:color w:val="000000"/>
                <w:szCs w:val="24"/>
              </w:rPr>
              <w:t>1</w:t>
            </w:r>
          </w:p>
        </w:tc>
        <w:tc>
          <w:tcPr>
            <w:tcW w:w="2080" w:type="dxa"/>
            <w:tcBorders>
              <w:top w:val="nil"/>
              <w:left w:val="nil"/>
              <w:bottom w:val="single" w:sz="4" w:space="0" w:color="auto"/>
              <w:right w:val="single" w:sz="4" w:space="0" w:color="auto"/>
            </w:tcBorders>
            <w:shd w:val="clear" w:color="auto" w:fill="auto"/>
            <w:noWrap/>
            <w:vAlign w:val="bottom"/>
            <w:hideMark/>
          </w:tcPr>
          <w:p w14:paraId="0BE876AB" w14:textId="77777777" w:rsidR="006F1166" w:rsidRPr="008F3148" w:rsidRDefault="006F1166" w:rsidP="00447075">
            <w:pPr>
              <w:spacing w:after="0"/>
              <w:jc w:val="center"/>
              <w:rPr>
                <w:rFonts w:asciiTheme="majorBidi" w:hAnsiTheme="majorBidi" w:cstheme="majorBidi"/>
                <w:color w:val="000000"/>
                <w:szCs w:val="24"/>
              </w:rPr>
            </w:pPr>
            <w:r w:rsidRPr="008F3148">
              <w:rPr>
                <w:rFonts w:asciiTheme="majorBidi" w:hAnsiTheme="majorBidi" w:cstheme="majorBidi"/>
                <w:color w:val="000000"/>
                <w:szCs w:val="24"/>
              </w:rPr>
              <w:t>LABOCEL/Niamey</w:t>
            </w:r>
          </w:p>
        </w:tc>
      </w:tr>
      <w:tr w:rsidR="006F1166" w:rsidRPr="008F3148" w14:paraId="7B5567BA" w14:textId="77777777" w:rsidTr="00447075">
        <w:trPr>
          <w:trHeight w:val="300"/>
          <w:jc w:val="center"/>
        </w:trPr>
        <w:tc>
          <w:tcPr>
            <w:tcW w:w="4878" w:type="dxa"/>
            <w:tcBorders>
              <w:top w:val="nil"/>
              <w:left w:val="single" w:sz="4" w:space="0" w:color="auto"/>
              <w:bottom w:val="single" w:sz="4" w:space="0" w:color="auto"/>
              <w:right w:val="single" w:sz="4" w:space="0" w:color="auto"/>
            </w:tcBorders>
            <w:shd w:val="clear" w:color="auto" w:fill="auto"/>
            <w:noWrap/>
            <w:vAlign w:val="bottom"/>
          </w:tcPr>
          <w:p w14:paraId="29721E5C" w14:textId="77777777" w:rsidR="006F1166" w:rsidRPr="008F3148" w:rsidRDefault="006F1166" w:rsidP="00447075">
            <w:pPr>
              <w:spacing w:after="0"/>
              <w:rPr>
                <w:rFonts w:asciiTheme="majorBidi" w:hAnsiTheme="majorBidi" w:cstheme="majorBidi"/>
                <w:color w:val="000000"/>
                <w:szCs w:val="24"/>
              </w:rPr>
            </w:pPr>
            <w:r w:rsidRPr="008F3148">
              <w:rPr>
                <w:rFonts w:asciiTheme="majorBidi" w:hAnsiTheme="majorBidi" w:cstheme="majorBidi"/>
                <w:color w:val="000000"/>
                <w:szCs w:val="24"/>
              </w:rPr>
              <w:t xml:space="preserve">Lyophilisateur </w:t>
            </w:r>
          </w:p>
        </w:tc>
        <w:tc>
          <w:tcPr>
            <w:tcW w:w="1200" w:type="dxa"/>
            <w:tcBorders>
              <w:top w:val="nil"/>
              <w:left w:val="nil"/>
              <w:bottom w:val="single" w:sz="4" w:space="0" w:color="auto"/>
              <w:right w:val="single" w:sz="4" w:space="0" w:color="auto"/>
            </w:tcBorders>
            <w:shd w:val="clear" w:color="auto" w:fill="auto"/>
            <w:noWrap/>
            <w:vAlign w:val="bottom"/>
          </w:tcPr>
          <w:p w14:paraId="1A038A76" w14:textId="77777777" w:rsidR="006F1166" w:rsidRPr="008F3148" w:rsidRDefault="006F1166" w:rsidP="00447075">
            <w:pPr>
              <w:spacing w:after="0"/>
              <w:jc w:val="center"/>
              <w:rPr>
                <w:rFonts w:asciiTheme="majorBidi" w:hAnsiTheme="majorBidi" w:cstheme="majorBidi"/>
                <w:color w:val="000000"/>
                <w:szCs w:val="24"/>
              </w:rPr>
            </w:pPr>
            <w:r w:rsidRPr="008F3148">
              <w:rPr>
                <w:rFonts w:asciiTheme="majorBidi" w:hAnsiTheme="majorBidi" w:cstheme="majorBidi"/>
                <w:color w:val="000000"/>
                <w:szCs w:val="24"/>
              </w:rPr>
              <w:t>1</w:t>
            </w:r>
          </w:p>
        </w:tc>
        <w:tc>
          <w:tcPr>
            <w:tcW w:w="2080" w:type="dxa"/>
            <w:tcBorders>
              <w:top w:val="nil"/>
              <w:left w:val="nil"/>
              <w:bottom w:val="single" w:sz="4" w:space="0" w:color="auto"/>
              <w:right w:val="single" w:sz="4" w:space="0" w:color="auto"/>
            </w:tcBorders>
            <w:shd w:val="clear" w:color="auto" w:fill="auto"/>
            <w:noWrap/>
            <w:vAlign w:val="bottom"/>
          </w:tcPr>
          <w:p w14:paraId="14E39EF2" w14:textId="77777777" w:rsidR="006F1166" w:rsidRPr="008F3148" w:rsidRDefault="006F1166" w:rsidP="00447075">
            <w:pPr>
              <w:spacing w:after="0"/>
              <w:jc w:val="center"/>
              <w:rPr>
                <w:rFonts w:asciiTheme="majorBidi" w:hAnsiTheme="majorBidi" w:cstheme="majorBidi"/>
                <w:color w:val="000000"/>
                <w:szCs w:val="24"/>
              </w:rPr>
            </w:pPr>
            <w:r w:rsidRPr="008F3148">
              <w:rPr>
                <w:rFonts w:asciiTheme="majorBidi" w:hAnsiTheme="majorBidi" w:cstheme="majorBidi"/>
                <w:color w:val="000000"/>
                <w:szCs w:val="24"/>
              </w:rPr>
              <w:t>LABOCEL/Niamey</w:t>
            </w:r>
          </w:p>
        </w:tc>
      </w:tr>
      <w:tr w:rsidR="006F1166" w:rsidRPr="008F3148" w14:paraId="7ACCE242" w14:textId="77777777" w:rsidTr="00447075">
        <w:trPr>
          <w:trHeight w:val="300"/>
          <w:jc w:val="center"/>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14:paraId="16794528" w14:textId="77777777" w:rsidR="006F1166" w:rsidRPr="008F3148" w:rsidRDefault="006F1166" w:rsidP="00447075">
            <w:pPr>
              <w:spacing w:after="0"/>
              <w:rPr>
                <w:rFonts w:asciiTheme="majorBidi" w:hAnsiTheme="majorBidi" w:cstheme="majorBidi"/>
                <w:color w:val="000000"/>
                <w:szCs w:val="24"/>
              </w:rPr>
            </w:pPr>
            <w:r w:rsidRPr="008F3148">
              <w:rPr>
                <w:rFonts w:asciiTheme="majorBidi" w:hAnsiTheme="majorBidi" w:cstheme="majorBidi"/>
                <w:color w:val="000000"/>
                <w:szCs w:val="24"/>
              </w:rPr>
              <w:t>RAL Stainer</w:t>
            </w:r>
          </w:p>
        </w:tc>
        <w:tc>
          <w:tcPr>
            <w:tcW w:w="1200" w:type="dxa"/>
            <w:tcBorders>
              <w:top w:val="nil"/>
              <w:left w:val="nil"/>
              <w:bottom w:val="single" w:sz="4" w:space="0" w:color="auto"/>
              <w:right w:val="single" w:sz="4" w:space="0" w:color="auto"/>
            </w:tcBorders>
            <w:shd w:val="clear" w:color="auto" w:fill="auto"/>
            <w:noWrap/>
            <w:vAlign w:val="bottom"/>
            <w:hideMark/>
          </w:tcPr>
          <w:p w14:paraId="455EC94D" w14:textId="77777777" w:rsidR="006F1166" w:rsidRPr="008F3148" w:rsidRDefault="006F1166" w:rsidP="00447075">
            <w:pPr>
              <w:spacing w:after="0"/>
              <w:jc w:val="center"/>
              <w:rPr>
                <w:rFonts w:asciiTheme="majorBidi" w:hAnsiTheme="majorBidi" w:cstheme="majorBidi"/>
                <w:color w:val="000000"/>
                <w:szCs w:val="24"/>
              </w:rPr>
            </w:pPr>
            <w:r w:rsidRPr="008F3148">
              <w:rPr>
                <w:rFonts w:asciiTheme="majorBidi" w:hAnsiTheme="majorBidi" w:cstheme="majorBidi"/>
                <w:color w:val="000000"/>
                <w:szCs w:val="24"/>
              </w:rPr>
              <w:t>1</w:t>
            </w:r>
          </w:p>
        </w:tc>
        <w:tc>
          <w:tcPr>
            <w:tcW w:w="2080" w:type="dxa"/>
            <w:tcBorders>
              <w:top w:val="nil"/>
              <w:left w:val="nil"/>
              <w:bottom w:val="single" w:sz="4" w:space="0" w:color="auto"/>
              <w:right w:val="single" w:sz="4" w:space="0" w:color="auto"/>
            </w:tcBorders>
            <w:shd w:val="clear" w:color="auto" w:fill="auto"/>
            <w:noWrap/>
            <w:vAlign w:val="bottom"/>
            <w:hideMark/>
          </w:tcPr>
          <w:p w14:paraId="605D6A89" w14:textId="77777777" w:rsidR="006F1166" w:rsidRPr="008F3148" w:rsidRDefault="006F1166" w:rsidP="00447075">
            <w:pPr>
              <w:spacing w:after="0"/>
              <w:jc w:val="center"/>
              <w:rPr>
                <w:rFonts w:asciiTheme="majorBidi" w:hAnsiTheme="majorBidi" w:cstheme="majorBidi"/>
                <w:color w:val="000000"/>
                <w:szCs w:val="24"/>
              </w:rPr>
            </w:pPr>
            <w:r w:rsidRPr="008F3148">
              <w:rPr>
                <w:rFonts w:asciiTheme="majorBidi" w:hAnsiTheme="majorBidi" w:cstheme="majorBidi"/>
                <w:color w:val="000000"/>
                <w:szCs w:val="24"/>
              </w:rPr>
              <w:t>LABOCEL/Niamey</w:t>
            </w:r>
          </w:p>
        </w:tc>
      </w:tr>
      <w:tr w:rsidR="006F1166" w:rsidRPr="008F3148" w14:paraId="3B5EC06A" w14:textId="77777777" w:rsidTr="00447075">
        <w:trPr>
          <w:trHeight w:val="300"/>
          <w:jc w:val="center"/>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14:paraId="2110EBAC" w14:textId="77777777" w:rsidR="006F1166" w:rsidRPr="008F3148" w:rsidRDefault="006F1166" w:rsidP="00447075">
            <w:pPr>
              <w:spacing w:after="0"/>
              <w:rPr>
                <w:rFonts w:asciiTheme="majorBidi" w:hAnsiTheme="majorBidi" w:cstheme="majorBidi"/>
                <w:color w:val="000000"/>
                <w:szCs w:val="24"/>
              </w:rPr>
            </w:pPr>
            <w:r w:rsidRPr="008F3148">
              <w:rPr>
                <w:rFonts w:asciiTheme="majorBidi" w:hAnsiTheme="majorBidi" w:cstheme="majorBidi"/>
                <w:color w:val="000000"/>
                <w:szCs w:val="24"/>
              </w:rPr>
              <w:t>Distributeur des milieux</w:t>
            </w:r>
          </w:p>
        </w:tc>
        <w:tc>
          <w:tcPr>
            <w:tcW w:w="1200" w:type="dxa"/>
            <w:tcBorders>
              <w:top w:val="nil"/>
              <w:left w:val="nil"/>
              <w:bottom w:val="single" w:sz="4" w:space="0" w:color="auto"/>
              <w:right w:val="single" w:sz="4" w:space="0" w:color="auto"/>
            </w:tcBorders>
            <w:shd w:val="clear" w:color="auto" w:fill="auto"/>
            <w:noWrap/>
            <w:vAlign w:val="bottom"/>
            <w:hideMark/>
          </w:tcPr>
          <w:p w14:paraId="212DFC54" w14:textId="77777777" w:rsidR="006F1166" w:rsidRPr="008F3148" w:rsidRDefault="006F1166" w:rsidP="00447075">
            <w:pPr>
              <w:spacing w:after="0"/>
              <w:jc w:val="center"/>
              <w:rPr>
                <w:rFonts w:asciiTheme="majorBidi" w:hAnsiTheme="majorBidi" w:cstheme="majorBidi"/>
                <w:color w:val="000000"/>
                <w:szCs w:val="24"/>
              </w:rPr>
            </w:pPr>
            <w:r w:rsidRPr="008F3148">
              <w:rPr>
                <w:rFonts w:asciiTheme="majorBidi" w:hAnsiTheme="majorBidi" w:cstheme="majorBidi"/>
                <w:color w:val="000000"/>
                <w:szCs w:val="24"/>
              </w:rPr>
              <w:t>1</w:t>
            </w:r>
          </w:p>
        </w:tc>
        <w:tc>
          <w:tcPr>
            <w:tcW w:w="2080" w:type="dxa"/>
            <w:tcBorders>
              <w:top w:val="nil"/>
              <w:left w:val="nil"/>
              <w:bottom w:val="single" w:sz="4" w:space="0" w:color="auto"/>
              <w:right w:val="single" w:sz="4" w:space="0" w:color="auto"/>
            </w:tcBorders>
            <w:shd w:val="clear" w:color="auto" w:fill="auto"/>
            <w:noWrap/>
            <w:vAlign w:val="bottom"/>
            <w:hideMark/>
          </w:tcPr>
          <w:p w14:paraId="7C35E9FE" w14:textId="77777777" w:rsidR="006F1166" w:rsidRPr="008F3148" w:rsidRDefault="006F1166" w:rsidP="00447075">
            <w:pPr>
              <w:spacing w:after="0"/>
              <w:jc w:val="center"/>
              <w:rPr>
                <w:rFonts w:asciiTheme="majorBidi" w:hAnsiTheme="majorBidi" w:cstheme="majorBidi"/>
                <w:color w:val="000000"/>
                <w:szCs w:val="24"/>
              </w:rPr>
            </w:pPr>
            <w:r w:rsidRPr="008F3148">
              <w:rPr>
                <w:rFonts w:asciiTheme="majorBidi" w:hAnsiTheme="majorBidi" w:cstheme="majorBidi"/>
                <w:color w:val="000000"/>
                <w:szCs w:val="24"/>
              </w:rPr>
              <w:t>LABOCEL/Niamey</w:t>
            </w:r>
          </w:p>
        </w:tc>
      </w:tr>
      <w:tr w:rsidR="006F1166" w:rsidRPr="008F3148" w14:paraId="5AF1B160" w14:textId="77777777" w:rsidTr="00447075">
        <w:trPr>
          <w:trHeight w:val="323"/>
          <w:jc w:val="center"/>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14:paraId="3D088830" w14:textId="77777777" w:rsidR="006F1166" w:rsidRPr="008F3148" w:rsidRDefault="006F1166" w:rsidP="00447075">
            <w:pPr>
              <w:spacing w:after="0"/>
              <w:rPr>
                <w:rFonts w:asciiTheme="majorBidi" w:hAnsiTheme="majorBidi" w:cstheme="majorBidi"/>
                <w:color w:val="000000"/>
                <w:szCs w:val="24"/>
              </w:rPr>
            </w:pPr>
            <w:r w:rsidRPr="008F3148">
              <w:rPr>
                <w:rFonts w:asciiTheme="majorBidi" w:hAnsiTheme="majorBidi" w:cstheme="majorBidi"/>
                <w:color w:val="000000"/>
                <w:szCs w:val="24"/>
              </w:rPr>
              <w:t>Autoclave</w:t>
            </w:r>
          </w:p>
        </w:tc>
        <w:tc>
          <w:tcPr>
            <w:tcW w:w="1200" w:type="dxa"/>
            <w:tcBorders>
              <w:top w:val="nil"/>
              <w:left w:val="nil"/>
              <w:bottom w:val="single" w:sz="4" w:space="0" w:color="auto"/>
              <w:right w:val="single" w:sz="4" w:space="0" w:color="auto"/>
            </w:tcBorders>
            <w:shd w:val="clear" w:color="auto" w:fill="auto"/>
            <w:noWrap/>
            <w:vAlign w:val="bottom"/>
            <w:hideMark/>
          </w:tcPr>
          <w:p w14:paraId="0B5D5F93" w14:textId="77777777" w:rsidR="006F1166" w:rsidRPr="008F3148" w:rsidRDefault="006F1166" w:rsidP="00447075">
            <w:pPr>
              <w:spacing w:after="0"/>
              <w:jc w:val="center"/>
              <w:rPr>
                <w:rFonts w:asciiTheme="majorBidi" w:hAnsiTheme="majorBidi" w:cstheme="majorBidi"/>
                <w:color w:val="000000"/>
                <w:szCs w:val="24"/>
              </w:rPr>
            </w:pPr>
            <w:r w:rsidRPr="008F3148">
              <w:rPr>
                <w:rFonts w:asciiTheme="majorBidi" w:hAnsiTheme="majorBidi" w:cstheme="majorBidi"/>
                <w:color w:val="000000"/>
                <w:szCs w:val="24"/>
              </w:rPr>
              <w:t>2</w:t>
            </w:r>
          </w:p>
        </w:tc>
        <w:tc>
          <w:tcPr>
            <w:tcW w:w="2080" w:type="dxa"/>
            <w:tcBorders>
              <w:top w:val="nil"/>
              <w:left w:val="nil"/>
              <w:bottom w:val="single" w:sz="4" w:space="0" w:color="auto"/>
              <w:right w:val="single" w:sz="4" w:space="0" w:color="auto"/>
            </w:tcBorders>
            <w:shd w:val="clear" w:color="auto" w:fill="auto"/>
            <w:noWrap/>
            <w:vAlign w:val="bottom"/>
            <w:hideMark/>
          </w:tcPr>
          <w:p w14:paraId="18283E7B" w14:textId="77777777" w:rsidR="006F1166" w:rsidRPr="008F3148" w:rsidRDefault="006F1166" w:rsidP="00447075">
            <w:pPr>
              <w:spacing w:after="0"/>
              <w:jc w:val="center"/>
              <w:rPr>
                <w:rFonts w:asciiTheme="majorBidi" w:hAnsiTheme="majorBidi" w:cstheme="majorBidi"/>
                <w:color w:val="000000"/>
                <w:szCs w:val="24"/>
              </w:rPr>
            </w:pPr>
            <w:r w:rsidRPr="008F3148">
              <w:rPr>
                <w:rFonts w:asciiTheme="majorBidi" w:hAnsiTheme="majorBidi" w:cstheme="majorBidi"/>
                <w:color w:val="000000"/>
                <w:szCs w:val="24"/>
              </w:rPr>
              <w:t>LABOCEL/Niamey</w:t>
            </w:r>
          </w:p>
        </w:tc>
      </w:tr>
      <w:tr w:rsidR="006F1166" w:rsidRPr="008F3148" w14:paraId="3B2E918F" w14:textId="77777777" w:rsidTr="00447075">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E8EAA" w14:textId="77777777" w:rsidR="006F1166" w:rsidRPr="008F3148" w:rsidRDefault="006F1166" w:rsidP="00447075">
            <w:pPr>
              <w:spacing w:after="0"/>
              <w:rPr>
                <w:rFonts w:asciiTheme="majorBidi" w:hAnsiTheme="majorBidi" w:cstheme="majorBidi"/>
                <w:color w:val="000000"/>
                <w:szCs w:val="24"/>
              </w:rPr>
            </w:pPr>
            <w:r w:rsidRPr="008F3148">
              <w:rPr>
                <w:rFonts w:asciiTheme="majorBidi" w:hAnsiTheme="majorBidi" w:cstheme="majorBidi"/>
                <w:color w:val="000000"/>
                <w:szCs w:val="24"/>
              </w:rPr>
              <w:t>Microscope à immunofluorescence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623BA9D" w14:textId="77777777" w:rsidR="006F1166" w:rsidRPr="008F3148" w:rsidRDefault="006F1166" w:rsidP="00447075">
            <w:pPr>
              <w:spacing w:after="0"/>
              <w:jc w:val="center"/>
              <w:rPr>
                <w:rFonts w:asciiTheme="majorBidi" w:hAnsiTheme="majorBidi" w:cstheme="majorBidi"/>
                <w:color w:val="000000"/>
                <w:szCs w:val="24"/>
              </w:rPr>
            </w:pPr>
            <w:r w:rsidRPr="008F3148">
              <w:rPr>
                <w:rFonts w:asciiTheme="majorBidi" w:hAnsiTheme="majorBidi" w:cstheme="majorBidi"/>
                <w:color w:val="000000"/>
                <w:szCs w:val="24"/>
              </w:rPr>
              <w:t>1</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03BB1558" w14:textId="77777777" w:rsidR="006F1166" w:rsidRPr="008F3148" w:rsidRDefault="006F1166" w:rsidP="00447075">
            <w:pPr>
              <w:spacing w:after="0"/>
              <w:jc w:val="center"/>
              <w:rPr>
                <w:rFonts w:asciiTheme="majorBidi" w:hAnsiTheme="majorBidi" w:cstheme="majorBidi"/>
                <w:color w:val="000000"/>
                <w:szCs w:val="24"/>
              </w:rPr>
            </w:pPr>
            <w:r w:rsidRPr="008F3148">
              <w:rPr>
                <w:rFonts w:asciiTheme="majorBidi" w:hAnsiTheme="majorBidi" w:cstheme="majorBidi"/>
                <w:color w:val="000000"/>
                <w:szCs w:val="24"/>
              </w:rPr>
              <w:t>LABOCEL/Niamey</w:t>
            </w:r>
          </w:p>
        </w:tc>
      </w:tr>
    </w:tbl>
    <w:p w14:paraId="0492E475" w14:textId="77777777" w:rsidR="006F1166" w:rsidRDefault="006F1166" w:rsidP="006F1166">
      <w:pPr>
        <w:spacing w:after="0"/>
        <w:rPr>
          <w:rFonts w:asciiTheme="majorBidi" w:hAnsiTheme="majorBidi" w:cstheme="majorBidi"/>
          <w:szCs w:val="24"/>
        </w:rPr>
      </w:pPr>
    </w:p>
    <w:p w14:paraId="12531740" w14:textId="0079CC47" w:rsidR="006F1166" w:rsidRPr="008F3148" w:rsidRDefault="006F1166" w:rsidP="006F1166">
      <w:pPr>
        <w:rPr>
          <w:rFonts w:asciiTheme="majorBidi" w:hAnsiTheme="majorBidi" w:cstheme="majorBidi"/>
          <w:szCs w:val="24"/>
        </w:rPr>
      </w:pPr>
      <w:r w:rsidRPr="008F3148">
        <w:rPr>
          <w:rFonts w:asciiTheme="majorBidi" w:hAnsiTheme="majorBidi" w:cstheme="majorBidi"/>
          <w:szCs w:val="24"/>
        </w:rPr>
        <w:t xml:space="preserve">L’installation desdits matériels est attendue pour accroître le rendement et les prestations de LABOCEL. C’est pourquoi le prestataire évaluera avec précision les dispositions à prendre pour leur installation et leur fonctionnalité pour une période de </w:t>
      </w:r>
      <w:r w:rsidR="006469A4">
        <w:rPr>
          <w:rFonts w:asciiTheme="majorBidi" w:hAnsiTheme="majorBidi" w:cstheme="majorBidi"/>
          <w:szCs w:val="24"/>
        </w:rPr>
        <w:t>quarante-cinq</w:t>
      </w:r>
      <w:r w:rsidR="006469A4" w:rsidRPr="008F3148">
        <w:rPr>
          <w:rFonts w:asciiTheme="majorBidi" w:hAnsiTheme="majorBidi" w:cstheme="majorBidi"/>
          <w:szCs w:val="24"/>
        </w:rPr>
        <w:t xml:space="preserve"> </w:t>
      </w:r>
      <w:r w:rsidRPr="008F3148">
        <w:rPr>
          <w:rFonts w:asciiTheme="majorBidi" w:hAnsiTheme="majorBidi" w:cstheme="majorBidi"/>
          <w:szCs w:val="24"/>
        </w:rPr>
        <w:t>(</w:t>
      </w:r>
      <w:r w:rsidR="006469A4">
        <w:rPr>
          <w:rFonts w:asciiTheme="majorBidi" w:hAnsiTheme="majorBidi" w:cstheme="majorBidi"/>
          <w:szCs w:val="24"/>
        </w:rPr>
        <w:t>45</w:t>
      </w:r>
      <w:r w:rsidRPr="008F3148">
        <w:rPr>
          <w:rFonts w:asciiTheme="majorBidi" w:hAnsiTheme="majorBidi" w:cstheme="majorBidi"/>
          <w:szCs w:val="24"/>
        </w:rPr>
        <w:t xml:space="preserve">) </w:t>
      </w:r>
      <w:r w:rsidR="006469A4">
        <w:rPr>
          <w:rFonts w:asciiTheme="majorBidi" w:hAnsiTheme="majorBidi" w:cstheme="majorBidi"/>
          <w:szCs w:val="24"/>
        </w:rPr>
        <w:t>jours</w:t>
      </w:r>
      <w:r w:rsidRPr="008F3148">
        <w:rPr>
          <w:rFonts w:asciiTheme="majorBidi" w:hAnsiTheme="majorBidi" w:cstheme="majorBidi"/>
          <w:szCs w:val="24"/>
        </w:rPr>
        <w:t xml:space="preserve">. </w:t>
      </w:r>
    </w:p>
    <w:p w14:paraId="18AFB550" w14:textId="77777777" w:rsidR="006F1166" w:rsidRPr="008F3148" w:rsidRDefault="006F1166" w:rsidP="006F1166">
      <w:pPr>
        <w:rPr>
          <w:rFonts w:asciiTheme="majorBidi" w:hAnsiTheme="majorBidi" w:cstheme="majorBidi"/>
          <w:szCs w:val="24"/>
        </w:rPr>
      </w:pPr>
      <w:r w:rsidRPr="008F3148">
        <w:rPr>
          <w:rFonts w:asciiTheme="majorBidi" w:hAnsiTheme="majorBidi" w:cstheme="majorBidi"/>
          <w:szCs w:val="24"/>
        </w:rPr>
        <w:t>Les prestataires seront chargés de l’installation des équipements, de la réalisation du test de qualification des équipements et de la formation des techniciens sur site.</w:t>
      </w:r>
    </w:p>
    <w:p w14:paraId="27CB8758" w14:textId="77777777" w:rsidR="006F1166" w:rsidRPr="008F3148" w:rsidRDefault="006F1166" w:rsidP="006F1166">
      <w:pPr>
        <w:rPr>
          <w:rFonts w:asciiTheme="majorBidi" w:hAnsiTheme="majorBidi" w:cstheme="majorBidi"/>
          <w:szCs w:val="24"/>
        </w:rPr>
      </w:pPr>
      <w:r w:rsidRPr="008F3148">
        <w:rPr>
          <w:rFonts w:asciiTheme="majorBidi" w:hAnsiTheme="majorBidi" w:cstheme="majorBidi"/>
          <w:szCs w:val="24"/>
        </w:rPr>
        <w:t xml:space="preserve">Dans le cadre de l’installation et de la mise en service des équipements, les techniciens et utilisateurs des appareils qui seront pris en compte et leur qualification se présentent ainsi qu’il suit : </w:t>
      </w:r>
    </w:p>
    <w:p w14:paraId="4614072C" w14:textId="77777777" w:rsidR="006F1166" w:rsidRPr="008F3148" w:rsidRDefault="006F1166" w:rsidP="006F1166">
      <w:pPr>
        <w:rPr>
          <w:rFonts w:asciiTheme="majorBidi" w:hAnsiTheme="majorBidi" w:cstheme="majorBidi"/>
          <w:b/>
          <w:szCs w:val="24"/>
        </w:rPr>
      </w:pPr>
      <w:r w:rsidRPr="008F3148">
        <w:rPr>
          <w:rFonts w:asciiTheme="majorBidi" w:hAnsiTheme="majorBidi" w:cstheme="majorBidi"/>
          <w:szCs w:val="24"/>
          <w:u w:val="single"/>
        </w:rPr>
        <w:t>Tableau 2</w:t>
      </w:r>
      <w:r w:rsidRPr="008F3148">
        <w:rPr>
          <w:rFonts w:asciiTheme="majorBidi" w:hAnsiTheme="majorBidi" w:cstheme="majorBidi"/>
          <w:szCs w:val="24"/>
        </w:rPr>
        <w:t xml:space="preserve">: </w:t>
      </w:r>
      <w:r w:rsidRPr="008F3148">
        <w:rPr>
          <w:rFonts w:asciiTheme="majorBidi" w:hAnsiTheme="majorBidi" w:cstheme="majorBidi"/>
          <w:b/>
          <w:szCs w:val="24"/>
        </w:rPr>
        <w:t>Récapitulatif des matériels, des techniciens et leur qualification respective pour les formations</w:t>
      </w:r>
    </w:p>
    <w:tbl>
      <w:tblPr>
        <w:tblStyle w:val="TableGrid"/>
        <w:tblW w:w="8725" w:type="dxa"/>
        <w:tblLayout w:type="fixed"/>
        <w:tblLook w:val="04A0" w:firstRow="1" w:lastRow="0" w:firstColumn="1" w:lastColumn="0" w:noHBand="0" w:noVBand="1"/>
      </w:tblPr>
      <w:tblGrid>
        <w:gridCol w:w="1075"/>
        <w:gridCol w:w="1620"/>
        <w:gridCol w:w="1800"/>
        <w:gridCol w:w="2160"/>
        <w:gridCol w:w="2070"/>
      </w:tblGrid>
      <w:tr w:rsidR="006F1166" w:rsidRPr="008F3148" w14:paraId="177BA45A" w14:textId="77777777" w:rsidTr="00447075">
        <w:tc>
          <w:tcPr>
            <w:tcW w:w="1075" w:type="dxa"/>
          </w:tcPr>
          <w:p w14:paraId="0963F269" w14:textId="77777777" w:rsidR="006F1166" w:rsidRPr="008F3148" w:rsidRDefault="006F1166" w:rsidP="00447075">
            <w:pPr>
              <w:rPr>
                <w:rFonts w:asciiTheme="majorBidi" w:hAnsiTheme="majorBidi" w:cstheme="majorBidi"/>
                <w:b/>
                <w:szCs w:val="24"/>
              </w:rPr>
            </w:pPr>
            <w:r w:rsidRPr="008F3148">
              <w:rPr>
                <w:rFonts w:asciiTheme="majorBidi" w:hAnsiTheme="majorBidi" w:cstheme="majorBidi"/>
                <w:b/>
                <w:szCs w:val="24"/>
              </w:rPr>
              <w:t>N° d’ordre</w:t>
            </w:r>
          </w:p>
        </w:tc>
        <w:tc>
          <w:tcPr>
            <w:tcW w:w="1620" w:type="dxa"/>
          </w:tcPr>
          <w:p w14:paraId="5A576E4D" w14:textId="77777777" w:rsidR="006F1166" w:rsidRPr="008F3148" w:rsidRDefault="006F1166" w:rsidP="00447075">
            <w:pPr>
              <w:rPr>
                <w:rFonts w:asciiTheme="majorBidi" w:hAnsiTheme="majorBidi" w:cstheme="majorBidi"/>
                <w:b/>
                <w:szCs w:val="24"/>
              </w:rPr>
            </w:pPr>
            <w:r w:rsidRPr="008F3148">
              <w:rPr>
                <w:rFonts w:asciiTheme="majorBidi" w:hAnsiTheme="majorBidi" w:cstheme="majorBidi"/>
                <w:b/>
                <w:szCs w:val="24"/>
              </w:rPr>
              <w:t>Nom du Matériel</w:t>
            </w:r>
          </w:p>
        </w:tc>
        <w:tc>
          <w:tcPr>
            <w:tcW w:w="1800" w:type="dxa"/>
          </w:tcPr>
          <w:p w14:paraId="672F56BD" w14:textId="77777777" w:rsidR="006F1166" w:rsidRPr="008F3148" w:rsidRDefault="006F1166" w:rsidP="00447075">
            <w:pPr>
              <w:rPr>
                <w:rFonts w:asciiTheme="majorBidi" w:hAnsiTheme="majorBidi" w:cstheme="majorBidi"/>
                <w:b/>
                <w:szCs w:val="24"/>
              </w:rPr>
            </w:pPr>
            <w:r w:rsidRPr="008F3148">
              <w:rPr>
                <w:rFonts w:asciiTheme="majorBidi" w:hAnsiTheme="majorBidi" w:cstheme="majorBidi"/>
                <w:b/>
                <w:szCs w:val="24"/>
              </w:rPr>
              <w:t>Nom du technicien/</w:t>
            </w:r>
            <w:r>
              <w:rPr>
                <w:rFonts w:asciiTheme="majorBidi" w:hAnsiTheme="majorBidi" w:cstheme="majorBidi"/>
                <w:b/>
                <w:szCs w:val="24"/>
              </w:rPr>
              <w:t xml:space="preserve"> </w:t>
            </w:r>
            <w:r w:rsidRPr="008F3148">
              <w:rPr>
                <w:rFonts w:asciiTheme="majorBidi" w:hAnsiTheme="majorBidi" w:cstheme="majorBidi"/>
                <w:b/>
                <w:szCs w:val="24"/>
              </w:rPr>
              <w:t>Maintenancier</w:t>
            </w:r>
          </w:p>
        </w:tc>
        <w:tc>
          <w:tcPr>
            <w:tcW w:w="2160" w:type="dxa"/>
          </w:tcPr>
          <w:p w14:paraId="1E1F778A" w14:textId="77777777" w:rsidR="006F1166" w:rsidRPr="008F3148" w:rsidRDefault="006F1166" w:rsidP="00447075">
            <w:pPr>
              <w:rPr>
                <w:rFonts w:asciiTheme="majorBidi" w:hAnsiTheme="majorBidi" w:cstheme="majorBidi"/>
                <w:b/>
                <w:szCs w:val="24"/>
              </w:rPr>
            </w:pPr>
            <w:r w:rsidRPr="008F3148">
              <w:rPr>
                <w:rFonts w:asciiTheme="majorBidi" w:hAnsiTheme="majorBidi" w:cstheme="majorBidi"/>
                <w:b/>
                <w:szCs w:val="24"/>
              </w:rPr>
              <w:t xml:space="preserve">Qualification </w:t>
            </w:r>
          </w:p>
        </w:tc>
        <w:tc>
          <w:tcPr>
            <w:tcW w:w="2070" w:type="dxa"/>
          </w:tcPr>
          <w:p w14:paraId="3839ABAC" w14:textId="77777777" w:rsidR="006F1166" w:rsidRPr="008F3148" w:rsidRDefault="006F1166" w:rsidP="00447075">
            <w:pPr>
              <w:rPr>
                <w:rFonts w:asciiTheme="majorBidi" w:hAnsiTheme="majorBidi" w:cstheme="majorBidi"/>
                <w:b/>
                <w:szCs w:val="24"/>
              </w:rPr>
            </w:pPr>
            <w:r w:rsidRPr="008F3148">
              <w:rPr>
                <w:rFonts w:asciiTheme="majorBidi" w:hAnsiTheme="majorBidi" w:cstheme="majorBidi"/>
                <w:b/>
                <w:szCs w:val="24"/>
              </w:rPr>
              <w:t xml:space="preserve">CV </w:t>
            </w:r>
          </w:p>
        </w:tc>
      </w:tr>
      <w:tr w:rsidR="006F1166" w:rsidRPr="008F3148" w14:paraId="68E289B5" w14:textId="77777777" w:rsidTr="00447075">
        <w:tc>
          <w:tcPr>
            <w:tcW w:w="1075" w:type="dxa"/>
            <w:vMerge w:val="restart"/>
            <w:vAlign w:val="center"/>
          </w:tcPr>
          <w:p w14:paraId="7D5CD361" w14:textId="77777777" w:rsidR="006F1166" w:rsidRPr="008F3148" w:rsidRDefault="006F1166" w:rsidP="00447075">
            <w:pPr>
              <w:jc w:val="center"/>
              <w:rPr>
                <w:rFonts w:asciiTheme="majorBidi" w:hAnsiTheme="majorBidi" w:cstheme="majorBidi"/>
                <w:szCs w:val="24"/>
              </w:rPr>
            </w:pPr>
            <w:r w:rsidRPr="008F3148">
              <w:rPr>
                <w:rFonts w:asciiTheme="majorBidi" w:hAnsiTheme="majorBidi" w:cstheme="majorBidi"/>
                <w:szCs w:val="24"/>
              </w:rPr>
              <w:t>1</w:t>
            </w:r>
          </w:p>
        </w:tc>
        <w:tc>
          <w:tcPr>
            <w:tcW w:w="1620" w:type="dxa"/>
            <w:vMerge w:val="restart"/>
            <w:vAlign w:val="center"/>
          </w:tcPr>
          <w:p w14:paraId="6D262367"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Biofermenteur</w:t>
            </w:r>
          </w:p>
        </w:tc>
        <w:tc>
          <w:tcPr>
            <w:tcW w:w="1800" w:type="dxa"/>
          </w:tcPr>
          <w:p w14:paraId="6B29074C"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1-Abdoul Kader Seyni</w:t>
            </w:r>
          </w:p>
        </w:tc>
        <w:tc>
          <w:tcPr>
            <w:tcW w:w="2160" w:type="dxa"/>
          </w:tcPr>
          <w:p w14:paraId="2009E992"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Technicien de Maintenance</w:t>
            </w:r>
          </w:p>
        </w:tc>
        <w:tc>
          <w:tcPr>
            <w:tcW w:w="2070" w:type="dxa"/>
          </w:tcPr>
          <w:p w14:paraId="37523C5D"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4DC24C50" w14:textId="77777777" w:rsidTr="00447075">
        <w:tc>
          <w:tcPr>
            <w:tcW w:w="1075" w:type="dxa"/>
            <w:vMerge/>
            <w:vAlign w:val="center"/>
          </w:tcPr>
          <w:p w14:paraId="55C9E15C" w14:textId="77777777" w:rsidR="006F1166" w:rsidRPr="008F3148" w:rsidRDefault="006F1166" w:rsidP="00447075">
            <w:pPr>
              <w:jc w:val="center"/>
              <w:rPr>
                <w:rFonts w:asciiTheme="majorBidi" w:hAnsiTheme="majorBidi" w:cstheme="majorBidi"/>
                <w:szCs w:val="24"/>
              </w:rPr>
            </w:pPr>
          </w:p>
        </w:tc>
        <w:tc>
          <w:tcPr>
            <w:tcW w:w="1620" w:type="dxa"/>
            <w:vMerge/>
            <w:vAlign w:val="center"/>
          </w:tcPr>
          <w:p w14:paraId="3CD762E2" w14:textId="77777777" w:rsidR="006F1166" w:rsidRPr="008F3148" w:rsidRDefault="006F1166" w:rsidP="00447075">
            <w:pPr>
              <w:rPr>
                <w:rFonts w:asciiTheme="majorBidi" w:hAnsiTheme="majorBidi" w:cstheme="majorBidi"/>
                <w:szCs w:val="24"/>
              </w:rPr>
            </w:pPr>
          </w:p>
        </w:tc>
        <w:tc>
          <w:tcPr>
            <w:tcW w:w="1800" w:type="dxa"/>
          </w:tcPr>
          <w:p w14:paraId="2DF9577D"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2-Ousmane Hamadou </w:t>
            </w:r>
          </w:p>
        </w:tc>
        <w:tc>
          <w:tcPr>
            <w:tcW w:w="2160" w:type="dxa"/>
          </w:tcPr>
          <w:p w14:paraId="519E12A7"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Technicien de Maintenance</w:t>
            </w:r>
          </w:p>
        </w:tc>
        <w:tc>
          <w:tcPr>
            <w:tcW w:w="2070" w:type="dxa"/>
          </w:tcPr>
          <w:p w14:paraId="383E6C02"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2A2C4A46" w14:textId="77777777" w:rsidTr="00447075">
        <w:tc>
          <w:tcPr>
            <w:tcW w:w="1075" w:type="dxa"/>
            <w:vMerge/>
            <w:vAlign w:val="center"/>
          </w:tcPr>
          <w:p w14:paraId="31F66CC2" w14:textId="77777777" w:rsidR="006F1166" w:rsidRPr="008F3148" w:rsidRDefault="006F1166" w:rsidP="00447075">
            <w:pPr>
              <w:jc w:val="center"/>
              <w:rPr>
                <w:rFonts w:asciiTheme="majorBidi" w:hAnsiTheme="majorBidi" w:cstheme="majorBidi"/>
                <w:szCs w:val="24"/>
              </w:rPr>
            </w:pPr>
          </w:p>
        </w:tc>
        <w:tc>
          <w:tcPr>
            <w:tcW w:w="1620" w:type="dxa"/>
            <w:vMerge/>
            <w:vAlign w:val="center"/>
          </w:tcPr>
          <w:p w14:paraId="55B72432" w14:textId="77777777" w:rsidR="006F1166" w:rsidRPr="008F3148" w:rsidRDefault="006F1166" w:rsidP="00447075">
            <w:pPr>
              <w:rPr>
                <w:rFonts w:asciiTheme="majorBidi" w:hAnsiTheme="majorBidi" w:cstheme="majorBidi"/>
                <w:szCs w:val="24"/>
              </w:rPr>
            </w:pPr>
          </w:p>
        </w:tc>
        <w:tc>
          <w:tcPr>
            <w:tcW w:w="1800" w:type="dxa"/>
          </w:tcPr>
          <w:p w14:paraId="6DF46435"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3-Mariama Tiémogo Siriba </w:t>
            </w:r>
          </w:p>
        </w:tc>
        <w:tc>
          <w:tcPr>
            <w:tcW w:w="2160" w:type="dxa"/>
          </w:tcPr>
          <w:p w14:paraId="53B5417C"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Utilisatrice de l’appareil</w:t>
            </w:r>
          </w:p>
        </w:tc>
        <w:tc>
          <w:tcPr>
            <w:tcW w:w="2070" w:type="dxa"/>
          </w:tcPr>
          <w:p w14:paraId="6B9E122D"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15194C48" w14:textId="77777777" w:rsidTr="00447075">
        <w:tc>
          <w:tcPr>
            <w:tcW w:w="1075" w:type="dxa"/>
            <w:vMerge/>
            <w:vAlign w:val="center"/>
          </w:tcPr>
          <w:p w14:paraId="002A3813" w14:textId="77777777" w:rsidR="006F1166" w:rsidRPr="008F3148" w:rsidRDefault="006F1166" w:rsidP="00447075">
            <w:pPr>
              <w:jc w:val="center"/>
              <w:rPr>
                <w:rFonts w:asciiTheme="majorBidi" w:hAnsiTheme="majorBidi" w:cstheme="majorBidi"/>
                <w:szCs w:val="24"/>
              </w:rPr>
            </w:pPr>
          </w:p>
        </w:tc>
        <w:tc>
          <w:tcPr>
            <w:tcW w:w="1620" w:type="dxa"/>
            <w:vMerge/>
            <w:vAlign w:val="center"/>
          </w:tcPr>
          <w:p w14:paraId="6EB5DFCE" w14:textId="77777777" w:rsidR="006F1166" w:rsidRPr="008F3148" w:rsidRDefault="006F1166" w:rsidP="00447075">
            <w:pPr>
              <w:rPr>
                <w:rFonts w:asciiTheme="majorBidi" w:hAnsiTheme="majorBidi" w:cstheme="majorBidi"/>
                <w:szCs w:val="24"/>
              </w:rPr>
            </w:pPr>
          </w:p>
        </w:tc>
        <w:tc>
          <w:tcPr>
            <w:tcW w:w="1800" w:type="dxa"/>
          </w:tcPr>
          <w:p w14:paraId="5257D6CD"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4-Sékou Mamoudou Ibrahim</w:t>
            </w:r>
          </w:p>
        </w:tc>
        <w:tc>
          <w:tcPr>
            <w:tcW w:w="2160" w:type="dxa"/>
          </w:tcPr>
          <w:p w14:paraId="0ED84D2B"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Utilisateur de l’appareil</w:t>
            </w:r>
          </w:p>
        </w:tc>
        <w:tc>
          <w:tcPr>
            <w:tcW w:w="2070" w:type="dxa"/>
          </w:tcPr>
          <w:p w14:paraId="1B15242B"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646DF319" w14:textId="77777777" w:rsidTr="00447075">
        <w:tc>
          <w:tcPr>
            <w:tcW w:w="1075" w:type="dxa"/>
            <w:vMerge w:val="restart"/>
            <w:vAlign w:val="center"/>
          </w:tcPr>
          <w:p w14:paraId="069024A6" w14:textId="77777777" w:rsidR="006F1166" w:rsidRPr="008F3148" w:rsidRDefault="006F1166" w:rsidP="00447075">
            <w:pPr>
              <w:jc w:val="center"/>
              <w:rPr>
                <w:rFonts w:asciiTheme="majorBidi" w:hAnsiTheme="majorBidi" w:cstheme="majorBidi"/>
                <w:szCs w:val="24"/>
              </w:rPr>
            </w:pPr>
            <w:r w:rsidRPr="008F3148">
              <w:rPr>
                <w:rFonts w:asciiTheme="majorBidi" w:hAnsiTheme="majorBidi" w:cstheme="majorBidi"/>
                <w:szCs w:val="24"/>
              </w:rPr>
              <w:t>2</w:t>
            </w:r>
          </w:p>
        </w:tc>
        <w:tc>
          <w:tcPr>
            <w:tcW w:w="1620" w:type="dxa"/>
            <w:vMerge w:val="restart"/>
            <w:vAlign w:val="center"/>
          </w:tcPr>
          <w:p w14:paraId="62DABA83"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Lyophilisateur </w:t>
            </w:r>
          </w:p>
        </w:tc>
        <w:tc>
          <w:tcPr>
            <w:tcW w:w="1800" w:type="dxa"/>
          </w:tcPr>
          <w:p w14:paraId="7C3214FE"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1-Abdoul Kader Seyni</w:t>
            </w:r>
          </w:p>
        </w:tc>
        <w:tc>
          <w:tcPr>
            <w:tcW w:w="2160" w:type="dxa"/>
          </w:tcPr>
          <w:p w14:paraId="285C5993"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Technicien de Maintenance</w:t>
            </w:r>
          </w:p>
        </w:tc>
        <w:tc>
          <w:tcPr>
            <w:tcW w:w="2070" w:type="dxa"/>
          </w:tcPr>
          <w:p w14:paraId="79E51545"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30561224" w14:textId="77777777" w:rsidTr="00447075">
        <w:tc>
          <w:tcPr>
            <w:tcW w:w="1075" w:type="dxa"/>
            <w:vMerge/>
            <w:vAlign w:val="center"/>
          </w:tcPr>
          <w:p w14:paraId="6913E9CF" w14:textId="77777777" w:rsidR="006F1166" w:rsidRPr="008F3148" w:rsidRDefault="006F1166" w:rsidP="00447075">
            <w:pPr>
              <w:jc w:val="center"/>
              <w:rPr>
                <w:rFonts w:asciiTheme="majorBidi" w:hAnsiTheme="majorBidi" w:cstheme="majorBidi"/>
                <w:szCs w:val="24"/>
              </w:rPr>
            </w:pPr>
          </w:p>
        </w:tc>
        <w:tc>
          <w:tcPr>
            <w:tcW w:w="1620" w:type="dxa"/>
            <w:vMerge/>
            <w:vAlign w:val="center"/>
          </w:tcPr>
          <w:p w14:paraId="3BFDA156" w14:textId="77777777" w:rsidR="006F1166" w:rsidRPr="008F3148" w:rsidRDefault="006F1166" w:rsidP="00447075">
            <w:pPr>
              <w:rPr>
                <w:rFonts w:asciiTheme="majorBidi" w:hAnsiTheme="majorBidi" w:cstheme="majorBidi"/>
                <w:szCs w:val="24"/>
              </w:rPr>
            </w:pPr>
          </w:p>
        </w:tc>
        <w:tc>
          <w:tcPr>
            <w:tcW w:w="1800" w:type="dxa"/>
          </w:tcPr>
          <w:p w14:paraId="0C2332BE"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2-Ousmane Hamadou</w:t>
            </w:r>
          </w:p>
        </w:tc>
        <w:tc>
          <w:tcPr>
            <w:tcW w:w="2160" w:type="dxa"/>
          </w:tcPr>
          <w:p w14:paraId="3D5E55FA"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Technicien de Maintenance</w:t>
            </w:r>
          </w:p>
        </w:tc>
        <w:tc>
          <w:tcPr>
            <w:tcW w:w="2070" w:type="dxa"/>
          </w:tcPr>
          <w:p w14:paraId="67151F13"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En annexe des TdR </w:t>
            </w:r>
          </w:p>
        </w:tc>
      </w:tr>
      <w:tr w:rsidR="006F1166" w:rsidRPr="008F3148" w14:paraId="0750E258" w14:textId="77777777" w:rsidTr="00447075">
        <w:tc>
          <w:tcPr>
            <w:tcW w:w="1075" w:type="dxa"/>
            <w:vMerge/>
            <w:vAlign w:val="center"/>
          </w:tcPr>
          <w:p w14:paraId="7102BAAE" w14:textId="77777777" w:rsidR="006F1166" w:rsidRPr="008F3148" w:rsidRDefault="006F1166" w:rsidP="00447075">
            <w:pPr>
              <w:jc w:val="center"/>
              <w:rPr>
                <w:rFonts w:asciiTheme="majorBidi" w:hAnsiTheme="majorBidi" w:cstheme="majorBidi"/>
                <w:szCs w:val="24"/>
              </w:rPr>
            </w:pPr>
          </w:p>
        </w:tc>
        <w:tc>
          <w:tcPr>
            <w:tcW w:w="1620" w:type="dxa"/>
            <w:vMerge/>
            <w:vAlign w:val="center"/>
          </w:tcPr>
          <w:p w14:paraId="10C0899E" w14:textId="77777777" w:rsidR="006F1166" w:rsidRPr="008F3148" w:rsidRDefault="006F1166" w:rsidP="00447075">
            <w:pPr>
              <w:rPr>
                <w:rFonts w:asciiTheme="majorBidi" w:hAnsiTheme="majorBidi" w:cstheme="majorBidi"/>
                <w:szCs w:val="24"/>
              </w:rPr>
            </w:pPr>
          </w:p>
        </w:tc>
        <w:tc>
          <w:tcPr>
            <w:tcW w:w="1800" w:type="dxa"/>
          </w:tcPr>
          <w:p w14:paraId="456C3529"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3-Issa Halimatou</w:t>
            </w:r>
          </w:p>
        </w:tc>
        <w:tc>
          <w:tcPr>
            <w:tcW w:w="2160" w:type="dxa"/>
          </w:tcPr>
          <w:p w14:paraId="634039AA"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Utilisateur de l’appareil</w:t>
            </w:r>
          </w:p>
        </w:tc>
        <w:tc>
          <w:tcPr>
            <w:tcW w:w="2070" w:type="dxa"/>
          </w:tcPr>
          <w:p w14:paraId="31F10B72"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4630C409" w14:textId="77777777" w:rsidTr="00447075">
        <w:tc>
          <w:tcPr>
            <w:tcW w:w="1075" w:type="dxa"/>
            <w:vMerge/>
            <w:vAlign w:val="center"/>
          </w:tcPr>
          <w:p w14:paraId="4507F9D9" w14:textId="77777777" w:rsidR="006F1166" w:rsidRPr="008F3148" w:rsidRDefault="006F1166" w:rsidP="00447075">
            <w:pPr>
              <w:jc w:val="center"/>
              <w:rPr>
                <w:rFonts w:asciiTheme="majorBidi" w:hAnsiTheme="majorBidi" w:cstheme="majorBidi"/>
                <w:szCs w:val="24"/>
              </w:rPr>
            </w:pPr>
          </w:p>
        </w:tc>
        <w:tc>
          <w:tcPr>
            <w:tcW w:w="1620" w:type="dxa"/>
            <w:vMerge/>
            <w:vAlign w:val="center"/>
          </w:tcPr>
          <w:p w14:paraId="5E08D64B" w14:textId="77777777" w:rsidR="006F1166" w:rsidRPr="008F3148" w:rsidRDefault="006F1166" w:rsidP="00447075">
            <w:pPr>
              <w:rPr>
                <w:rFonts w:asciiTheme="majorBidi" w:hAnsiTheme="majorBidi" w:cstheme="majorBidi"/>
                <w:szCs w:val="24"/>
              </w:rPr>
            </w:pPr>
          </w:p>
        </w:tc>
        <w:tc>
          <w:tcPr>
            <w:tcW w:w="1800" w:type="dxa"/>
          </w:tcPr>
          <w:p w14:paraId="1411DAA2"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4-Mariama Samaké </w:t>
            </w:r>
          </w:p>
        </w:tc>
        <w:tc>
          <w:tcPr>
            <w:tcW w:w="2160" w:type="dxa"/>
          </w:tcPr>
          <w:p w14:paraId="0BFD3519"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Utilisatrice de l’appareil</w:t>
            </w:r>
          </w:p>
        </w:tc>
        <w:tc>
          <w:tcPr>
            <w:tcW w:w="2070" w:type="dxa"/>
          </w:tcPr>
          <w:p w14:paraId="0BEAB50F"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4D594B57" w14:textId="77777777" w:rsidTr="00447075">
        <w:tc>
          <w:tcPr>
            <w:tcW w:w="1075" w:type="dxa"/>
            <w:vMerge/>
            <w:vAlign w:val="center"/>
          </w:tcPr>
          <w:p w14:paraId="57DD60F7" w14:textId="77777777" w:rsidR="006F1166" w:rsidRPr="008F3148" w:rsidRDefault="006F1166" w:rsidP="00447075">
            <w:pPr>
              <w:jc w:val="center"/>
              <w:rPr>
                <w:rFonts w:asciiTheme="majorBidi" w:hAnsiTheme="majorBidi" w:cstheme="majorBidi"/>
                <w:szCs w:val="24"/>
              </w:rPr>
            </w:pPr>
          </w:p>
        </w:tc>
        <w:tc>
          <w:tcPr>
            <w:tcW w:w="1620" w:type="dxa"/>
            <w:vMerge/>
            <w:vAlign w:val="center"/>
          </w:tcPr>
          <w:p w14:paraId="62DDB972" w14:textId="77777777" w:rsidR="006F1166" w:rsidRPr="008F3148" w:rsidRDefault="006F1166" w:rsidP="00447075">
            <w:pPr>
              <w:rPr>
                <w:rFonts w:asciiTheme="majorBidi" w:hAnsiTheme="majorBidi" w:cstheme="majorBidi"/>
                <w:szCs w:val="24"/>
              </w:rPr>
            </w:pPr>
          </w:p>
        </w:tc>
        <w:tc>
          <w:tcPr>
            <w:tcW w:w="1800" w:type="dxa"/>
          </w:tcPr>
          <w:p w14:paraId="6F2042D2"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5-Zainabou Djibo </w:t>
            </w:r>
          </w:p>
        </w:tc>
        <w:tc>
          <w:tcPr>
            <w:tcW w:w="2160" w:type="dxa"/>
          </w:tcPr>
          <w:p w14:paraId="43B06E85"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Utilisatrice de l’appareil</w:t>
            </w:r>
          </w:p>
        </w:tc>
        <w:tc>
          <w:tcPr>
            <w:tcW w:w="2070" w:type="dxa"/>
          </w:tcPr>
          <w:p w14:paraId="628CC473"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7B549BF7" w14:textId="77777777" w:rsidTr="00447075">
        <w:tc>
          <w:tcPr>
            <w:tcW w:w="1075" w:type="dxa"/>
            <w:vMerge w:val="restart"/>
            <w:vAlign w:val="center"/>
          </w:tcPr>
          <w:p w14:paraId="75AC2118" w14:textId="77777777" w:rsidR="006F1166" w:rsidRPr="008F3148" w:rsidRDefault="006F1166" w:rsidP="00447075">
            <w:pPr>
              <w:jc w:val="center"/>
              <w:rPr>
                <w:rFonts w:asciiTheme="majorBidi" w:hAnsiTheme="majorBidi" w:cstheme="majorBidi"/>
                <w:szCs w:val="24"/>
              </w:rPr>
            </w:pPr>
            <w:r w:rsidRPr="008F3148">
              <w:rPr>
                <w:rFonts w:asciiTheme="majorBidi" w:hAnsiTheme="majorBidi" w:cstheme="majorBidi"/>
                <w:szCs w:val="24"/>
              </w:rPr>
              <w:t>3</w:t>
            </w:r>
          </w:p>
        </w:tc>
        <w:tc>
          <w:tcPr>
            <w:tcW w:w="1620" w:type="dxa"/>
            <w:vMerge w:val="restart"/>
            <w:vAlign w:val="center"/>
          </w:tcPr>
          <w:p w14:paraId="677E8369"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Microscope à Immunofluorescence</w:t>
            </w:r>
          </w:p>
        </w:tc>
        <w:tc>
          <w:tcPr>
            <w:tcW w:w="1800" w:type="dxa"/>
          </w:tcPr>
          <w:p w14:paraId="7B845059"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1-Fati Soumana</w:t>
            </w:r>
          </w:p>
        </w:tc>
        <w:tc>
          <w:tcPr>
            <w:tcW w:w="2160" w:type="dxa"/>
          </w:tcPr>
          <w:p w14:paraId="1E0B542E"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Docteur Vétérinaire</w:t>
            </w:r>
          </w:p>
        </w:tc>
        <w:tc>
          <w:tcPr>
            <w:tcW w:w="2070" w:type="dxa"/>
          </w:tcPr>
          <w:p w14:paraId="33A92747"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7D7F6D88" w14:textId="77777777" w:rsidTr="00447075">
        <w:tc>
          <w:tcPr>
            <w:tcW w:w="1075" w:type="dxa"/>
            <w:vMerge/>
            <w:vAlign w:val="center"/>
          </w:tcPr>
          <w:p w14:paraId="77F05660" w14:textId="77777777" w:rsidR="006F1166" w:rsidRPr="008F3148" w:rsidRDefault="006F1166" w:rsidP="00447075">
            <w:pPr>
              <w:jc w:val="center"/>
              <w:rPr>
                <w:rFonts w:asciiTheme="majorBidi" w:hAnsiTheme="majorBidi" w:cstheme="majorBidi"/>
                <w:szCs w:val="24"/>
              </w:rPr>
            </w:pPr>
          </w:p>
        </w:tc>
        <w:tc>
          <w:tcPr>
            <w:tcW w:w="1620" w:type="dxa"/>
            <w:vMerge/>
            <w:vAlign w:val="center"/>
          </w:tcPr>
          <w:p w14:paraId="5A2EA69F" w14:textId="77777777" w:rsidR="006F1166" w:rsidRPr="008F3148" w:rsidRDefault="006F1166" w:rsidP="00447075">
            <w:pPr>
              <w:rPr>
                <w:rFonts w:asciiTheme="majorBidi" w:hAnsiTheme="majorBidi" w:cstheme="majorBidi"/>
                <w:szCs w:val="24"/>
              </w:rPr>
            </w:pPr>
          </w:p>
        </w:tc>
        <w:tc>
          <w:tcPr>
            <w:tcW w:w="1800" w:type="dxa"/>
          </w:tcPr>
          <w:p w14:paraId="4ABB0471"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2-Zouéra Ibrahim Bara </w:t>
            </w:r>
          </w:p>
        </w:tc>
        <w:tc>
          <w:tcPr>
            <w:tcW w:w="2160" w:type="dxa"/>
          </w:tcPr>
          <w:p w14:paraId="03A6455C"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Technicien de développement rural </w:t>
            </w:r>
          </w:p>
        </w:tc>
        <w:tc>
          <w:tcPr>
            <w:tcW w:w="2070" w:type="dxa"/>
          </w:tcPr>
          <w:p w14:paraId="1CBF99E3"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0BDDB658" w14:textId="77777777" w:rsidTr="00447075">
        <w:tc>
          <w:tcPr>
            <w:tcW w:w="1075" w:type="dxa"/>
            <w:vMerge/>
            <w:vAlign w:val="center"/>
          </w:tcPr>
          <w:p w14:paraId="1C99F2F8" w14:textId="77777777" w:rsidR="006F1166" w:rsidRPr="008F3148" w:rsidRDefault="006F1166" w:rsidP="00447075">
            <w:pPr>
              <w:jc w:val="center"/>
              <w:rPr>
                <w:rFonts w:asciiTheme="majorBidi" w:hAnsiTheme="majorBidi" w:cstheme="majorBidi"/>
                <w:szCs w:val="24"/>
              </w:rPr>
            </w:pPr>
          </w:p>
        </w:tc>
        <w:tc>
          <w:tcPr>
            <w:tcW w:w="1620" w:type="dxa"/>
            <w:vMerge/>
            <w:vAlign w:val="center"/>
          </w:tcPr>
          <w:p w14:paraId="590AD19C" w14:textId="77777777" w:rsidR="006F1166" w:rsidRPr="008F3148" w:rsidRDefault="006F1166" w:rsidP="00447075">
            <w:pPr>
              <w:rPr>
                <w:rFonts w:asciiTheme="majorBidi" w:hAnsiTheme="majorBidi" w:cstheme="majorBidi"/>
                <w:szCs w:val="24"/>
              </w:rPr>
            </w:pPr>
          </w:p>
        </w:tc>
        <w:tc>
          <w:tcPr>
            <w:tcW w:w="1800" w:type="dxa"/>
          </w:tcPr>
          <w:p w14:paraId="0F182C62"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3-Soumaila Gorotati Ramatou </w:t>
            </w:r>
          </w:p>
        </w:tc>
        <w:tc>
          <w:tcPr>
            <w:tcW w:w="2160" w:type="dxa"/>
          </w:tcPr>
          <w:p w14:paraId="2D6B75DB"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Technicienne Adjointe d’Elevage</w:t>
            </w:r>
          </w:p>
        </w:tc>
        <w:tc>
          <w:tcPr>
            <w:tcW w:w="2070" w:type="dxa"/>
          </w:tcPr>
          <w:p w14:paraId="0E952CA0"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7F123269" w14:textId="77777777" w:rsidTr="00447075">
        <w:tc>
          <w:tcPr>
            <w:tcW w:w="1075" w:type="dxa"/>
            <w:vMerge w:val="restart"/>
            <w:vAlign w:val="center"/>
          </w:tcPr>
          <w:p w14:paraId="53A8F4A2" w14:textId="77777777" w:rsidR="006F1166" w:rsidRPr="008F3148" w:rsidRDefault="006F1166" w:rsidP="00447075">
            <w:pPr>
              <w:jc w:val="center"/>
              <w:rPr>
                <w:rFonts w:asciiTheme="majorBidi" w:hAnsiTheme="majorBidi" w:cstheme="majorBidi"/>
                <w:szCs w:val="24"/>
              </w:rPr>
            </w:pPr>
            <w:r w:rsidRPr="008F3148">
              <w:rPr>
                <w:rFonts w:asciiTheme="majorBidi" w:hAnsiTheme="majorBidi" w:cstheme="majorBidi"/>
                <w:szCs w:val="24"/>
              </w:rPr>
              <w:t>4</w:t>
            </w:r>
          </w:p>
        </w:tc>
        <w:tc>
          <w:tcPr>
            <w:tcW w:w="1620" w:type="dxa"/>
            <w:vMerge w:val="restart"/>
            <w:vAlign w:val="center"/>
          </w:tcPr>
          <w:p w14:paraId="13BDBA34"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Distributeur des milieux </w:t>
            </w:r>
          </w:p>
        </w:tc>
        <w:tc>
          <w:tcPr>
            <w:tcW w:w="1800" w:type="dxa"/>
          </w:tcPr>
          <w:p w14:paraId="709D1E13"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Souley Rahila Issa </w:t>
            </w:r>
          </w:p>
        </w:tc>
        <w:tc>
          <w:tcPr>
            <w:tcW w:w="2160" w:type="dxa"/>
          </w:tcPr>
          <w:p w14:paraId="5697C027"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Docteur Vétérinaire</w:t>
            </w:r>
          </w:p>
        </w:tc>
        <w:tc>
          <w:tcPr>
            <w:tcW w:w="2070" w:type="dxa"/>
          </w:tcPr>
          <w:p w14:paraId="16B37EBF"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4C2D2212" w14:textId="77777777" w:rsidTr="00447075">
        <w:tc>
          <w:tcPr>
            <w:tcW w:w="1075" w:type="dxa"/>
            <w:vMerge/>
            <w:vAlign w:val="center"/>
          </w:tcPr>
          <w:p w14:paraId="7824DBDB" w14:textId="77777777" w:rsidR="006F1166" w:rsidRPr="008F3148" w:rsidRDefault="006F1166" w:rsidP="00447075">
            <w:pPr>
              <w:jc w:val="center"/>
              <w:rPr>
                <w:rFonts w:asciiTheme="majorBidi" w:hAnsiTheme="majorBidi" w:cstheme="majorBidi"/>
                <w:szCs w:val="24"/>
              </w:rPr>
            </w:pPr>
          </w:p>
        </w:tc>
        <w:tc>
          <w:tcPr>
            <w:tcW w:w="1620" w:type="dxa"/>
            <w:vMerge/>
            <w:vAlign w:val="center"/>
          </w:tcPr>
          <w:p w14:paraId="3913482F" w14:textId="77777777" w:rsidR="006F1166" w:rsidRPr="008F3148" w:rsidRDefault="006F1166" w:rsidP="00447075">
            <w:pPr>
              <w:rPr>
                <w:rFonts w:asciiTheme="majorBidi" w:hAnsiTheme="majorBidi" w:cstheme="majorBidi"/>
                <w:szCs w:val="24"/>
              </w:rPr>
            </w:pPr>
          </w:p>
        </w:tc>
        <w:tc>
          <w:tcPr>
            <w:tcW w:w="1800" w:type="dxa"/>
          </w:tcPr>
          <w:p w14:paraId="33C51502"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Aissa Djibo Adamou </w:t>
            </w:r>
          </w:p>
        </w:tc>
        <w:tc>
          <w:tcPr>
            <w:tcW w:w="2160" w:type="dxa"/>
          </w:tcPr>
          <w:p w14:paraId="2AC3B0B7"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Agent Technique de l’Elevage </w:t>
            </w:r>
          </w:p>
        </w:tc>
        <w:tc>
          <w:tcPr>
            <w:tcW w:w="2070" w:type="dxa"/>
          </w:tcPr>
          <w:p w14:paraId="305F1ECB"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73E7366D" w14:textId="77777777" w:rsidTr="00447075">
        <w:tc>
          <w:tcPr>
            <w:tcW w:w="1075" w:type="dxa"/>
            <w:vMerge/>
            <w:vAlign w:val="center"/>
          </w:tcPr>
          <w:p w14:paraId="7A80DB96" w14:textId="77777777" w:rsidR="006F1166" w:rsidRPr="008F3148" w:rsidRDefault="006F1166" w:rsidP="00447075">
            <w:pPr>
              <w:jc w:val="center"/>
              <w:rPr>
                <w:rFonts w:asciiTheme="majorBidi" w:hAnsiTheme="majorBidi" w:cstheme="majorBidi"/>
                <w:szCs w:val="24"/>
              </w:rPr>
            </w:pPr>
          </w:p>
        </w:tc>
        <w:tc>
          <w:tcPr>
            <w:tcW w:w="1620" w:type="dxa"/>
            <w:vMerge/>
            <w:vAlign w:val="center"/>
          </w:tcPr>
          <w:p w14:paraId="3C74FB89" w14:textId="77777777" w:rsidR="006F1166" w:rsidRPr="008F3148" w:rsidRDefault="006F1166" w:rsidP="00447075">
            <w:pPr>
              <w:rPr>
                <w:rFonts w:asciiTheme="majorBidi" w:hAnsiTheme="majorBidi" w:cstheme="majorBidi"/>
                <w:szCs w:val="24"/>
              </w:rPr>
            </w:pPr>
          </w:p>
        </w:tc>
        <w:tc>
          <w:tcPr>
            <w:tcW w:w="1800" w:type="dxa"/>
          </w:tcPr>
          <w:p w14:paraId="6EE27BED"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Haoua Salihou </w:t>
            </w:r>
          </w:p>
        </w:tc>
        <w:tc>
          <w:tcPr>
            <w:tcW w:w="2160" w:type="dxa"/>
          </w:tcPr>
          <w:p w14:paraId="01B9260B"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Adjointe Technique d’Elevage</w:t>
            </w:r>
          </w:p>
        </w:tc>
        <w:tc>
          <w:tcPr>
            <w:tcW w:w="2070" w:type="dxa"/>
          </w:tcPr>
          <w:p w14:paraId="36F519B0"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0018B3C3" w14:textId="77777777" w:rsidTr="00447075">
        <w:tc>
          <w:tcPr>
            <w:tcW w:w="1075" w:type="dxa"/>
            <w:vMerge w:val="restart"/>
            <w:vAlign w:val="center"/>
          </w:tcPr>
          <w:p w14:paraId="081FDB01" w14:textId="77777777" w:rsidR="006F1166" w:rsidRPr="008F3148" w:rsidRDefault="006F1166" w:rsidP="00447075">
            <w:pPr>
              <w:jc w:val="center"/>
              <w:rPr>
                <w:rFonts w:asciiTheme="majorBidi" w:hAnsiTheme="majorBidi" w:cstheme="majorBidi"/>
                <w:szCs w:val="24"/>
              </w:rPr>
            </w:pPr>
            <w:r w:rsidRPr="008F3148">
              <w:rPr>
                <w:rFonts w:asciiTheme="majorBidi" w:hAnsiTheme="majorBidi" w:cstheme="majorBidi"/>
                <w:szCs w:val="24"/>
              </w:rPr>
              <w:t>5</w:t>
            </w:r>
          </w:p>
        </w:tc>
        <w:tc>
          <w:tcPr>
            <w:tcW w:w="1620" w:type="dxa"/>
            <w:vMerge w:val="restart"/>
            <w:vAlign w:val="center"/>
          </w:tcPr>
          <w:p w14:paraId="49215BF3"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RAL Stainer </w:t>
            </w:r>
          </w:p>
        </w:tc>
        <w:tc>
          <w:tcPr>
            <w:tcW w:w="1800" w:type="dxa"/>
          </w:tcPr>
          <w:p w14:paraId="1FD16806"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Souley Rahila Issa</w:t>
            </w:r>
          </w:p>
        </w:tc>
        <w:tc>
          <w:tcPr>
            <w:tcW w:w="2160" w:type="dxa"/>
          </w:tcPr>
          <w:p w14:paraId="3F90737D"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Docteur Vétérinaire </w:t>
            </w:r>
          </w:p>
        </w:tc>
        <w:tc>
          <w:tcPr>
            <w:tcW w:w="2070" w:type="dxa"/>
          </w:tcPr>
          <w:p w14:paraId="23AB5CED"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044497DF" w14:textId="77777777" w:rsidTr="00447075">
        <w:tc>
          <w:tcPr>
            <w:tcW w:w="1075" w:type="dxa"/>
            <w:vMerge/>
            <w:vAlign w:val="center"/>
          </w:tcPr>
          <w:p w14:paraId="4EB4F424" w14:textId="77777777" w:rsidR="006F1166" w:rsidRPr="008F3148" w:rsidRDefault="006F1166" w:rsidP="00447075">
            <w:pPr>
              <w:jc w:val="center"/>
              <w:rPr>
                <w:rFonts w:asciiTheme="majorBidi" w:hAnsiTheme="majorBidi" w:cstheme="majorBidi"/>
                <w:szCs w:val="24"/>
              </w:rPr>
            </w:pPr>
          </w:p>
        </w:tc>
        <w:tc>
          <w:tcPr>
            <w:tcW w:w="1620" w:type="dxa"/>
            <w:vMerge/>
            <w:vAlign w:val="center"/>
          </w:tcPr>
          <w:p w14:paraId="0F06DAAE" w14:textId="77777777" w:rsidR="006F1166" w:rsidRPr="008F3148" w:rsidRDefault="006F1166" w:rsidP="00447075">
            <w:pPr>
              <w:rPr>
                <w:rFonts w:asciiTheme="majorBidi" w:hAnsiTheme="majorBidi" w:cstheme="majorBidi"/>
                <w:szCs w:val="24"/>
              </w:rPr>
            </w:pPr>
          </w:p>
        </w:tc>
        <w:tc>
          <w:tcPr>
            <w:tcW w:w="1800" w:type="dxa"/>
          </w:tcPr>
          <w:p w14:paraId="14FFFEE9"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Aissa Djibo Adamou</w:t>
            </w:r>
          </w:p>
        </w:tc>
        <w:tc>
          <w:tcPr>
            <w:tcW w:w="2160" w:type="dxa"/>
          </w:tcPr>
          <w:p w14:paraId="3BE2DEE0"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Agent Technique de l’Elevage</w:t>
            </w:r>
          </w:p>
        </w:tc>
        <w:tc>
          <w:tcPr>
            <w:tcW w:w="2070" w:type="dxa"/>
          </w:tcPr>
          <w:p w14:paraId="098D13FD"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6E968E38" w14:textId="77777777" w:rsidTr="00447075">
        <w:tc>
          <w:tcPr>
            <w:tcW w:w="1075" w:type="dxa"/>
            <w:vMerge/>
            <w:vAlign w:val="center"/>
          </w:tcPr>
          <w:p w14:paraId="5682FA03" w14:textId="77777777" w:rsidR="006F1166" w:rsidRPr="008F3148" w:rsidRDefault="006F1166" w:rsidP="00447075">
            <w:pPr>
              <w:jc w:val="center"/>
              <w:rPr>
                <w:rFonts w:asciiTheme="majorBidi" w:hAnsiTheme="majorBidi" w:cstheme="majorBidi"/>
                <w:szCs w:val="24"/>
              </w:rPr>
            </w:pPr>
          </w:p>
        </w:tc>
        <w:tc>
          <w:tcPr>
            <w:tcW w:w="1620" w:type="dxa"/>
            <w:vMerge/>
            <w:vAlign w:val="center"/>
          </w:tcPr>
          <w:p w14:paraId="79BE212C" w14:textId="77777777" w:rsidR="006F1166" w:rsidRPr="008F3148" w:rsidRDefault="006F1166" w:rsidP="00447075">
            <w:pPr>
              <w:rPr>
                <w:rFonts w:asciiTheme="majorBidi" w:hAnsiTheme="majorBidi" w:cstheme="majorBidi"/>
                <w:szCs w:val="24"/>
              </w:rPr>
            </w:pPr>
          </w:p>
        </w:tc>
        <w:tc>
          <w:tcPr>
            <w:tcW w:w="1800" w:type="dxa"/>
          </w:tcPr>
          <w:p w14:paraId="0E0B9E42"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Haoua Salihou</w:t>
            </w:r>
          </w:p>
        </w:tc>
        <w:tc>
          <w:tcPr>
            <w:tcW w:w="2160" w:type="dxa"/>
          </w:tcPr>
          <w:p w14:paraId="6EC2F475"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Adjointe Technique d’Elevage</w:t>
            </w:r>
          </w:p>
        </w:tc>
        <w:tc>
          <w:tcPr>
            <w:tcW w:w="2070" w:type="dxa"/>
          </w:tcPr>
          <w:p w14:paraId="48292C55"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5DB981AF" w14:textId="77777777" w:rsidTr="00447075">
        <w:tc>
          <w:tcPr>
            <w:tcW w:w="1075" w:type="dxa"/>
            <w:vMerge w:val="restart"/>
            <w:vAlign w:val="center"/>
          </w:tcPr>
          <w:p w14:paraId="20DAF647" w14:textId="77777777" w:rsidR="006F1166" w:rsidRPr="008F3148" w:rsidRDefault="006F1166" w:rsidP="00447075">
            <w:pPr>
              <w:jc w:val="center"/>
              <w:rPr>
                <w:rFonts w:asciiTheme="majorBidi" w:hAnsiTheme="majorBidi" w:cstheme="majorBidi"/>
                <w:szCs w:val="24"/>
              </w:rPr>
            </w:pPr>
            <w:r w:rsidRPr="008F3148">
              <w:rPr>
                <w:rFonts w:asciiTheme="majorBidi" w:hAnsiTheme="majorBidi" w:cstheme="majorBidi"/>
                <w:szCs w:val="24"/>
              </w:rPr>
              <w:t>6</w:t>
            </w:r>
          </w:p>
        </w:tc>
        <w:tc>
          <w:tcPr>
            <w:tcW w:w="1620" w:type="dxa"/>
            <w:vMerge w:val="restart"/>
            <w:vAlign w:val="center"/>
          </w:tcPr>
          <w:p w14:paraId="0B26C60E"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Autoclave</w:t>
            </w:r>
          </w:p>
        </w:tc>
        <w:tc>
          <w:tcPr>
            <w:tcW w:w="1800" w:type="dxa"/>
          </w:tcPr>
          <w:p w14:paraId="6988CCC4"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Souley Rahila Issa</w:t>
            </w:r>
          </w:p>
        </w:tc>
        <w:tc>
          <w:tcPr>
            <w:tcW w:w="2160" w:type="dxa"/>
          </w:tcPr>
          <w:p w14:paraId="4024788F"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Docteur Vétérinaire</w:t>
            </w:r>
          </w:p>
        </w:tc>
        <w:tc>
          <w:tcPr>
            <w:tcW w:w="2070" w:type="dxa"/>
          </w:tcPr>
          <w:p w14:paraId="5231DB5E"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6E7A0483" w14:textId="77777777" w:rsidTr="00447075">
        <w:tc>
          <w:tcPr>
            <w:tcW w:w="1075" w:type="dxa"/>
            <w:vMerge/>
          </w:tcPr>
          <w:p w14:paraId="30B0FCED" w14:textId="77777777" w:rsidR="006F1166" w:rsidRPr="008F3148" w:rsidRDefault="006F1166" w:rsidP="00447075">
            <w:pPr>
              <w:jc w:val="center"/>
              <w:rPr>
                <w:rFonts w:asciiTheme="majorBidi" w:hAnsiTheme="majorBidi" w:cstheme="majorBidi"/>
                <w:szCs w:val="24"/>
              </w:rPr>
            </w:pPr>
          </w:p>
        </w:tc>
        <w:tc>
          <w:tcPr>
            <w:tcW w:w="1620" w:type="dxa"/>
            <w:vMerge/>
          </w:tcPr>
          <w:p w14:paraId="10E3EE96" w14:textId="77777777" w:rsidR="006F1166" w:rsidRPr="008F3148" w:rsidRDefault="006F1166" w:rsidP="00447075">
            <w:pPr>
              <w:rPr>
                <w:rFonts w:asciiTheme="majorBidi" w:hAnsiTheme="majorBidi" w:cstheme="majorBidi"/>
                <w:szCs w:val="24"/>
              </w:rPr>
            </w:pPr>
          </w:p>
        </w:tc>
        <w:tc>
          <w:tcPr>
            <w:tcW w:w="1800" w:type="dxa"/>
          </w:tcPr>
          <w:p w14:paraId="1344A5D8"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Aissa Djibo Adamou</w:t>
            </w:r>
          </w:p>
        </w:tc>
        <w:tc>
          <w:tcPr>
            <w:tcW w:w="2160" w:type="dxa"/>
          </w:tcPr>
          <w:p w14:paraId="4B9B0F88"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Agent Technique de l’Elevage</w:t>
            </w:r>
          </w:p>
        </w:tc>
        <w:tc>
          <w:tcPr>
            <w:tcW w:w="2070" w:type="dxa"/>
          </w:tcPr>
          <w:p w14:paraId="16AFB9DD"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161C9CA8" w14:textId="77777777" w:rsidTr="00447075">
        <w:tc>
          <w:tcPr>
            <w:tcW w:w="1075" w:type="dxa"/>
            <w:vMerge/>
          </w:tcPr>
          <w:p w14:paraId="5A0BFC64" w14:textId="77777777" w:rsidR="006F1166" w:rsidRPr="008F3148" w:rsidRDefault="006F1166" w:rsidP="00447075">
            <w:pPr>
              <w:jc w:val="center"/>
              <w:rPr>
                <w:rFonts w:asciiTheme="majorBidi" w:hAnsiTheme="majorBidi" w:cstheme="majorBidi"/>
                <w:szCs w:val="24"/>
              </w:rPr>
            </w:pPr>
          </w:p>
        </w:tc>
        <w:tc>
          <w:tcPr>
            <w:tcW w:w="1620" w:type="dxa"/>
            <w:vMerge/>
          </w:tcPr>
          <w:p w14:paraId="18DE6A43" w14:textId="77777777" w:rsidR="006F1166" w:rsidRPr="008F3148" w:rsidRDefault="006F1166" w:rsidP="00447075">
            <w:pPr>
              <w:rPr>
                <w:rFonts w:asciiTheme="majorBidi" w:hAnsiTheme="majorBidi" w:cstheme="majorBidi"/>
                <w:szCs w:val="24"/>
              </w:rPr>
            </w:pPr>
          </w:p>
        </w:tc>
        <w:tc>
          <w:tcPr>
            <w:tcW w:w="1800" w:type="dxa"/>
          </w:tcPr>
          <w:p w14:paraId="279F4F54"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Haoua Salihou</w:t>
            </w:r>
          </w:p>
        </w:tc>
        <w:tc>
          <w:tcPr>
            <w:tcW w:w="2160" w:type="dxa"/>
          </w:tcPr>
          <w:p w14:paraId="25B30BD4"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Adjointe Technique d’Elevage</w:t>
            </w:r>
          </w:p>
        </w:tc>
        <w:tc>
          <w:tcPr>
            <w:tcW w:w="2070" w:type="dxa"/>
          </w:tcPr>
          <w:p w14:paraId="60D99456"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3739EC23" w14:textId="77777777" w:rsidTr="00447075">
        <w:tc>
          <w:tcPr>
            <w:tcW w:w="1075" w:type="dxa"/>
            <w:vMerge/>
          </w:tcPr>
          <w:p w14:paraId="62B2A4B5" w14:textId="77777777" w:rsidR="006F1166" w:rsidRPr="008F3148" w:rsidRDefault="006F1166" w:rsidP="00447075">
            <w:pPr>
              <w:jc w:val="center"/>
              <w:rPr>
                <w:rFonts w:asciiTheme="majorBidi" w:hAnsiTheme="majorBidi" w:cstheme="majorBidi"/>
                <w:szCs w:val="24"/>
              </w:rPr>
            </w:pPr>
          </w:p>
        </w:tc>
        <w:tc>
          <w:tcPr>
            <w:tcW w:w="1620" w:type="dxa"/>
            <w:vMerge/>
          </w:tcPr>
          <w:p w14:paraId="7A659F1F" w14:textId="77777777" w:rsidR="006F1166" w:rsidRPr="008F3148" w:rsidRDefault="006F1166" w:rsidP="00447075">
            <w:pPr>
              <w:rPr>
                <w:rFonts w:asciiTheme="majorBidi" w:hAnsiTheme="majorBidi" w:cstheme="majorBidi"/>
                <w:szCs w:val="24"/>
              </w:rPr>
            </w:pPr>
          </w:p>
        </w:tc>
        <w:tc>
          <w:tcPr>
            <w:tcW w:w="1800" w:type="dxa"/>
          </w:tcPr>
          <w:p w14:paraId="279673A1"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Sékou Mamoudou Ibrahim</w:t>
            </w:r>
          </w:p>
        </w:tc>
        <w:tc>
          <w:tcPr>
            <w:tcW w:w="2160" w:type="dxa"/>
          </w:tcPr>
          <w:p w14:paraId="51DEBBA2"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Utilisateur de l’appareil</w:t>
            </w:r>
          </w:p>
        </w:tc>
        <w:tc>
          <w:tcPr>
            <w:tcW w:w="2070" w:type="dxa"/>
          </w:tcPr>
          <w:p w14:paraId="68D10F04"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04E3E191" w14:textId="77777777" w:rsidTr="00447075">
        <w:tc>
          <w:tcPr>
            <w:tcW w:w="1075" w:type="dxa"/>
            <w:vMerge/>
          </w:tcPr>
          <w:p w14:paraId="4424D2D5" w14:textId="77777777" w:rsidR="006F1166" w:rsidRPr="008F3148" w:rsidRDefault="006F1166" w:rsidP="00447075">
            <w:pPr>
              <w:jc w:val="center"/>
              <w:rPr>
                <w:rFonts w:asciiTheme="majorBidi" w:hAnsiTheme="majorBidi" w:cstheme="majorBidi"/>
                <w:szCs w:val="24"/>
              </w:rPr>
            </w:pPr>
          </w:p>
        </w:tc>
        <w:tc>
          <w:tcPr>
            <w:tcW w:w="1620" w:type="dxa"/>
            <w:vMerge/>
          </w:tcPr>
          <w:p w14:paraId="53B9003B" w14:textId="77777777" w:rsidR="006F1166" w:rsidRPr="008F3148" w:rsidRDefault="006F1166" w:rsidP="00447075">
            <w:pPr>
              <w:rPr>
                <w:rFonts w:asciiTheme="majorBidi" w:hAnsiTheme="majorBidi" w:cstheme="majorBidi"/>
                <w:szCs w:val="24"/>
              </w:rPr>
            </w:pPr>
          </w:p>
        </w:tc>
        <w:tc>
          <w:tcPr>
            <w:tcW w:w="1800" w:type="dxa"/>
          </w:tcPr>
          <w:p w14:paraId="7B4AC2E1"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Abdoul Kader Seyni</w:t>
            </w:r>
          </w:p>
        </w:tc>
        <w:tc>
          <w:tcPr>
            <w:tcW w:w="2160" w:type="dxa"/>
          </w:tcPr>
          <w:p w14:paraId="7E231DB5"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Technicien de Maintenance</w:t>
            </w:r>
          </w:p>
        </w:tc>
        <w:tc>
          <w:tcPr>
            <w:tcW w:w="2070" w:type="dxa"/>
          </w:tcPr>
          <w:p w14:paraId="24379F38"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144394A8" w14:textId="77777777" w:rsidTr="00447075">
        <w:tc>
          <w:tcPr>
            <w:tcW w:w="1075" w:type="dxa"/>
            <w:vMerge/>
          </w:tcPr>
          <w:p w14:paraId="35513053" w14:textId="77777777" w:rsidR="006F1166" w:rsidRPr="008F3148" w:rsidRDefault="006F1166" w:rsidP="00447075">
            <w:pPr>
              <w:jc w:val="center"/>
              <w:rPr>
                <w:rFonts w:asciiTheme="majorBidi" w:hAnsiTheme="majorBidi" w:cstheme="majorBidi"/>
                <w:szCs w:val="24"/>
              </w:rPr>
            </w:pPr>
          </w:p>
        </w:tc>
        <w:tc>
          <w:tcPr>
            <w:tcW w:w="1620" w:type="dxa"/>
            <w:vMerge/>
          </w:tcPr>
          <w:p w14:paraId="06B79FEC" w14:textId="77777777" w:rsidR="006F1166" w:rsidRPr="008F3148" w:rsidRDefault="006F1166" w:rsidP="00447075">
            <w:pPr>
              <w:rPr>
                <w:rFonts w:asciiTheme="majorBidi" w:hAnsiTheme="majorBidi" w:cstheme="majorBidi"/>
                <w:szCs w:val="24"/>
              </w:rPr>
            </w:pPr>
          </w:p>
        </w:tc>
        <w:tc>
          <w:tcPr>
            <w:tcW w:w="1800" w:type="dxa"/>
          </w:tcPr>
          <w:p w14:paraId="4D7EC3F3"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Ousmane Hamadou</w:t>
            </w:r>
          </w:p>
        </w:tc>
        <w:tc>
          <w:tcPr>
            <w:tcW w:w="2160" w:type="dxa"/>
          </w:tcPr>
          <w:p w14:paraId="1330295B"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Technicien de Maintenance</w:t>
            </w:r>
          </w:p>
        </w:tc>
        <w:tc>
          <w:tcPr>
            <w:tcW w:w="2070" w:type="dxa"/>
          </w:tcPr>
          <w:p w14:paraId="39AF4700"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r w:rsidR="006F1166" w:rsidRPr="008F3148" w14:paraId="3DDA0028" w14:textId="77777777" w:rsidTr="00447075">
        <w:tc>
          <w:tcPr>
            <w:tcW w:w="1075" w:type="dxa"/>
            <w:vMerge/>
          </w:tcPr>
          <w:p w14:paraId="7FAAB9B5" w14:textId="77777777" w:rsidR="006F1166" w:rsidRPr="008F3148" w:rsidRDefault="006F1166" w:rsidP="00447075">
            <w:pPr>
              <w:jc w:val="center"/>
              <w:rPr>
                <w:rFonts w:asciiTheme="majorBidi" w:hAnsiTheme="majorBidi" w:cstheme="majorBidi"/>
                <w:szCs w:val="24"/>
              </w:rPr>
            </w:pPr>
          </w:p>
        </w:tc>
        <w:tc>
          <w:tcPr>
            <w:tcW w:w="1620" w:type="dxa"/>
            <w:vMerge/>
          </w:tcPr>
          <w:p w14:paraId="53A35C4C" w14:textId="77777777" w:rsidR="006F1166" w:rsidRPr="008F3148" w:rsidRDefault="006F1166" w:rsidP="00447075">
            <w:pPr>
              <w:rPr>
                <w:rFonts w:asciiTheme="majorBidi" w:hAnsiTheme="majorBidi" w:cstheme="majorBidi"/>
                <w:szCs w:val="24"/>
              </w:rPr>
            </w:pPr>
          </w:p>
        </w:tc>
        <w:tc>
          <w:tcPr>
            <w:tcW w:w="1800" w:type="dxa"/>
          </w:tcPr>
          <w:p w14:paraId="3D18C014"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 xml:space="preserve">Absatou Bala </w:t>
            </w:r>
          </w:p>
        </w:tc>
        <w:tc>
          <w:tcPr>
            <w:tcW w:w="2160" w:type="dxa"/>
          </w:tcPr>
          <w:p w14:paraId="798D8B64"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Technicien de Développement rural</w:t>
            </w:r>
          </w:p>
        </w:tc>
        <w:tc>
          <w:tcPr>
            <w:tcW w:w="2070" w:type="dxa"/>
          </w:tcPr>
          <w:p w14:paraId="46296A26" w14:textId="77777777" w:rsidR="006F1166" w:rsidRPr="008F3148" w:rsidRDefault="006F1166" w:rsidP="00447075">
            <w:pPr>
              <w:rPr>
                <w:rFonts w:asciiTheme="majorBidi" w:hAnsiTheme="majorBidi" w:cstheme="majorBidi"/>
                <w:szCs w:val="24"/>
              </w:rPr>
            </w:pPr>
            <w:r w:rsidRPr="008F3148">
              <w:rPr>
                <w:rFonts w:asciiTheme="majorBidi" w:hAnsiTheme="majorBidi" w:cstheme="majorBidi"/>
                <w:szCs w:val="24"/>
              </w:rPr>
              <w:t>En annexe des TdR</w:t>
            </w:r>
          </w:p>
        </w:tc>
      </w:tr>
    </w:tbl>
    <w:p w14:paraId="6F44DBE4" w14:textId="77777777" w:rsidR="006F1166" w:rsidRDefault="006F1166" w:rsidP="006F1166">
      <w:pPr>
        <w:pStyle w:val="ListParagraph"/>
        <w:numPr>
          <w:ilvl w:val="0"/>
          <w:numId w:val="0"/>
        </w:numPr>
        <w:spacing w:after="0" w:line="240" w:lineRule="auto"/>
        <w:ind w:left="720"/>
        <w:rPr>
          <w:rFonts w:asciiTheme="majorBidi" w:hAnsiTheme="majorBidi" w:cstheme="majorBidi"/>
          <w:b/>
          <w:szCs w:val="24"/>
        </w:rPr>
      </w:pPr>
    </w:p>
    <w:p w14:paraId="3FB4A01B" w14:textId="77777777" w:rsidR="006F1166" w:rsidRDefault="006F1166" w:rsidP="009601E2">
      <w:pPr>
        <w:pStyle w:val="ListParagraph"/>
        <w:numPr>
          <w:ilvl w:val="0"/>
          <w:numId w:val="83"/>
        </w:numPr>
        <w:spacing w:after="0" w:line="240" w:lineRule="auto"/>
        <w:rPr>
          <w:rFonts w:asciiTheme="majorBidi" w:hAnsiTheme="majorBidi" w:cstheme="majorBidi"/>
          <w:b/>
          <w:szCs w:val="24"/>
        </w:rPr>
      </w:pPr>
      <w:r w:rsidRPr="008F3148">
        <w:rPr>
          <w:rFonts w:asciiTheme="majorBidi" w:hAnsiTheme="majorBidi" w:cstheme="majorBidi"/>
          <w:b/>
          <w:szCs w:val="24"/>
        </w:rPr>
        <w:t>Renforcement des capacités des techniciens (production, contrôle de qualité et maintenance) du Laboratoire Central d’Elevage (LABOCEL)</w:t>
      </w:r>
    </w:p>
    <w:p w14:paraId="0F6F0367" w14:textId="77777777" w:rsidR="006F1166" w:rsidRPr="00C921C2" w:rsidRDefault="006F1166" w:rsidP="006F1166">
      <w:pPr>
        <w:pStyle w:val="ListParagraph"/>
        <w:numPr>
          <w:ilvl w:val="0"/>
          <w:numId w:val="0"/>
        </w:numPr>
        <w:spacing w:after="0" w:line="240" w:lineRule="auto"/>
        <w:ind w:left="720"/>
        <w:rPr>
          <w:rFonts w:asciiTheme="majorBidi" w:hAnsiTheme="majorBidi" w:cstheme="majorBidi"/>
          <w:b/>
          <w:szCs w:val="24"/>
        </w:rPr>
      </w:pPr>
    </w:p>
    <w:p w14:paraId="30E246DC" w14:textId="77777777" w:rsidR="006F1166" w:rsidRPr="008F3148" w:rsidRDefault="006F1166" w:rsidP="006F1166">
      <w:pPr>
        <w:rPr>
          <w:rFonts w:asciiTheme="majorBidi" w:hAnsiTheme="majorBidi" w:cstheme="majorBidi"/>
          <w:szCs w:val="24"/>
        </w:rPr>
      </w:pPr>
      <w:r w:rsidRPr="008F3148">
        <w:rPr>
          <w:rFonts w:asciiTheme="majorBidi" w:hAnsiTheme="majorBidi" w:cstheme="majorBidi"/>
          <w:szCs w:val="24"/>
        </w:rPr>
        <w:lastRenderedPageBreak/>
        <w:t xml:space="preserve">Il s’agira pour le prestataire dans un diagnostic auprès des acteurs concernés de proposer les curricula de formation qui s’adapteront aux besoins exprimés par les techniciens et les responsables du LABOCEL. </w:t>
      </w:r>
    </w:p>
    <w:p w14:paraId="73C5217D" w14:textId="77777777" w:rsidR="006F1166" w:rsidRPr="008F3148" w:rsidRDefault="006F1166" w:rsidP="006F1166">
      <w:pPr>
        <w:rPr>
          <w:rFonts w:asciiTheme="majorBidi" w:hAnsiTheme="majorBidi" w:cstheme="majorBidi"/>
          <w:szCs w:val="24"/>
        </w:rPr>
      </w:pPr>
      <w:r w:rsidRPr="008F3148">
        <w:rPr>
          <w:rFonts w:asciiTheme="majorBidi" w:hAnsiTheme="majorBidi" w:cstheme="majorBidi"/>
          <w:szCs w:val="24"/>
        </w:rPr>
        <w:t xml:space="preserve">Le renforcement des capacités des techniciens prendra en compte l’ensemble des équipements et matériels offerts par MCA-Niger au LABOCEL. Il s’agit des équipements déjà installés et ceux qui le seront au cours de la présente prestation. </w:t>
      </w:r>
    </w:p>
    <w:p w14:paraId="6CA2A1C2" w14:textId="77777777" w:rsidR="006F1166" w:rsidRPr="008F3148" w:rsidRDefault="006F1166" w:rsidP="006F1166">
      <w:pPr>
        <w:rPr>
          <w:rFonts w:asciiTheme="majorBidi" w:hAnsiTheme="majorBidi" w:cstheme="majorBidi"/>
          <w:szCs w:val="24"/>
        </w:rPr>
      </w:pPr>
      <w:r w:rsidRPr="008F3148">
        <w:rPr>
          <w:rFonts w:asciiTheme="majorBidi" w:hAnsiTheme="majorBidi" w:cstheme="majorBidi"/>
          <w:szCs w:val="24"/>
        </w:rPr>
        <w:t xml:space="preserve">Le tableau ci-dessous présente les objectifs, les résultats attendus de cette formation, les personnes concernées, de même que les durées de chacune desdites formations.  </w:t>
      </w:r>
    </w:p>
    <w:p w14:paraId="3624784D" w14:textId="77777777" w:rsidR="006F1166" w:rsidRPr="008F3148" w:rsidRDefault="006F1166" w:rsidP="006F1166">
      <w:pPr>
        <w:rPr>
          <w:rFonts w:asciiTheme="majorBidi" w:eastAsia="Calibri" w:hAnsiTheme="majorBidi" w:cstheme="majorBidi"/>
          <w:szCs w:val="24"/>
        </w:rPr>
      </w:pPr>
      <w:r w:rsidRPr="008F3148">
        <w:rPr>
          <w:rFonts w:asciiTheme="majorBidi" w:eastAsia="Calibri" w:hAnsiTheme="majorBidi" w:cstheme="majorBidi"/>
          <w:szCs w:val="24"/>
          <w:u w:val="single"/>
        </w:rPr>
        <w:t>Tableau 3</w:t>
      </w:r>
      <w:r w:rsidRPr="008F3148">
        <w:rPr>
          <w:rFonts w:asciiTheme="majorBidi" w:eastAsia="Calibri" w:hAnsiTheme="majorBidi" w:cstheme="majorBidi"/>
          <w:szCs w:val="24"/>
        </w:rPr>
        <w:t xml:space="preserve">: </w:t>
      </w:r>
      <w:r w:rsidRPr="008F3148">
        <w:rPr>
          <w:rFonts w:asciiTheme="majorBidi" w:eastAsia="Calibri" w:hAnsiTheme="majorBidi" w:cstheme="majorBidi"/>
          <w:b/>
          <w:szCs w:val="24"/>
        </w:rPr>
        <w:t>Synthèse de la phase de renforcement des capacités</w:t>
      </w:r>
      <w:r w:rsidRPr="008F3148">
        <w:rPr>
          <w:rFonts w:asciiTheme="majorBidi" w:eastAsia="Calibri" w:hAnsiTheme="majorBidi" w:cstheme="majorBidi"/>
          <w:szCs w:val="24"/>
        </w:rPr>
        <w:t xml:space="preserve"> </w:t>
      </w:r>
    </w:p>
    <w:tbl>
      <w:tblPr>
        <w:tblStyle w:val="Grilledutableau1"/>
        <w:tblW w:w="5926" w:type="pct"/>
        <w:jc w:val="center"/>
        <w:tblLayout w:type="fixed"/>
        <w:tblLook w:val="04A0" w:firstRow="1" w:lastRow="0" w:firstColumn="1" w:lastColumn="0" w:noHBand="0" w:noVBand="1"/>
      </w:tblPr>
      <w:tblGrid>
        <w:gridCol w:w="1795"/>
        <w:gridCol w:w="2166"/>
        <w:gridCol w:w="3154"/>
        <w:gridCol w:w="2264"/>
        <w:gridCol w:w="849"/>
      </w:tblGrid>
      <w:tr w:rsidR="006F1166" w:rsidRPr="008F3148" w14:paraId="3EA482F4" w14:textId="77777777" w:rsidTr="00447075">
        <w:trPr>
          <w:jc w:val="center"/>
        </w:trPr>
        <w:tc>
          <w:tcPr>
            <w:tcW w:w="877" w:type="pct"/>
            <w:vAlign w:val="center"/>
          </w:tcPr>
          <w:p w14:paraId="3028004F" w14:textId="77777777" w:rsidR="006F1166" w:rsidRPr="008F3148" w:rsidRDefault="006F1166" w:rsidP="00447075">
            <w:pPr>
              <w:jc w:val="center"/>
              <w:rPr>
                <w:rFonts w:asciiTheme="majorBidi" w:eastAsia="Calibri" w:hAnsiTheme="majorBidi" w:cstheme="majorBidi"/>
                <w:b/>
                <w:szCs w:val="24"/>
              </w:rPr>
            </w:pPr>
            <w:r w:rsidRPr="008F3148">
              <w:rPr>
                <w:rFonts w:asciiTheme="majorBidi" w:eastAsia="Calibri" w:hAnsiTheme="majorBidi" w:cstheme="majorBidi"/>
                <w:b/>
                <w:szCs w:val="24"/>
              </w:rPr>
              <w:t>Désignation</w:t>
            </w:r>
          </w:p>
        </w:tc>
        <w:tc>
          <w:tcPr>
            <w:tcW w:w="1059" w:type="pct"/>
            <w:vAlign w:val="center"/>
          </w:tcPr>
          <w:p w14:paraId="09A0A47A" w14:textId="77777777" w:rsidR="006F1166" w:rsidRPr="008F3148" w:rsidRDefault="006F1166" w:rsidP="00447075">
            <w:pPr>
              <w:jc w:val="center"/>
              <w:rPr>
                <w:rFonts w:asciiTheme="majorBidi" w:eastAsia="Calibri" w:hAnsiTheme="majorBidi" w:cstheme="majorBidi"/>
                <w:b/>
                <w:szCs w:val="24"/>
              </w:rPr>
            </w:pPr>
            <w:r w:rsidRPr="008F3148">
              <w:rPr>
                <w:rFonts w:asciiTheme="majorBidi" w:eastAsia="Calibri" w:hAnsiTheme="majorBidi" w:cstheme="majorBidi"/>
                <w:b/>
                <w:szCs w:val="24"/>
              </w:rPr>
              <w:t>Objectifs</w:t>
            </w:r>
          </w:p>
        </w:tc>
        <w:tc>
          <w:tcPr>
            <w:tcW w:w="1542" w:type="pct"/>
            <w:vAlign w:val="center"/>
          </w:tcPr>
          <w:p w14:paraId="72D2A4A0" w14:textId="77777777" w:rsidR="006F1166" w:rsidRPr="008F3148" w:rsidRDefault="006F1166" w:rsidP="00447075">
            <w:pPr>
              <w:jc w:val="center"/>
              <w:rPr>
                <w:rFonts w:asciiTheme="majorBidi" w:eastAsia="Calibri" w:hAnsiTheme="majorBidi" w:cstheme="majorBidi"/>
                <w:b/>
                <w:szCs w:val="24"/>
              </w:rPr>
            </w:pPr>
            <w:r w:rsidRPr="008F3148">
              <w:rPr>
                <w:rFonts w:asciiTheme="majorBidi" w:eastAsia="Calibri" w:hAnsiTheme="majorBidi" w:cstheme="majorBidi"/>
                <w:b/>
                <w:szCs w:val="24"/>
              </w:rPr>
              <w:t>Résultats attendus</w:t>
            </w:r>
          </w:p>
        </w:tc>
        <w:tc>
          <w:tcPr>
            <w:tcW w:w="1107" w:type="pct"/>
            <w:vAlign w:val="center"/>
          </w:tcPr>
          <w:p w14:paraId="160272D5" w14:textId="77777777" w:rsidR="006F1166" w:rsidRPr="008F3148" w:rsidRDefault="006F1166" w:rsidP="00447075">
            <w:pPr>
              <w:jc w:val="center"/>
              <w:rPr>
                <w:rFonts w:asciiTheme="majorBidi" w:eastAsia="Calibri" w:hAnsiTheme="majorBidi" w:cstheme="majorBidi"/>
                <w:b/>
                <w:szCs w:val="24"/>
              </w:rPr>
            </w:pPr>
            <w:r w:rsidRPr="008F3148">
              <w:rPr>
                <w:rFonts w:asciiTheme="majorBidi" w:eastAsia="Calibri" w:hAnsiTheme="majorBidi" w:cstheme="majorBidi"/>
                <w:b/>
                <w:szCs w:val="24"/>
              </w:rPr>
              <w:t>Nbre et noms de bénéficiaires</w:t>
            </w:r>
          </w:p>
        </w:tc>
        <w:tc>
          <w:tcPr>
            <w:tcW w:w="415" w:type="pct"/>
            <w:vAlign w:val="center"/>
          </w:tcPr>
          <w:p w14:paraId="76FC0DA6" w14:textId="77777777" w:rsidR="006F1166" w:rsidRPr="008F3148" w:rsidRDefault="006F1166" w:rsidP="00447075">
            <w:pPr>
              <w:jc w:val="center"/>
              <w:rPr>
                <w:rFonts w:asciiTheme="majorBidi" w:eastAsia="Calibri" w:hAnsiTheme="majorBidi" w:cstheme="majorBidi"/>
                <w:b/>
                <w:szCs w:val="24"/>
              </w:rPr>
            </w:pPr>
            <w:r w:rsidRPr="008F3148">
              <w:rPr>
                <w:rFonts w:asciiTheme="majorBidi" w:eastAsia="Calibri" w:hAnsiTheme="majorBidi" w:cstheme="majorBidi"/>
                <w:b/>
                <w:szCs w:val="24"/>
              </w:rPr>
              <w:t>Durée</w:t>
            </w:r>
          </w:p>
        </w:tc>
      </w:tr>
      <w:tr w:rsidR="006F1166" w:rsidRPr="008F3148" w14:paraId="7EDB94D9" w14:textId="77777777" w:rsidTr="00447075">
        <w:trPr>
          <w:jc w:val="center"/>
        </w:trPr>
        <w:tc>
          <w:tcPr>
            <w:tcW w:w="877" w:type="pct"/>
            <w:vAlign w:val="center"/>
          </w:tcPr>
          <w:p w14:paraId="4840A8FA" w14:textId="77777777" w:rsidR="006F1166" w:rsidRPr="008F3148" w:rsidRDefault="006F1166" w:rsidP="00447075">
            <w:pPr>
              <w:jc w:val="left"/>
              <w:rPr>
                <w:rFonts w:asciiTheme="majorBidi" w:eastAsia="Calibri" w:hAnsiTheme="majorBidi" w:cstheme="majorBidi"/>
                <w:bCs/>
                <w:szCs w:val="24"/>
              </w:rPr>
            </w:pPr>
            <w:r w:rsidRPr="008F3148">
              <w:rPr>
                <w:rFonts w:asciiTheme="majorBidi" w:eastAsia="Calibri" w:hAnsiTheme="majorBidi" w:cstheme="majorBidi"/>
                <w:bCs/>
                <w:szCs w:val="24"/>
              </w:rPr>
              <w:t>Installation et maintenance du biofermenteur</w:t>
            </w:r>
          </w:p>
        </w:tc>
        <w:tc>
          <w:tcPr>
            <w:tcW w:w="1059" w:type="pct"/>
            <w:vAlign w:val="center"/>
          </w:tcPr>
          <w:p w14:paraId="739F4C98" w14:textId="77777777" w:rsidR="006F1166" w:rsidRPr="008F3148" w:rsidRDefault="006F1166" w:rsidP="00447075">
            <w:pPr>
              <w:jc w:val="left"/>
              <w:rPr>
                <w:rFonts w:asciiTheme="majorBidi" w:eastAsia="Calibri" w:hAnsiTheme="majorBidi" w:cstheme="majorBidi"/>
                <w:b/>
                <w:szCs w:val="24"/>
              </w:rPr>
            </w:pPr>
            <w:r w:rsidRPr="008F3148">
              <w:rPr>
                <w:rFonts w:asciiTheme="majorBidi" w:eastAsia="Calibri" w:hAnsiTheme="majorBidi" w:cstheme="majorBidi"/>
                <w:szCs w:val="24"/>
              </w:rPr>
              <w:t>Renforcer les capacités de production de vaccins du LABOCEL</w:t>
            </w:r>
          </w:p>
        </w:tc>
        <w:tc>
          <w:tcPr>
            <w:tcW w:w="1542" w:type="pct"/>
            <w:vAlign w:val="center"/>
          </w:tcPr>
          <w:p w14:paraId="414A51E3" w14:textId="77777777" w:rsidR="006F1166" w:rsidRPr="008F3148" w:rsidRDefault="006F1166" w:rsidP="00447075">
            <w:pPr>
              <w:jc w:val="left"/>
              <w:rPr>
                <w:rFonts w:asciiTheme="majorBidi" w:eastAsia="Calibri" w:hAnsiTheme="majorBidi" w:cstheme="majorBidi"/>
                <w:bCs/>
                <w:szCs w:val="24"/>
              </w:rPr>
            </w:pPr>
            <w:r w:rsidRPr="008F3148">
              <w:rPr>
                <w:rFonts w:asciiTheme="majorBidi" w:eastAsia="Calibri" w:hAnsiTheme="majorBidi" w:cstheme="majorBidi"/>
                <w:bCs/>
                <w:szCs w:val="24"/>
              </w:rPr>
              <w:t>Le biofermenteur est installé</w:t>
            </w:r>
          </w:p>
          <w:p w14:paraId="5B34563E" w14:textId="77777777" w:rsidR="006F1166" w:rsidRPr="008F3148" w:rsidRDefault="006F1166" w:rsidP="00447075">
            <w:pPr>
              <w:jc w:val="left"/>
              <w:rPr>
                <w:rFonts w:asciiTheme="majorBidi" w:eastAsia="Calibri" w:hAnsiTheme="majorBidi" w:cstheme="majorBidi"/>
                <w:bCs/>
                <w:szCs w:val="24"/>
              </w:rPr>
            </w:pPr>
            <w:r w:rsidRPr="008F3148">
              <w:rPr>
                <w:rFonts w:asciiTheme="majorBidi" w:eastAsia="Calibri" w:hAnsiTheme="majorBidi" w:cstheme="majorBidi"/>
                <w:bCs/>
                <w:szCs w:val="24"/>
              </w:rPr>
              <w:t>Le test de qualification du biofermenteur est réalisé</w:t>
            </w:r>
          </w:p>
          <w:p w14:paraId="01DD6E21" w14:textId="77777777" w:rsidR="006F1166" w:rsidRPr="008F3148" w:rsidRDefault="006F1166" w:rsidP="00447075">
            <w:pPr>
              <w:jc w:val="left"/>
              <w:rPr>
                <w:rFonts w:asciiTheme="majorBidi" w:eastAsia="Calibri" w:hAnsiTheme="majorBidi" w:cstheme="majorBidi"/>
                <w:b/>
                <w:szCs w:val="24"/>
              </w:rPr>
            </w:pPr>
            <w:r w:rsidRPr="008F3148">
              <w:rPr>
                <w:rFonts w:asciiTheme="majorBidi" w:eastAsia="Calibri" w:hAnsiTheme="majorBidi" w:cstheme="majorBidi"/>
                <w:bCs/>
                <w:szCs w:val="24"/>
              </w:rPr>
              <w:t>Les maintenanciers sont formés sur la maintenance préventive et curative du biofermenteur</w:t>
            </w:r>
          </w:p>
        </w:tc>
        <w:tc>
          <w:tcPr>
            <w:tcW w:w="1107" w:type="pct"/>
            <w:vAlign w:val="center"/>
          </w:tcPr>
          <w:p w14:paraId="26D6A728" w14:textId="77777777" w:rsidR="006F1166" w:rsidRPr="005C436F" w:rsidRDefault="006F1166" w:rsidP="00447075">
            <w:pPr>
              <w:jc w:val="left"/>
              <w:rPr>
                <w:rFonts w:asciiTheme="majorBidi" w:eastAsia="Calibri" w:hAnsiTheme="majorBidi" w:cstheme="majorBidi"/>
                <w:szCs w:val="24"/>
                <w:lang w:val="pt-BR"/>
              </w:rPr>
            </w:pPr>
            <w:r w:rsidRPr="005C436F">
              <w:rPr>
                <w:rFonts w:asciiTheme="majorBidi" w:eastAsia="Calibri" w:hAnsiTheme="majorBidi" w:cstheme="majorBidi"/>
                <w:szCs w:val="24"/>
                <w:lang w:val="pt-BR"/>
              </w:rPr>
              <w:t>Abdoul Kader Seyni</w:t>
            </w:r>
          </w:p>
          <w:p w14:paraId="13D761BC" w14:textId="77777777" w:rsidR="006F1166" w:rsidRPr="005C436F" w:rsidRDefault="006F1166" w:rsidP="00447075">
            <w:pPr>
              <w:jc w:val="left"/>
              <w:rPr>
                <w:rFonts w:asciiTheme="majorBidi" w:eastAsia="Calibri" w:hAnsiTheme="majorBidi" w:cstheme="majorBidi"/>
                <w:b/>
                <w:szCs w:val="24"/>
                <w:lang w:val="pt-BR"/>
              </w:rPr>
            </w:pPr>
            <w:r w:rsidRPr="005C436F">
              <w:rPr>
                <w:rFonts w:asciiTheme="majorBidi" w:eastAsia="Calibri" w:hAnsiTheme="majorBidi" w:cstheme="majorBidi"/>
                <w:szCs w:val="24"/>
                <w:lang w:val="pt-BR"/>
              </w:rPr>
              <w:t>Ousmane Hamadou</w:t>
            </w:r>
          </w:p>
        </w:tc>
        <w:tc>
          <w:tcPr>
            <w:tcW w:w="415" w:type="pct"/>
            <w:vAlign w:val="center"/>
          </w:tcPr>
          <w:p w14:paraId="48CD1641" w14:textId="68ECAD69" w:rsidR="006F1166" w:rsidRPr="008F3148" w:rsidRDefault="006469A4" w:rsidP="00447075">
            <w:pPr>
              <w:jc w:val="center"/>
              <w:rPr>
                <w:rFonts w:asciiTheme="majorBidi" w:eastAsia="Calibri" w:hAnsiTheme="majorBidi" w:cstheme="majorBidi"/>
                <w:b/>
                <w:szCs w:val="24"/>
              </w:rPr>
            </w:pPr>
            <w:r w:rsidRPr="006469A4">
              <w:rPr>
                <w:rFonts w:asciiTheme="majorBidi" w:eastAsia="Calibri" w:hAnsiTheme="majorBidi" w:cstheme="majorBidi"/>
                <w:b/>
                <w:szCs w:val="24"/>
              </w:rPr>
              <w:t>4 jours</w:t>
            </w:r>
          </w:p>
        </w:tc>
      </w:tr>
      <w:tr w:rsidR="006F1166" w:rsidRPr="008F3148" w14:paraId="738FB6F5" w14:textId="77777777" w:rsidTr="00447075">
        <w:trPr>
          <w:jc w:val="center"/>
        </w:trPr>
        <w:tc>
          <w:tcPr>
            <w:tcW w:w="877" w:type="pct"/>
            <w:vAlign w:val="center"/>
          </w:tcPr>
          <w:p w14:paraId="48EA55D9" w14:textId="77777777" w:rsidR="006F1166" w:rsidRPr="008F3148" w:rsidRDefault="006F1166" w:rsidP="00447075">
            <w:pPr>
              <w:jc w:val="left"/>
              <w:rPr>
                <w:rFonts w:asciiTheme="majorBidi" w:eastAsia="Calibri" w:hAnsiTheme="majorBidi" w:cstheme="majorBidi"/>
                <w:b/>
                <w:szCs w:val="24"/>
              </w:rPr>
            </w:pPr>
            <w:r w:rsidRPr="008F3148">
              <w:rPr>
                <w:rFonts w:asciiTheme="majorBidi" w:eastAsia="Calibri" w:hAnsiTheme="majorBidi" w:cstheme="majorBidi"/>
                <w:szCs w:val="24"/>
              </w:rPr>
              <w:t>Formation sur l’utilisation du biofermenteur</w:t>
            </w:r>
          </w:p>
        </w:tc>
        <w:tc>
          <w:tcPr>
            <w:tcW w:w="1059" w:type="pct"/>
            <w:vAlign w:val="center"/>
          </w:tcPr>
          <w:p w14:paraId="60EC39FA" w14:textId="77777777" w:rsidR="006F1166" w:rsidRPr="008F3148" w:rsidRDefault="006F1166" w:rsidP="00447075">
            <w:pPr>
              <w:jc w:val="left"/>
              <w:rPr>
                <w:rFonts w:asciiTheme="majorBidi" w:eastAsia="Calibri" w:hAnsiTheme="majorBidi" w:cstheme="majorBidi"/>
                <w:bCs/>
                <w:szCs w:val="24"/>
              </w:rPr>
            </w:pPr>
            <w:r w:rsidRPr="008F3148">
              <w:rPr>
                <w:rFonts w:asciiTheme="majorBidi" w:eastAsia="Calibri" w:hAnsiTheme="majorBidi" w:cstheme="majorBidi"/>
                <w:bCs/>
                <w:szCs w:val="24"/>
              </w:rPr>
              <w:t>Assurer le fonctionnement du biofermenteur pour produire les vaccins</w:t>
            </w:r>
          </w:p>
        </w:tc>
        <w:tc>
          <w:tcPr>
            <w:tcW w:w="1542" w:type="pct"/>
            <w:vAlign w:val="center"/>
          </w:tcPr>
          <w:p w14:paraId="617904FC" w14:textId="77777777" w:rsidR="006F1166" w:rsidRPr="008F3148" w:rsidRDefault="006F1166" w:rsidP="00447075">
            <w:pPr>
              <w:jc w:val="left"/>
              <w:rPr>
                <w:rFonts w:asciiTheme="majorBidi" w:eastAsia="Calibri" w:hAnsiTheme="majorBidi" w:cstheme="majorBidi"/>
                <w:bCs/>
                <w:szCs w:val="24"/>
              </w:rPr>
            </w:pPr>
            <w:r w:rsidRPr="008F3148">
              <w:rPr>
                <w:rFonts w:asciiTheme="majorBidi" w:eastAsia="Calibri" w:hAnsiTheme="majorBidi" w:cstheme="majorBidi"/>
                <w:bCs/>
                <w:szCs w:val="24"/>
              </w:rPr>
              <w:t>Les techniciens sont formés sur le fonctionnement optimal du biofermenteur</w:t>
            </w:r>
          </w:p>
          <w:p w14:paraId="7AC1173A" w14:textId="77777777" w:rsidR="006F1166" w:rsidRPr="008F3148" w:rsidRDefault="006F1166" w:rsidP="00447075">
            <w:pPr>
              <w:jc w:val="left"/>
              <w:rPr>
                <w:rFonts w:asciiTheme="majorBidi" w:eastAsia="Calibri" w:hAnsiTheme="majorBidi" w:cstheme="majorBidi"/>
                <w:bCs/>
                <w:szCs w:val="24"/>
              </w:rPr>
            </w:pPr>
            <w:r w:rsidRPr="008F3148">
              <w:rPr>
                <w:rFonts w:asciiTheme="majorBidi" w:eastAsia="Calibri" w:hAnsiTheme="majorBidi" w:cstheme="majorBidi"/>
                <w:bCs/>
                <w:szCs w:val="24"/>
              </w:rPr>
              <w:t>La production de vaccins est réhaussée</w:t>
            </w:r>
          </w:p>
        </w:tc>
        <w:tc>
          <w:tcPr>
            <w:tcW w:w="1107" w:type="pct"/>
            <w:vAlign w:val="center"/>
          </w:tcPr>
          <w:p w14:paraId="5CA50A8C" w14:textId="77777777" w:rsidR="006F1166" w:rsidRPr="005C436F" w:rsidRDefault="006F1166" w:rsidP="00447075">
            <w:pPr>
              <w:jc w:val="left"/>
              <w:rPr>
                <w:rFonts w:asciiTheme="majorBidi" w:hAnsiTheme="majorBidi" w:cstheme="majorBidi"/>
                <w:bCs/>
                <w:szCs w:val="24"/>
                <w:lang w:val="pt-BR"/>
              </w:rPr>
            </w:pPr>
            <w:r w:rsidRPr="005C436F">
              <w:rPr>
                <w:rFonts w:asciiTheme="majorBidi" w:hAnsiTheme="majorBidi" w:cstheme="majorBidi"/>
                <w:bCs/>
                <w:szCs w:val="24"/>
                <w:lang w:val="pt-BR"/>
              </w:rPr>
              <w:t>Issa Halimatou</w:t>
            </w:r>
          </w:p>
          <w:p w14:paraId="42928E14" w14:textId="77777777" w:rsidR="006F1166" w:rsidRPr="005C436F" w:rsidRDefault="006F1166" w:rsidP="00447075">
            <w:pPr>
              <w:jc w:val="left"/>
              <w:rPr>
                <w:rFonts w:asciiTheme="majorBidi" w:hAnsiTheme="majorBidi" w:cstheme="majorBidi"/>
                <w:bCs/>
                <w:szCs w:val="24"/>
                <w:lang w:val="pt-BR"/>
              </w:rPr>
            </w:pPr>
            <w:r w:rsidRPr="005C436F">
              <w:rPr>
                <w:rFonts w:asciiTheme="majorBidi" w:hAnsiTheme="majorBidi" w:cstheme="majorBidi"/>
                <w:bCs/>
                <w:szCs w:val="24"/>
                <w:lang w:val="pt-BR"/>
              </w:rPr>
              <w:t>Mariama Samké</w:t>
            </w:r>
          </w:p>
          <w:p w14:paraId="0B615A5A" w14:textId="77777777" w:rsidR="006F1166" w:rsidRPr="005C436F" w:rsidRDefault="006F1166" w:rsidP="00447075">
            <w:pPr>
              <w:jc w:val="left"/>
              <w:rPr>
                <w:rFonts w:asciiTheme="majorBidi" w:hAnsiTheme="majorBidi" w:cstheme="majorBidi"/>
                <w:bCs/>
                <w:szCs w:val="24"/>
                <w:lang w:val="pt-BR"/>
              </w:rPr>
            </w:pPr>
            <w:r w:rsidRPr="005C436F">
              <w:rPr>
                <w:rFonts w:asciiTheme="majorBidi" w:hAnsiTheme="majorBidi" w:cstheme="majorBidi"/>
                <w:bCs/>
                <w:szCs w:val="24"/>
                <w:lang w:val="pt-BR"/>
              </w:rPr>
              <w:t>Zainabou Djibo</w:t>
            </w:r>
          </w:p>
          <w:p w14:paraId="30D3F44E" w14:textId="77777777" w:rsidR="006F1166" w:rsidRPr="008F3148" w:rsidRDefault="006F1166" w:rsidP="00447075">
            <w:pPr>
              <w:jc w:val="left"/>
              <w:rPr>
                <w:rFonts w:asciiTheme="majorBidi" w:hAnsiTheme="majorBidi" w:cstheme="majorBidi"/>
                <w:bCs/>
                <w:szCs w:val="24"/>
              </w:rPr>
            </w:pPr>
            <w:r w:rsidRPr="008F3148">
              <w:rPr>
                <w:rFonts w:asciiTheme="majorBidi" w:hAnsiTheme="majorBidi" w:cstheme="majorBidi"/>
                <w:szCs w:val="24"/>
              </w:rPr>
              <w:t>Sékou Mamoudou</w:t>
            </w:r>
          </w:p>
        </w:tc>
        <w:tc>
          <w:tcPr>
            <w:tcW w:w="415" w:type="pct"/>
            <w:vAlign w:val="center"/>
          </w:tcPr>
          <w:p w14:paraId="4E50245C" w14:textId="6547D3CF" w:rsidR="006F1166" w:rsidRPr="008F3148" w:rsidRDefault="006469A4" w:rsidP="00447075">
            <w:pPr>
              <w:jc w:val="center"/>
              <w:rPr>
                <w:rFonts w:asciiTheme="majorBidi" w:eastAsia="Calibri" w:hAnsiTheme="majorBidi" w:cstheme="majorBidi"/>
                <w:b/>
                <w:szCs w:val="24"/>
              </w:rPr>
            </w:pPr>
            <w:r>
              <w:rPr>
                <w:rFonts w:asciiTheme="majorBidi" w:eastAsia="Calibri" w:hAnsiTheme="majorBidi" w:cstheme="majorBidi"/>
                <w:b/>
                <w:szCs w:val="24"/>
              </w:rPr>
              <w:t>5</w:t>
            </w:r>
            <w:r w:rsidRPr="006469A4">
              <w:rPr>
                <w:rFonts w:asciiTheme="majorBidi" w:eastAsia="Calibri" w:hAnsiTheme="majorBidi" w:cstheme="majorBidi"/>
                <w:b/>
                <w:szCs w:val="24"/>
              </w:rPr>
              <w:t xml:space="preserve"> jours</w:t>
            </w:r>
          </w:p>
        </w:tc>
      </w:tr>
      <w:tr w:rsidR="006F1166" w:rsidRPr="008F3148" w14:paraId="67D90FA5" w14:textId="77777777" w:rsidTr="00447075">
        <w:trPr>
          <w:trHeight w:val="1128"/>
          <w:jc w:val="center"/>
        </w:trPr>
        <w:tc>
          <w:tcPr>
            <w:tcW w:w="877" w:type="pct"/>
            <w:vAlign w:val="center"/>
          </w:tcPr>
          <w:p w14:paraId="6B6AD787" w14:textId="77777777" w:rsidR="006F1166" w:rsidRPr="008F3148" w:rsidRDefault="006F1166" w:rsidP="00447075">
            <w:pPr>
              <w:jc w:val="left"/>
              <w:rPr>
                <w:rFonts w:asciiTheme="majorBidi" w:eastAsia="Calibri" w:hAnsiTheme="majorBidi" w:cstheme="majorBidi"/>
                <w:szCs w:val="24"/>
              </w:rPr>
            </w:pPr>
            <w:r w:rsidRPr="008F3148">
              <w:rPr>
                <w:rFonts w:asciiTheme="majorBidi" w:eastAsia="Calibri" w:hAnsiTheme="majorBidi" w:cstheme="majorBidi"/>
                <w:szCs w:val="24"/>
              </w:rPr>
              <w:t>Formation en techniques de Lyophilisation des vaccins</w:t>
            </w:r>
          </w:p>
        </w:tc>
        <w:tc>
          <w:tcPr>
            <w:tcW w:w="1059" w:type="pct"/>
            <w:vAlign w:val="center"/>
          </w:tcPr>
          <w:p w14:paraId="7CDB4010" w14:textId="77777777" w:rsidR="006F1166" w:rsidRPr="008F3148" w:rsidRDefault="006F1166" w:rsidP="00447075">
            <w:pPr>
              <w:jc w:val="left"/>
              <w:rPr>
                <w:rFonts w:asciiTheme="majorBidi" w:eastAsia="Calibri" w:hAnsiTheme="majorBidi" w:cstheme="majorBidi"/>
                <w:szCs w:val="24"/>
              </w:rPr>
            </w:pPr>
            <w:r w:rsidRPr="008F3148">
              <w:rPr>
                <w:rFonts w:asciiTheme="majorBidi" w:eastAsia="Calibri" w:hAnsiTheme="majorBidi" w:cstheme="majorBidi"/>
                <w:szCs w:val="24"/>
              </w:rPr>
              <w:t>Renforcer les capacités des techniciens du LABOCEL en techniques de lyophilisation car le seul maintenancier qui avait la maîtrise de lyophilisation est parti à la retraite</w:t>
            </w:r>
          </w:p>
        </w:tc>
        <w:tc>
          <w:tcPr>
            <w:tcW w:w="1542" w:type="pct"/>
            <w:vAlign w:val="center"/>
          </w:tcPr>
          <w:p w14:paraId="0235A6EB" w14:textId="77777777" w:rsidR="006F1166" w:rsidRPr="008F3148" w:rsidRDefault="006F1166" w:rsidP="00447075">
            <w:pPr>
              <w:jc w:val="left"/>
              <w:rPr>
                <w:rFonts w:asciiTheme="majorBidi" w:eastAsia="Calibri" w:hAnsiTheme="majorBidi" w:cstheme="majorBidi"/>
                <w:szCs w:val="24"/>
              </w:rPr>
            </w:pPr>
            <w:r w:rsidRPr="008F3148">
              <w:rPr>
                <w:rFonts w:asciiTheme="majorBidi" w:eastAsia="Calibri" w:hAnsiTheme="majorBidi" w:cstheme="majorBidi"/>
                <w:szCs w:val="24"/>
              </w:rPr>
              <w:t>Les techniciens sont formés en techniques de lyophilisation</w:t>
            </w:r>
          </w:p>
          <w:p w14:paraId="5F5137A5" w14:textId="77777777" w:rsidR="006F1166" w:rsidRPr="008F3148" w:rsidRDefault="006F1166" w:rsidP="00447075">
            <w:pPr>
              <w:jc w:val="left"/>
              <w:rPr>
                <w:rFonts w:asciiTheme="majorBidi" w:eastAsia="Calibri" w:hAnsiTheme="majorBidi" w:cstheme="majorBidi"/>
                <w:szCs w:val="24"/>
              </w:rPr>
            </w:pPr>
            <w:r w:rsidRPr="008F3148">
              <w:rPr>
                <w:rFonts w:asciiTheme="majorBidi" w:eastAsia="Calibri" w:hAnsiTheme="majorBidi" w:cstheme="majorBidi"/>
                <w:szCs w:val="24"/>
              </w:rPr>
              <w:t>La relève est assurée</w:t>
            </w:r>
          </w:p>
          <w:p w14:paraId="49D0B093" w14:textId="77777777" w:rsidR="006F1166" w:rsidRPr="008F3148" w:rsidRDefault="006F1166" w:rsidP="00447075">
            <w:pPr>
              <w:jc w:val="left"/>
              <w:rPr>
                <w:rFonts w:asciiTheme="majorBidi" w:eastAsia="Calibri" w:hAnsiTheme="majorBidi" w:cstheme="majorBidi"/>
                <w:szCs w:val="24"/>
              </w:rPr>
            </w:pPr>
            <w:r w:rsidRPr="008F3148">
              <w:rPr>
                <w:rFonts w:asciiTheme="majorBidi" w:eastAsia="Calibri" w:hAnsiTheme="majorBidi" w:cstheme="majorBidi"/>
                <w:szCs w:val="24"/>
              </w:rPr>
              <w:t>et la pérennité de l’activité est assurée</w:t>
            </w:r>
          </w:p>
        </w:tc>
        <w:tc>
          <w:tcPr>
            <w:tcW w:w="1107" w:type="pct"/>
            <w:vAlign w:val="center"/>
          </w:tcPr>
          <w:p w14:paraId="6612DD01" w14:textId="77777777" w:rsidR="006F1166" w:rsidRPr="005C436F" w:rsidRDefault="006F1166" w:rsidP="00447075">
            <w:pPr>
              <w:jc w:val="left"/>
              <w:rPr>
                <w:rFonts w:asciiTheme="majorBidi" w:hAnsiTheme="majorBidi" w:cstheme="majorBidi"/>
                <w:bCs/>
                <w:szCs w:val="24"/>
                <w:lang w:val="pt-BR"/>
              </w:rPr>
            </w:pPr>
            <w:r w:rsidRPr="005C436F">
              <w:rPr>
                <w:rFonts w:asciiTheme="majorBidi" w:hAnsiTheme="majorBidi" w:cstheme="majorBidi"/>
                <w:bCs/>
                <w:szCs w:val="24"/>
                <w:lang w:val="pt-BR"/>
              </w:rPr>
              <w:t>Issa Halimatou</w:t>
            </w:r>
          </w:p>
          <w:p w14:paraId="7CB554E3" w14:textId="77777777" w:rsidR="006F1166" w:rsidRPr="005C436F" w:rsidRDefault="006F1166" w:rsidP="00447075">
            <w:pPr>
              <w:jc w:val="left"/>
              <w:rPr>
                <w:rFonts w:asciiTheme="majorBidi" w:hAnsiTheme="majorBidi" w:cstheme="majorBidi"/>
                <w:bCs/>
                <w:szCs w:val="24"/>
                <w:lang w:val="pt-BR"/>
              </w:rPr>
            </w:pPr>
            <w:r w:rsidRPr="005C436F">
              <w:rPr>
                <w:rFonts w:asciiTheme="majorBidi" w:hAnsiTheme="majorBidi" w:cstheme="majorBidi"/>
                <w:bCs/>
                <w:szCs w:val="24"/>
                <w:lang w:val="pt-BR"/>
              </w:rPr>
              <w:t>Mariama Samké</w:t>
            </w:r>
          </w:p>
          <w:p w14:paraId="53868D63" w14:textId="77777777" w:rsidR="006F1166" w:rsidRPr="005C436F" w:rsidRDefault="006F1166" w:rsidP="00447075">
            <w:pPr>
              <w:jc w:val="left"/>
              <w:rPr>
                <w:rFonts w:asciiTheme="majorBidi" w:hAnsiTheme="majorBidi" w:cstheme="majorBidi"/>
                <w:bCs/>
                <w:szCs w:val="24"/>
                <w:lang w:val="pt-BR"/>
              </w:rPr>
            </w:pPr>
            <w:r w:rsidRPr="005C436F">
              <w:rPr>
                <w:rFonts w:asciiTheme="majorBidi" w:hAnsiTheme="majorBidi" w:cstheme="majorBidi"/>
                <w:bCs/>
                <w:szCs w:val="24"/>
                <w:lang w:val="pt-BR"/>
              </w:rPr>
              <w:t>Zainabou Djibo</w:t>
            </w:r>
          </w:p>
          <w:p w14:paraId="6BEAF1CB" w14:textId="77777777" w:rsidR="006F1166" w:rsidRPr="005C436F" w:rsidRDefault="006F1166" w:rsidP="00447075">
            <w:pPr>
              <w:jc w:val="left"/>
              <w:rPr>
                <w:rFonts w:asciiTheme="majorBidi" w:eastAsia="Calibri" w:hAnsiTheme="majorBidi" w:cstheme="majorBidi"/>
                <w:szCs w:val="24"/>
                <w:lang w:val="pt-BR"/>
              </w:rPr>
            </w:pPr>
          </w:p>
        </w:tc>
        <w:tc>
          <w:tcPr>
            <w:tcW w:w="415" w:type="pct"/>
            <w:vAlign w:val="center"/>
          </w:tcPr>
          <w:p w14:paraId="2F4AE8FD" w14:textId="7965FB38" w:rsidR="006F1166" w:rsidRPr="008F3148" w:rsidRDefault="006469A4" w:rsidP="00447075">
            <w:pPr>
              <w:jc w:val="center"/>
              <w:rPr>
                <w:rFonts w:asciiTheme="majorBidi" w:eastAsia="Calibri" w:hAnsiTheme="majorBidi" w:cstheme="majorBidi"/>
                <w:szCs w:val="24"/>
              </w:rPr>
            </w:pPr>
            <w:r w:rsidRPr="006469A4">
              <w:rPr>
                <w:rFonts w:asciiTheme="majorBidi" w:eastAsia="Calibri" w:hAnsiTheme="majorBidi" w:cstheme="majorBidi"/>
                <w:szCs w:val="24"/>
              </w:rPr>
              <w:t>4 jours</w:t>
            </w:r>
          </w:p>
        </w:tc>
      </w:tr>
      <w:tr w:rsidR="006F1166" w:rsidRPr="008F3148" w14:paraId="04A0A972" w14:textId="77777777" w:rsidTr="00447075">
        <w:trPr>
          <w:jc w:val="center"/>
        </w:trPr>
        <w:tc>
          <w:tcPr>
            <w:tcW w:w="877" w:type="pct"/>
            <w:vAlign w:val="center"/>
          </w:tcPr>
          <w:p w14:paraId="0D3A0FB3" w14:textId="77777777" w:rsidR="006F1166" w:rsidRPr="008F3148" w:rsidRDefault="006F1166" w:rsidP="00447075">
            <w:pPr>
              <w:jc w:val="left"/>
              <w:rPr>
                <w:rFonts w:asciiTheme="majorBidi" w:eastAsia="Calibri" w:hAnsiTheme="majorBidi" w:cstheme="majorBidi"/>
                <w:szCs w:val="24"/>
              </w:rPr>
            </w:pPr>
            <w:r w:rsidRPr="008F3148">
              <w:rPr>
                <w:rFonts w:asciiTheme="majorBidi" w:eastAsia="Calibri" w:hAnsiTheme="majorBidi" w:cstheme="majorBidi"/>
                <w:szCs w:val="24"/>
              </w:rPr>
              <w:t>Maintenance du lyophilisateur</w:t>
            </w:r>
          </w:p>
        </w:tc>
        <w:tc>
          <w:tcPr>
            <w:tcW w:w="1059" w:type="pct"/>
            <w:vAlign w:val="center"/>
          </w:tcPr>
          <w:p w14:paraId="077908F1" w14:textId="77777777" w:rsidR="006F1166" w:rsidRPr="008F3148" w:rsidRDefault="006F1166" w:rsidP="00447075">
            <w:pPr>
              <w:jc w:val="left"/>
              <w:rPr>
                <w:rFonts w:asciiTheme="majorBidi" w:eastAsia="Calibri" w:hAnsiTheme="majorBidi" w:cstheme="majorBidi"/>
                <w:szCs w:val="24"/>
              </w:rPr>
            </w:pPr>
            <w:r w:rsidRPr="008F3148">
              <w:rPr>
                <w:rFonts w:asciiTheme="majorBidi" w:eastAsia="Calibri" w:hAnsiTheme="majorBidi" w:cstheme="majorBidi"/>
                <w:szCs w:val="24"/>
              </w:rPr>
              <w:t>Assurer la maintenance préventive et curative du lyophilisateur</w:t>
            </w:r>
          </w:p>
        </w:tc>
        <w:tc>
          <w:tcPr>
            <w:tcW w:w="1542" w:type="pct"/>
            <w:vAlign w:val="center"/>
          </w:tcPr>
          <w:p w14:paraId="4958C0E5" w14:textId="77777777" w:rsidR="006F1166" w:rsidRPr="008F3148" w:rsidRDefault="006F1166" w:rsidP="00447075">
            <w:pPr>
              <w:jc w:val="left"/>
              <w:rPr>
                <w:rFonts w:asciiTheme="majorBidi" w:eastAsia="Calibri" w:hAnsiTheme="majorBidi" w:cstheme="majorBidi"/>
                <w:szCs w:val="24"/>
              </w:rPr>
            </w:pPr>
            <w:r w:rsidRPr="008F3148">
              <w:rPr>
                <w:rFonts w:asciiTheme="majorBidi" w:eastAsia="Calibri" w:hAnsiTheme="majorBidi" w:cstheme="majorBidi"/>
                <w:szCs w:val="24"/>
              </w:rPr>
              <w:t>Les pannes récurrentes de lyophilisation sont évitées</w:t>
            </w:r>
          </w:p>
          <w:p w14:paraId="6CECE5A2" w14:textId="77777777" w:rsidR="006F1166" w:rsidRPr="008F3148" w:rsidRDefault="006F1166" w:rsidP="00447075">
            <w:pPr>
              <w:jc w:val="left"/>
              <w:rPr>
                <w:rFonts w:asciiTheme="majorBidi" w:eastAsia="Calibri" w:hAnsiTheme="majorBidi" w:cstheme="majorBidi"/>
                <w:szCs w:val="24"/>
              </w:rPr>
            </w:pPr>
            <w:r w:rsidRPr="008F3148">
              <w:rPr>
                <w:rFonts w:asciiTheme="majorBidi" w:eastAsia="Calibri" w:hAnsiTheme="majorBidi" w:cstheme="majorBidi"/>
                <w:szCs w:val="24"/>
              </w:rPr>
              <w:t>Le fonctionnent du lyophilateur est maîtrisé</w:t>
            </w:r>
          </w:p>
        </w:tc>
        <w:tc>
          <w:tcPr>
            <w:tcW w:w="1107" w:type="pct"/>
            <w:vAlign w:val="center"/>
          </w:tcPr>
          <w:p w14:paraId="57326CE3" w14:textId="77777777" w:rsidR="006F1166" w:rsidRPr="005C436F" w:rsidRDefault="006F1166" w:rsidP="00447075">
            <w:pPr>
              <w:jc w:val="left"/>
              <w:rPr>
                <w:rFonts w:asciiTheme="majorBidi" w:eastAsia="Calibri" w:hAnsiTheme="majorBidi" w:cstheme="majorBidi"/>
                <w:szCs w:val="24"/>
                <w:lang w:val="pt-BR"/>
              </w:rPr>
            </w:pPr>
            <w:r w:rsidRPr="005C436F">
              <w:rPr>
                <w:rFonts w:asciiTheme="majorBidi" w:eastAsia="Calibri" w:hAnsiTheme="majorBidi" w:cstheme="majorBidi"/>
                <w:szCs w:val="24"/>
                <w:lang w:val="pt-BR"/>
              </w:rPr>
              <w:t>Abdoul Kader Seyni</w:t>
            </w:r>
          </w:p>
          <w:p w14:paraId="4488362D" w14:textId="77777777" w:rsidR="006F1166" w:rsidRPr="005C436F" w:rsidRDefault="006F1166" w:rsidP="00447075">
            <w:pPr>
              <w:jc w:val="left"/>
              <w:rPr>
                <w:rFonts w:asciiTheme="majorBidi" w:eastAsia="Calibri" w:hAnsiTheme="majorBidi" w:cstheme="majorBidi"/>
                <w:szCs w:val="24"/>
                <w:lang w:val="pt-BR"/>
              </w:rPr>
            </w:pPr>
            <w:r w:rsidRPr="005C436F">
              <w:rPr>
                <w:rFonts w:asciiTheme="majorBidi" w:eastAsia="Calibri" w:hAnsiTheme="majorBidi" w:cstheme="majorBidi"/>
                <w:szCs w:val="24"/>
                <w:lang w:val="pt-BR"/>
              </w:rPr>
              <w:t>Ousmane Hamadou</w:t>
            </w:r>
          </w:p>
        </w:tc>
        <w:tc>
          <w:tcPr>
            <w:tcW w:w="415" w:type="pct"/>
            <w:vAlign w:val="center"/>
          </w:tcPr>
          <w:p w14:paraId="389343E6" w14:textId="7F3A125D" w:rsidR="006F1166" w:rsidRPr="008F3148" w:rsidRDefault="006469A4" w:rsidP="00447075">
            <w:pPr>
              <w:jc w:val="center"/>
              <w:rPr>
                <w:rFonts w:asciiTheme="majorBidi" w:eastAsia="Calibri" w:hAnsiTheme="majorBidi" w:cstheme="majorBidi"/>
                <w:szCs w:val="24"/>
              </w:rPr>
            </w:pPr>
            <w:r>
              <w:rPr>
                <w:rFonts w:asciiTheme="majorBidi" w:eastAsia="Calibri" w:hAnsiTheme="majorBidi" w:cstheme="majorBidi"/>
                <w:szCs w:val="24"/>
              </w:rPr>
              <w:t>3</w:t>
            </w:r>
            <w:r w:rsidRPr="006469A4">
              <w:rPr>
                <w:rFonts w:asciiTheme="majorBidi" w:eastAsia="Calibri" w:hAnsiTheme="majorBidi" w:cstheme="majorBidi"/>
                <w:szCs w:val="24"/>
              </w:rPr>
              <w:t xml:space="preserve"> jours</w:t>
            </w:r>
          </w:p>
        </w:tc>
      </w:tr>
      <w:tr w:rsidR="006F1166" w:rsidRPr="008F3148" w14:paraId="49333FFC" w14:textId="77777777" w:rsidTr="00447075">
        <w:trPr>
          <w:jc w:val="center"/>
        </w:trPr>
        <w:tc>
          <w:tcPr>
            <w:tcW w:w="877" w:type="pct"/>
            <w:vAlign w:val="center"/>
          </w:tcPr>
          <w:p w14:paraId="22913A8E" w14:textId="77777777" w:rsidR="006F1166" w:rsidRPr="008F3148" w:rsidRDefault="006F1166" w:rsidP="00447075">
            <w:pPr>
              <w:jc w:val="left"/>
              <w:rPr>
                <w:rFonts w:asciiTheme="majorBidi" w:eastAsia="Calibri" w:hAnsiTheme="majorBidi" w:cstheme="majorBidi"/>
                <w:bCs/>
                <w:szCs w:val="24"/>
              </w:rPr>
            </w:pPr>
            <w:r w:rsidRPr="008F3148">
              <w:rPr>
                <w:rFonts w:asciiTheme="majorBidi" w:eastAsia="Calibri" w:hAnsiTheme="majorBidi" w:cstheme="majorBidi"/>
                <w:bCs/>
                <w:szCs w:val="24"/>
              </w:rPr>
              <w:t xml:space="preserve">Installation et formation sur le fonctionnement du microscope à </w:t>
            </w:r>
            <w:r w:rsidRPr="008F3148">
              <w:rPr>
                <w:rFonts w:asciiTheme="majorBidi" w:eastAsia="Calibri" w:hAnsiTheme="majorBidi" w:cstheme="majorBidi"/>
                <w:bCs/>
                <w:szCs w:val="24"/>
              </w:rPr>
              <w:lastRenderedPageBreak/>
              <w:t>immunofluorescence</w:t>
            </w:r>
          </w:p>
        </w:tc>
        <w:tc>
          <w:tcPr>
            <w:tcW w:w="1059" w:type="pct"/>
            <w:vAlign w:val="center"/>
          </w:tcPr>
          <w:p w14:paraId="38801FA5" w14:textId="77777777" w:rsidR="006F1166" w:rsidRPr="008F3148" w:rsidRDefault="006F1166" w:rsidP="00447075">
            <w:pPr>
              <w:jc w:val="left"/>
              <w:rPr>
                <w:rFonts w:asciiTheme="majorBidi" w:eastAsia="Calibri" w:hAnsiTheme="majorBidi" w:cstheme="majorBidi"/>
                <w:szCs w:val="24"/>
              </w:rPr>
            </w:pPr>
            <w:r w:rsidRPr="008F3148">
              <w:rPr>
                <w:rFonts w:asciiTheme="majorBidi" w:hAnsiTheme="majorBidi" w:cstheme="majorBidi"/>
                <w:szCs w:val="24"/>
              </w:rPr>
              <w:lastRenderedPageBreak/>
              <w:t xml:space="preserve">Renforcer les capacités du LABOCEL en matière de </w:t>
            </w:r>
            <w:r w:rsidRPr="008F3148">
              <w:rPr>
                <w:rFonts w:asciiTheme="majorBidi" w:hAnsiTheme="majorBidi" w:cstheme="majorBidi"/>
                <w:szCs w:val="24"/>
              </w:rPr>
              <w:lastRenderedPageBreak/>
              <w:t>diagnostic de la rage</w:t>
            </w:r>
          </w:p>
        </w:tc>
        <w:tc>
          <w:tcPr>
            <w:tcW w:w="1542" w:type="pct"/>
            <w:vAlign w:val="center"/>
          </w:tcPr>
          <w:p w14:paraId="264AD06A"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lastRenderedPageBreak/>
              <w:t>Le microscope à immunofluorescence est installé</w:t>
            </w:r>
          </w:p>
          <w:p w14:paraId="1F2A3353"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lastRenderedPageBreak/>
              <w:t>Le test de qualification du microscope à immunofluorescence est réalisé</w:t>
            </w:r>
          </w:p>
          <w:p w14:paraId="30FFAF33"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Les techniciens du LABOCEL sont formés sur la technique d’immunofluorescence pour la détection du virus de la rage</w:t>
            </w:r>
          </w:p>
          <w:p w14:paraId="5BF10C45"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Le diagnostic fiable et opportun de la rage est effectué pour une meilleure prise en charge des cas de rage ;</w:t>
            </w:r>
          </w:p>
          <w:p w14:paraId="49709D9D"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Le LABOCEL participe régulièrement aux essais inter-laboratoires du diagnostic de la rage</w:t>
            </w:r>
          </w:p>
          <w:p w14:paraId="005B751E"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Le test immunofluorescence (IF) pour le diagnostic de la rage est accrédité pour le laboratoire de virologie.</w:t>
            </w:r>
          </w:p>
          <w:p w14:paraId="4FA8B4A6" w14:textId="77777777" w:rsidR="006F1166" w:rsidRPr="008F3148" w:rsidRDefault="006F1166" w:rsidP="00447075">
            <w:pPr>
              <w:jc w:val="left"/>
              <w:rPr>
                <w:rFonts w:asciiTheme="majorBidi" w:eastAsia="Calibri" w:hAnsiTheme="majorBidi" w:cstheme="majorBidi"/>
                <w:szCs w:val="24"/>
              </w:rPr>
            </w:pPr>
            <w:r w:rsidRPr="008F3148">
              <w:rPr>
                <w:rFonts w:asciiTheme="majorBidi" w:hAnsiTheme="majorBidi" w:cstheme="majorBidi"/>
                <w:szCs w:val="24"/>
              </w:rPr>
              <w:t>Les agents sont formés sur la maintenance préventive du microscope à immunofluorescence</w:t>
            </w:r>
          </w:p>
        </w:tc>
        <w:tc>
          <w:tcPr>
            <w:tcW w:w="1107" w:type="pct"/>
            <w:vAlign w:val="center"/>
          </w:tcPr>
          <w:p w14:paraId="1627195A" w14:textId="77777777" w:rsidR="006F1166" w:rsidRPr="005C436F" w:rsidRDefault="006F1166" w:rsidP="00447075">
            <w:pPr>
              <w:jc w:val="left"/>
              <w:rPr>
                <w:rFonts w:asciiTheme="majorBidi" w:hAnsiTheme="majorBidi" w:cstheme="majorBidi"/>
                <w:szCs w:val="24"/>
                <w:lang w:val="pt-BR"/>
              </w:rPr>
            </w:pPr>
            <w:r w:rsidRPr="005C436F">
              <w:rPr>
                <w:rFonts w:asciiTheme="majorBidi" w:hAnsiTheme="majorBidi" w:cstheme="majorBidi"/>
                <w:szCs w:val="24"/>
                <w:lang w:val="pt-BR"/>
              </w:rPr>
              <w:lastRenderedPageBreak/>
              <w:t>Fati Soumana</w:t>
            </w:r>
          </w:p>
          <w:p w14:paraId="750459C6" w14:textId="77777777" w:rsidR="006F1166" w:rsidRPr="005C436F" w:rsidRDefault="006F1166" w:rsidP="00447075">
            <w:pPr>
              <w:jc w:val="left"/>
              <w:rPr>
                <w:rFonts w:asciiTheme="majorBidi" w:hAnsiTheme="majorBidi" w:cstheme="majorBidi"/>
                <w:szCs w:val="24"/>
                <w:lang w:val="pt-BR"/>
              </w:rPr>
            </w:pPr>
            <w:r w:rsidRPr="005C436F">
              <w:rPr>
                <w:rFonts w:asciiTheme="majorBidi" w:hAnsiTheme="majorBidi" w:cstheme="majorBidi"/>
                <w:szCs w:val="24"/>
                <w:lang w:val="pt-BR"/>
              </w:rPr>
              <w:t>Zouéra Ibrahim Bara</w:t>
            </w:r>
          </w:p>
          <w:p w14:paraId="42F4F717" w14:textId="77777777" w:rsidR="006F1166" w:rsidRPr="005C436F" w:rsidRDefault="006F1166" w:rsidP="00447075">
            <w:pPr>
              <w:jc w:val="left"/>
              <w:rPr>
                <w:rFonts w:asciiTheme="majorBidi" w:hAnsiTheme="majorBidi" w:cstheme="majorBidi"/>
                <w:szCs w:val="24"/>
                <w:lang w:val="pt-BR"/>
              </w:rPr>
            </w:pPr>
            <w:r w:rsidRPr="005C436F">
              <w:rPr>
                <w:rFonts w:asciiTheme="majorBidi" w:hAnsiTheme="majorBidi" w:cstheme="majorBidi"/>
                <w:szCs w:val="24"/>
                <w:lang w:val="pt-BR"/>
              </w:rPr>
              <w:t>Soumaila Gorotati</w:t>
            </w:r>
          </w:p>
          <w:p w14:paraId="4AB8186D" w14:textId="77777777" w:rsidR="006F1166" w:rsidRPr="005C436F" w:rsidRDefault="006F1166" w:rsidP="00447075">
            <w:pPr>
              <w:jc w:val="left"/>
              <w:rPr>
                <w:rFonts w:asciiTheme="majorBidi" w:eastAsia="Calibri" w:hAnsiTheme="majorBidi" w:cstheme="majorBidi"/>
                <w:szCs w:val="24"/>
                <w:lang w:val="pt-BR"/>
              </w:rPr>
            </w:pPr>
          </w:p>
        </w:tc>
        <w:tc>
          <w:tcPr>
            <w:tcW w:w="415" w:type="pct"/>
            <w:vAlign w:val="center"/>
          </w:tcPr>
          <w:p w14:paraId="138DFD18" w14:textId="25774F50" w:rsidR="006F1166" w:rsidRPr="008F3148" w:rsidRDefault="006469A4" w:rsidP="00447075">
            <w:pPr>
              <w:jc w:val="center"/>
              <w:rPr>
                <w:rFonts w:asciiTheme="majorBidi" w:eastAsia="Calibri" w:hAnsiTheme="majorBidi" w:cstheme="majorBidi"/>
                <w:szCs w:val="24"/>
              </w:rPr>
            </w:pPr>
            <w:r>
              <w:rPr>
                <w:rFonts w:asciiTheme="majorBidi" w:eastAsia="Calibri" w:hAnsiTheme="majorBidi" w:cstheme="majorBidi"/>
                <w:szCs w:val="24"/>
              </w:rPr>
              <w:t>2</w:t>
            </w:r>
            <w:r w:rsidRPr="006469A4">
              <w:rPr>
                <w:rFonts w:asciiTheme="majorBidi" w:eastAsia="Calibri" w:hAnsiTheme="majorBidi" w:cstheme="majorBidi"/>
                <w:szCs w:val="24"/>
              </w:rPr>
              <w:t xml:space="preserve"> jours</w:t>
            </w:r>
          </w:p>
        </w:tc>
      </w:tr>
      <w:tr w:rsidR="006F1166" w:rsidRPr="008F3148" w14:paraId="5253DC3A" w14:textId="77777777" w:rsidTr="00447075">
        <w:trPr>
          <w:jc w:val="center"/>
        </w:trPr>
        <w:tc>
          <w:tcPr>
            <w:tcW w:w="877" w:type="pct"/>
            <w:vAlign w:val="center"/>
          </w:tcPr>
          <w:p w14:paraId="4E2A7E36" w14:textId="77777777" w:rsidR="006F1166" w:rsidRPr="008F3148" w:rsidRDefault="006F1166" w:rsidP="00447075">
            <w:pPr>
              <w:jc w:val="left"/>
              <w:rPr>
                <w:rFonts w:asciiTheme="majorBidi" w:hAnsiTheme="majorBidi" w:cstheme="majorBidi"/>
                <w:bCs/>
                <w:szCs w:val="24"/>
              </w:rPr>
            </w:pPr>
            <w:r w:rsidRPr="008F3148">
              <w:rPr>
                <w:rFonts w:asciiTheme="majorBidi" w:hAnsiTheme="majorBidi" w:cstheme="majorBidi"/>
                <w:bCs/>
                <w:szCs w:val="24"/>
              </w:rPr>
              <w:t>Installation et formation sur le fonctionnement du distributeur des milieux</w:t>
            </w:r>
          </w:p>
          <w:p w14:paraId="4F38CB63" w14:textId="77777777" w:rsidR="006F1166" w:rsidRPr="008F3148" w:rsidRDefault="006F1166" w:rsidP="00447075">
            <w:pPr>
              <w:jc w:val="left"/>
              <w:rPr>
                <w:rFonts w:asciiTheme="majorBidi" w:eastAsia="Calibri" w:hAnsiTheme="majorBidi" w:cstheme="majorBidi"/>
                <w:bCs/>
                <w:szCs w:val="24"/>
              </w:rPr>
            </w:pPr>
          </w:p>
        </w:tc>
        <w:tc>
          <w:tcPr>
            <w:tcW w:w="1059" w:type="pct"/>
            <w:vAlign w:val="center"/>
          </w:tcPr>
          <w:p w14:paraId="50DF72C6"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Renforcer les capacités de diagnostic du Laboratoire de bactériologie du LABOCEL</w:t>
            </w:r>
          </w:p>
        </w:tc>
        <w:tc>
          <w:tcPr>
            <w:tcW w:w="1542" w:type="pct"/>
            <w:vAlign w:val="center"/>
          </w:tcPr>
          <w:p w14:paraId="2742FFA8" w14:textId="77777777" w:rsidR="006F1166" w:rsidRPr="008F3148" w:rsidRDefault="006F1166" w:rsidP="00447075">
            <w:pPr>
              <w:jc w:val="left"/>
              <w:rPr>
                <w:rFonts w:asciiTheme="majorBidi" w:hAnsiTheme="majorBidi" w:cstheme="majorBidi"/>
                <w:b/>
                <w:szCs w:val="24"/>
              </w:rPr>
            </w:pPr>
            <w:r w:rsidRPr="008F3148">
              <w:rPr>
                <w:rFonts w:asciiTheme="majorBidi" w:hAnsiTheme="majorBidi" w:cstheme="majorBidi"/>
                <w:szCs w:val="24"/>
              </w:rPr>
              <w:t xml:space="preserve">Le </w:t>
            </w:r>
            <w:r w:rsidRPr="008F3148">
              <w:rPr>
                <w:rFonts w:asciiTheme="majorBidi" w:hAnsiTheme="majorBidi" w:cstheme="majorBidi"/>
                <w:bCs/>
                <w:szCs w:val="24"/>
              </w:rPr>
              <w:t xml:space="preserve">distributeur des milieux </w:t>
            </w:r>
            <w:r w:rsidRPr="008F3148">
              <w:rPr>
                <w:rFonts w:asciiTheme="majorBidi" w:hAnsiTheme="majorBidi" w:cstheme="majorBidi"/>
                <w:szCs w:val="24"/>
              </w:rPr>
              <w:t>est installé</w:t>
            </w:r>
          </w:p>
          <w:p w14:paraId="50568ED2"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 xml:space="preserve">Le test de qualification du </w:t>
            </w:r>
            <w:r w:rsidRPr="008F3148">
              <w:rPr>
                <w:rFonts w:asciiTheme="majorBidi" w:hAnsiTheme="majorBidi" w:cstheme="majorBidi"/>
                <w:bCs/>
                <w:szCs w:val="24"/>
              </w:rPr>
              <w:t>distributeur des milieux</w:t>
            </w:r>
            <w:r w:rsidRPr="008F3148">
              <w:rPr>
                <w:rFonts w:asciiTheme="majorBidi" w:hAnsiTheme="majorBidi" w:cstheme="majorBidi"/>
                <w:szCs w:val="24"/>
              </w:rPr>
              <w:t xml:space="preserve"> est réalisé</w:t>
            </w:r>
          </w:p>
          <w:p w14:paraId="23B1F05F"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 xml:space="preserve">Les agents sont formés sur la maintenance préventive du </w:t>
            </w:r>
            <w:r w:rsidRPr="008F3148">
              <w:rPr>
                <w:rFonts w:asciiTheme="majorBidi" w:hAnsiTheme="majorBidi" w:cstheme="majorBidi"/>
                <w:bCs/>
                <w:szCs w:val="24"/>
              </w:rPr>
              <w:t>distributeur des milieux</w:t>
            </w:r>
          </w:p>
          <w:p w14:paraId="7C5F3D6E"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Le délai entre l’analyse et le rendu des résultats est significativement réduit</w:t>
            </w:r>
          </w:p>
        </w:tc>
        <w:tc>
          <w:tcPr>
            <w:tcW w:w="1107" w:type="pct"/>
            <w:vAlign w:val="center"/>
          </w:tcPr>
          <w:p w14:paraId="6CC4ABC1" w14:textId="77777777" w:rsidR="006F1166" w:rsidRPr="005C436F" w:rsidRDefault="006F1166" w:rsidP="00447075">
            <w:pPr>
              <w:jc w:val="left"/>
              <w:rPr>
                <w:rFonts w:asciiTheme="majorBidi" w:hAnsiTheme="majorBidi" w:cstheme="majorBidi"/>
                <w:bCs/>
                <w:szCs w:val="24"/>
                <w:lang w:val="pt-BR"/>
              </w:rPr>
            </w:pPr>
            <w:r w:rsidRPr="005C436F">
              <w:rPr>
                <w:rFonts w:asciiTheme="majorBidi" w:hAnsiTheme="majorBidi" w:cstheme="majorBidi"/>
                <w:bCs/>
                <w:szCs w:val="24"/>
                <w:lang w:val="pt-BR"/>
              </w:rPr>
              <w:t>Rahila Issa</w:t>
            </w:r>
          </w:p>
          <w:p w14:paraId="4FFE02A0" w14:textId="77777777" w:rsidR="006F1166" w:rsidRPr="005C436F" w:rsidRDefault="006F1166" w:rsidP="00447075">
            <w:pPr>
              <w:jc w:val="left"/>
              <w:rPr>
                <w:rFonts w:asciiTheme="majorBidi" w:hAnsiTheme="majorBidi" w:cstheme="majorBidi"/>
                <w:bCs/>
                <w:szCs w:val="24"/>
                <w:lang w:val="pt-BR"/>
              </w:rPr>
            </w:pPr>
            <w:r w:rsidRPr="005C436F">
              <w:rPr>
                <w:rFonts w:asciiTheme="majorBidi" w:hAnsiTheme="majorBidi" w:cstheme="majorBidi"/>
                <w:bCs/>
                <w:szCs w:val="24"/>
                <w:lang w:val="pt-BR"/>
              </w:rPr>
              <w:t>Aissa Djibo</w:t>
            </w:r>
          </w:p>
          <w:p w14:paraId="5EB7832C" w14:textId="77777777" w:rsidR="006F1166" w:rsidRPr="005C436F" w:rsidRDefault="006F1166" w:rsidP="00447075">
            <w:pPr>
              <w:jc w:val="left"/>
              <w:rPr>
                <w:rFonts w:asciiTheme="majorBidi" w:hAnsiTheme="majorBidi" w:cstheme="majorBidi"/>
                <w:szCs w:val="24"/>
                <w:lang w:val="pt-BR"/>
              </w:rPr>
            </w:pPr>
            <w:r w:rsidRPr="005C436F">
              <w:rPr>
                <w:rFonts w:asciiTheme="majorBidi" w:hAnsiTheme="majorBidi" w:cstheme="majorBidi"/>
                <w:bCs/>
                <w:szCs w:val="24"/>
                <w:lang w:val="pt-BR"/>
              </w:rPr>
              <w:t>Haoua Salihou</w:t>
            </w:r>
          </w:p>
          <w:p w14:paraId="41302107" w14:textId="77777777" w:rsidR="006F1166" w:rsidRPr="005C436F" w:rsidRDefault="006F1166" w:rsidP="00447075">
            <w:pPr>
              <w:jc w:val="left"/>
              <w:rPr>
                <w:rFonts w:asciiTheme="majorBidi" w:hAnsiTheme="majorBidi" w:cstheme="majorBidi"/>
                <w:szCs w:val="24"/>
                <w:lang w:val="pt-BR"/>
              </w:rPr>
            </w:pPr>
          </w:p>
        </w:tc>
        <w:tc>
          <w:tcPr>
            <w:tcW w:w="415" w:type="pct"/>
            <w:vAlign w:val="center"/>
          </w:tcPr>
          <w:p w14:paraId="6E6FCE8D" w14:textId="0F366B6D" w:rsidR="006F1166" w:rsidRPr="008F3148" w:rsidRDefault="006469A4" w:rsidP="00447075">
            <w:pPr>
              <w:jc w:val="center"/>
              <w:rPr>
                <w:rFonts w:asciiTheme="majorBidi" w:eastAsia="Calibri" w:hAnsiTheme="majorBidi" w:cstheme="majorBidi"/>
                <w:szCs w:val="24"/>
              </w:rPr>
            </w:pPr>
            <w:r>
              <w:rPr>
                <w:rFonts w:asciiTheme="majorBidi" w:eastAsia="Calibri" w:hAnsiTheme="majorBidi" w:cstheme="majorBidi"/>
                <w:szCs w:val="24"/>
              </w:rPr>
              <w:t>5</w:t>
            </w:r>
            <w:r w:rsidRPr="006469A4">
              <w:rPr>
                <w:rFonts w:asciiTheme="majorBidi" w:eastAsia="Calibri" w:hAnsiTheme="majorBidi" w:cstheme="majorBidi"/>
                <w:szCs w:val="24"/>
              </w:rPr>
              <w:t xml:space="preserve"> jours</w:t>
            </w:r>
          </w:p>
        </w:tc>
      </w:tr>
      <w:tr w:rsidR="006F1166" w:rsidRPr="008F3148" w14:paraId="6C6732DD" w14:textId="77777777" w:rsidTr="00447075">
        <w:trPr>
          <w:jc w:val="center"/>
        </w:trPr>
        <w:tc>
          <w:tcPr>
            <w:tcW w:w="877" w:type="pct"/>
            <w:vAlign w:val="center"/>
          </w:tcPr>
          <w:p w14:paraId="76347136" w14:textId="77777777" w:rsidR="006F1166" w:rsidRPr="008F3148" w:rsidRDefault="006F1166" w:rsidP="00447075">
            <w:pPr>
              <w:jc w:val="left"/>
              <w:rPr>
                <w:rFonts w:asciiTheme="majorBidi" w:hAnsiTheme="majorBidi" w:cstheme="majorBidi"/>
                <w:bCs/>
                <w:szCs w:val="24"/>
              </w:rPr>
            </w:pPr>
            <w:r w:rsidRPr="008F3148">
              <w:rPr>
                <w:rFonts w:asciiTheme="majorBidi" w:hAnsiTheme="majorBidi" w:cstheme="majorBidi"/>
                <w:bCs/>
                <w:szCs w:val="24"/>
              </w:rPr>
              <w:t>Installation et formation sur le fonctionnement du RAL Stainer</w:t>
            </w:r>
          </w:p>
          <w:p w14:paraId="54E82425" w14:textId="77777777" w:rsidR="006F1166" w:rsidRPr="008F3148" w:rsidRDefault="006F1166" w:rsidP="00447075">
            <w:pPr>
              <w:jc w:val="left"/>
              <w:rPr>
                <w:rFonts w:asciiTheme="majorBidi" w:hAnsiTheme="majorBidi" w:cstheme="majorBidi"/>
                <w:bCs/>
                <w:szCs w:val="24"/>
              </w:rPr>
            </w:pPr>
          </w:p>
        </w:tc>
        <w:tc>
          <w:tcPr>
            <w:tcW w:w="1059" w:type="pct"/>
            <w:vAlign w:val="center"/>
          </w:tcPr>
          <w:p w14:paraId="68BF7F46"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Renforcer les capacités de diagnostic du Laboratoire de bactériologie du LABOCEL</w:t>
            </w:r>
          </w:p>
        </w:tc>
        <w:tc>
          <w:tcPr>
            <w:tcW w:w="1542" w:type="pct"/>
            <w:vAlign w:val="center"/>
          </w:tcPr>
          <w:p w14:paraId="1582867C" w14:textId="77777777" w:rsidR="006F1166" w:rsidRPr="008F3148" w:rsidRDefault="006F1166" w:rsidP="00447075">
            <w:pPr>
              <w:jc w:val="left"/>
              <w:rPr>
                <w:rFonts w:asciiTheme="majorBidi" w:hAnsiTheme="majorBidi" w:cstheme="majorBidi"/>
                <w:bCs/>
                <w:szCs w:val="24"/>
              </w:rPr>
            </w:pPr>
            <w:r w:rsidRPr="008F3148">
              <w:rPr>
                <w:rFonts w:asciiTheme="majorBidi" w:hAnsiTheme="majorBidi" w:cstheme="majorBidi"/>
                <w:bCs/>
                <w:szCs w:val="24"/>
              </w:rPr>
              <w:t>RAL Stainer est installé</w:t>
            </w:r>
          </w:p>
          <w:p w14:paraId="4B6E05A8"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 xml:space="preserve">Le test de qualification du </w:t>
            </w:r>
            <w:r w:rsidRPr="008F3148">
              <w:rPr>
                <w:rFonts w:asciiTheme="majorBidi" w:hAnsiTheme="majorBidi" w:cstheme="majorBidi"/>
                <w:bCs/>
                <w:szCs w:val="24"/>
              </w:rPr>
              <w:t>RAL Stainer</w:t>
            </w:r>
            <w:r w:rsidRPr="008F3148">
              <w:rPr>
                <w:rFonts w:asciiTheme="majorBidi" w:hAnsiTheme="majorBidi" w:cstheme="majorBidi"/>
                <w:szCs w:val="24"/>
              </w:rPr>
              <w:t xml:space="preserve"> est réalisé</w:t>
            </w:r>
          </w:p>
          <w:p w14:paraId="56DBEA3A" w14:textId="77777777" w:rsidR="006F1166" w:rsidRPr="008F3148" w:rsidRDefault="006F1166" w:rsidP="00447075">
            <w:pPr>
              <w:jc w:val="left"/>
              <w:rPr>
                <w:rFonts w:asciiTheme="majorBidi" w:hAnsiTheme="majorBidi" w:cstheme="majorBidi"/>
                <w:bCs/>
                <w:szCs w:val="24"/>
              </w:rPr>
            </w:pPr>
            <w:r w:rsidRPr="008F3148">
              <w:rPr>
                <w:rFonts w:asciiTheme="majorBidi" w:hAnsiTheme="majorBidi" w:cstheme="majorBidi"/>
                <w:szCs w:val="24"/>
              </w:rPr>
              <w:t xml:space="preserve">Les agents sont formés sur la maintenance préventive du </w:t>
            </w:r>
            <w:r w:rsidRPr="008F3148">
              <w:rPr>
                <w:rFonts w:asciiTheme="majorBidi" w:hAnsiTheme="majorBidi" w:cstheme="majorBidi"/>
                <w:bCs/>
                <w:szCs w:val="24"/>
              </w:rPr>
              <w:t>RAL Stainer</w:t>
            </w:r>
          </w:p>
          <w:p w14:paraId="4DB59800" w14:textId="77777777" w:rsidR="006F1166" w:rsidRPr="008F3148" w:rsidRDefault="006F1166" w:rsidP="00447075">
            <w:pPr>
              <w:jc w:val="left"/>
              <w:rPr>
                <w:rFonts w:asciiTheme="majorBidi" w:hAnsiTheme="majorBidi" w:cstheme="majorBidi"/>
                <w:bCs/>
                <w:szCs w:val="24"/>
              </w:rPr>
            </w:pPr>
            <w:r w:rsidRPr="008F3148">
              <w:rPr>
                <w:rFonts w:asciiTheme="majorBidi" w:hAnsiTheme="majorBidi" w:cstheme="majorBidi"/>
                <w:szCs w:val="24"/>
              </w:rPr>
              <w:lastRenderedPageBreak/>
              <w:t>Le délai entre l’analyse et le rendu des résultats est significativement réduit</w:t>
            </w:r>
          </w:p>
        </w:tc>
        <w:tc>
          <w:tcPr>
            <w:tcW w:w="1107" w:type="pct"/>
            <w:vAlign w:val="center"/>
          </w:tcPr>
          <w:p w14:paraId="4A95052D" w14:textId="77777777" w:rsidR="006F1166" w:rsidRPr="005C436F" w:rsidRDefault="006F1166" w:rsidP="00447075">
            <w:pPr>
              <w:jc w:val="left"/>
              <w:rPr>
                <w:rFonts w:asciiTheme="majorBidi" w:hAnsiTheme="majorBidi" w:cstheme="majorBidi"/>
                <w:bCs/>
                <w:szCs w:val="24"/>
                <w:lang w:val="pt-BR"/>
              </w:rPr>
            </w:pPr>
            <w:r w:rsidRPr="005C436F">
              <w:rPr>
                <w:rFonts w:asciiTheme="majorBidi" w:hAnsiTheme="majorBidi" w:cstheme="majorBidi"/>
                <w:bCs/>
                <w:szCs w:val="24"/>
                <w:lang w:val="pt-BR"/>
              </w:rPr>
              <w:lastRenderedPageBreak/>
              <w:t>Rahila Issa</w:t>
            </w:r>
          </w:p>
          <w:p w14:paraId="51F46CA2" w14:textId="77777777" w:rsidR="006F1166" w:rsidRPr="005C436F" w:rsidRDefault="006F1166" w:rsidP="00447075">
            <w:pPr>
              <w:jc w:val="left"/>
              <w:rPr>
                <w:rFonts w:asciiTheme="majorBidi" w:hAnsiTheme="majorBidi" w:cstheme="majorBidi"/>
                <w:bCs/>
                <w:szCs w:val="24"/>
                <w:lang w:val="pt-BR"/>
              </w:rPr>
            </w:pPr>
            <w:r w:rsidRPr="005C436F">
              <w:rPr>
                <w:rFonts w:asciiTheme="majorBidi" w:hAnsiTheme="majorBidi" w:cstheme="majorBidi"/>
                <w:bCs/>
                <w:szCs w:val="24"/>
                <w:lang w:val="pt-BR"/>
              </w:rPr>
              <w:t>Aissa Djibo</w:t>
            </w:r>
          </w:p>
          <w:p w14:paraId="28F86229" w14:textId="77777777" w:rsidR="006F1166" w:rsidRPr="005C436F" w:rsidRDefault="006F1166" w:rsidP="00447075">
            <w:pPr>
              <w:jc w:val="left"/>
              <w:rPr>
                <w:rFonts w:asciiTheme="majorBidi" w:hAnsiTheme="majorBidi" w:cstheme="majorBidi"/>
                <w:bCs/>
                <w:szCs w:val="24"/>
                <w:lang w:val="pt-BR"/>
              </w:rPr>
            </w:pPr>
            <w:r w:rsidRPr="005C436F">
              <w:rPr>
                <w:rFonts w:asciiTheme="majorBidi" w:hAnsiTheme="majorBidi" w:cstheme="majorBidi"/>
                <w:bCs/>
                <w:szCs w:val="24"/>
                <w:lang w:val="pt-BR"/>
              </w:rPr>
              <w:t>Haoua Salihou</w:t>
            </w:r>
          </w:p>
        </w:tc>
        <w:tc>
          <w:tcPr>
            <w:tcW w:w="415" w:type="pct"/>
            <w:vAlign w:val="center"/>
          </w:tcPr>
          <w:p w14:paraId="5BDA9A88" w14:textId="3AC44EE2" w:rsidR="006F1166" w:rsidRPr="008F3148" w:rsidRDefault="006469A4" w:rsidP="00447075">
            <w:pPr>
              <w:jc w:val="center"/>
              <w:rPr>
                <w:rFonts w:asciiTheme="majorBidi" w:eastAsia="Calibri" w:hAnsiTheme="majorBidi" w:cstheme="majorBidi"/>
                <w:szCs w:val="24"/>
              </w:rPr>
            </w:pPr>
            <w:r>
              <w:rPr>
                <w:rFonts w:asciiTheme="majorBidi" w:eastAsia="Calibri" w:hAnsiTheme="majorBidi" w:cstheme="majorBidi"/>
                <w:szCs w:val="24"/>
              </w:rPr>
              <w:t>6</w:t>
            </w:r>
            <w:r w:rsidRPr="006469A4">
              <w:rPr>
                <w:rFonts w:asciiTheme="majorBidi" w:eastAsia="Calibri" w:hAnsiTheme="majorBidi" w:cstheme="majorBidi"/>
                <w:szCs w:val="24"/>
              </w:rPr>
              <w:t xml:space="preserve"> jours</w:t>
            </w:r>
          </w:p>
        </w:tc>
      </w:tr>
      <w:tr w:rsidR="006F1166" w:rsidRPr="008F3148" w14:paraId="020CD2E9" w14:textId="77777777" w:rsidTr="00447075">
        <w:trPr>
          <w:jc w:val="center"/>
        </w:trPr>
        <w:tc>
          <w:tcPr>
            <w:tcW w:w="877" w:type="pct"/>
            <w:vAlign w:val="center"/>
          </w:tcPr>
          <w:p w14:paraId="4E1731DC" w14:textId="77777777" w:rsidR="006F1166" w:rsidRPr="008F3148" w:rsidRDefault="006F1166" w:rsidP="00447075">
            <w:pPr>
              <w:jc w:val="left"/>
              <w:rPr>
                <w:rFonts w:asciiTheme="majorBidi" w:hAnsiTheme="majorBidi" w:cstheme="majorBidi"/>
                <w:bCs/>
                <w:szCs w:val="24"/>
              </w:rPr>
            </w:pPr>
            <w:r w:rsidRPr="008F3148">
              <w:rPr>
                <w:rFonts w:asciiTheme="majorBidi" w:hAnsiTheme="majorBidi" w:cstheme="majorBidi"/>
                <w:bCs/>
                <w:szCs w:val="24"/>
              </w:rPr>
              <w:t>Installation d’un autoclave au laboratoire de diagnostic</w:t>
            </w:r>
          </w:p>
        </w:tc>
        <w:tc>
          <w:tcPr>
            <w:tcW w:w="1059" w:type="pct"/>
            <w:vAlign w:val="center"/>
          </w:tcPr>
          <w:p w14:paraId="6AE09C36"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Assurer la stérilisation des équipements et des déchets produits au laboratoire</w:t>
            </w:r>
          </w:p>
        </w:tc>
        <w:tc>
          <w:tcPr>
            <w:tcW w:w="1542" w:type="pct"/>
            <w:vAlign w:val="center"/>
          </w:tcPr>
          <w:p w14:paraId="45D5B4E9" w14:textId="77777777" w:rsidR="006F1166" w:rsidRPr="008F3148" w:rsidRDefault="006F1166" w:rsidP="00447075">
            <w:pPr>
              <w:jc w:val="left"/>
              <w:rPr>
                <w:rFonts w:asciiTheme="majorBidi" w:hAnsiTheme="majorBidi" w:cstheme="majorBidi"/>
                <w:b/>
                <w:szCs w:val="24"/>
              </w:rPr>
            </w:pPr>
            <w:r w:rsidRPr="008F3148">
              <w:rPr>
                <w:rFonts w:asciiTheme="majorBidi" w:hAnsiTheme="majorBidi" w:cstheme="majorBidi"/>
                <w:szCs w:val="24"/>
              </w:rPr>
              <w:t>L’autoclave</w:t>
            </w:r>
            <w:r w:rsidRPr="008F3148">
              <w:rPr>
                <w:rFonts w:asciiTheme="majorBidi" w:hAnsiTheme="majorBidi" w:cstheme="majorBidi"/>
                <w:bCs/>
                <w:szCs w:val="24"/>
              </w:rPr>
              <w:t xml:space="preserve"> </w:t>
            </w:r>
            <w:r w:rsidRPr="008F3148">
              <w:rPr>
                <w:rFonts w:asciiTheme="majorBidi" w:hAnsiTheme="majorBidi" w:cstheme="majorBidi"/>
                <w:szCs w:val="24"/>
              </w:rPr>
              <w:t>est installé</w:t>
            </w:r>
          </w:p>
          <w:p w14:paraId="328A1AB3"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Le test de qualification de l’autoclave est réalisé</w:t>
            </w:r>
          </w:p>
          <w:p w14:paraId="772F0683"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Les agents sont formés sur l’utilisation de l’autoclave</w:t>
            </w:r>
          </w:p>
          <w:p w14:paraId="6219C659" w14:textId="77777777" w:rsidR="006F1166" w:rsidRPr="008F3148" w:rsidRDefault="006F1166" w:rsidP="00447075">
            <w:pPr>
              <w:jc w:val="left"/>
              <w:rPr>
                <w:rFonts w:asciiTheme="majorBidi" w:hAnsiTheme="majorBidi" w:cstheme="majorBidi"/>
                <w:bCs/>
                <w:szCs w:val="24"/>
              </w:rPr>
            </w:pPr>
            <w:r w:rsidRPr="008F3148">
              <w:rPr>
                <w:rFonts w:asciiTheme="majorBidi" w:hAnsiTheme="majorBidi" w:cstheme="majorBidi"/>
                <w:bCs/>
                <w:szCs w:val="24"/>
              </w:rPr>
              <w:t>Le risque d’infection et de contamination est réduit</w:t>
            </w:r>
          </w:p>
        </w:tc>
        <w:tc>
          <w:tcPr>
            <w:tcW w:w="1107" w:type="pct"/>
            <w:vAlign w:val="center"/>
          </w:tcPr>
          <w:p w14:paraId="11DB40CB" w14:textId="77777777" w:rsidR="006F1166" w:rsidRPr="008F3148" w:rsidRDefault="006F1166" w:rsidP="00447075">
            <w:pPr>
              <w:jc w:val="left"/>
              <w:rPr>
                <w:rFonts w:asciiTheme="majorBidi" w:hAnsiTheme="majorBidi" w:cstheme="majorBidi"/>
                <w:bCs/>
                <w:szCs w:val="24"/>
              </w:rPr>
            </w:pPr>
          </w:p>
        </w:tc>
        <w:tc>
          <w:tcPr>
            <w:tcW w:w="415" w:type="pct"/>
            <w:vAlign w:val="center"/>
          </w:tcPr>
          <w:p w14:paraId="235153E9" w14:textId="2A3F13F0" w:rsidR="006F1166" w:rsidRPr="008F3148" w:rsidRDefault="006469A4" w:rsidP="00447075">
            <w:pPr>
              <w:jc w:val="center"/>
              <w:rPr>
                <w:rFonts w:asciiTheme="majorBidi" w:eastAsia="Calibri" w:hAnsiTheme="majorBidi" w:cstheme="majorBidi"/>
                <w:szCs w:val="24"/>
              </w:rPr>
            </w:pPr>
            <w:r>
              <w:rPr>
                <w:rFonts w:asciiTheme="majorBidi" w:eastAsia="Calibri" w:hAnsiTheme="majorBidi" w:cstheme="majorBidi"/>
                <w:szCs w:val="24"/>
              </w:rPr>
              <w:t>5</w:t>
            </w:r>
            <w:r w:rsidRPr="006469A4">
              <w:rPr>
                <w:rFonts w:asciiTheme="majorBidi" w:eastAsia="Calibri" w:hAnsiTheme="majorBidi" w:cstheme="majorBidi"/>
                <w:szCs w:val="24"/>
              </w:rPr>
              <w:t xml:space="preserve"> jours</w:t>
            </w:r>
          </w:p>
        </w:tc>
      </w:tr>
      <w:tr w:rsidR="006F1166" w:rsidRPr="008F3148" w14:paraId="02D4B1B2" w14:textId="77777777" w:rsidTr="00447075">
        <w:trPr>
          <w:trHeight w:val="64"/>
          <w:jc w:val="center"/>
        </w:trPr>
        <w:tc>
          <w:tcPr>
            <w:tcW w:w="877" w:type="pct"/>
            <w:vAlign w:val="center"/>
          </w:tcPr>
          <w:p w14:paraId="4103F023" w14:textId="77777777" w:rsidR="006F1166" w:rsidRPr="008F3148" w:rsidRDefault="006F1166" w:rsidP="00447075">
            <w:pPr>
              <w:jc w:val="left"/>
              <w:rPr>
                <w:rFonts w:asciiTheme="majorBidi" w:hAnsiTheme="majorBidi" w:cstheme="majorBidi"/>
                <w:bCs/>
                <w:szCs w:val="24"/>
              </w:rPr>
            </w:pPr>
            <w:r w:rsidRPr="008F3148">
              <w:rPr>
                <w:rFonts w:asciiTheme="majorBidi" w:hAnsiTheme="majorBidi" w:cstheme="majorBidi"/>
                <w:bCs/>
                <w:szCs w:val="24"/>
              </w:rPr>
              <w:t>Installation d’un autoclave au laboratoire de production de vaccins</w:t>
            </w:r>
          </w:p>
        </w:tc>
        <w:tc>
          <w:tcPr>
            <w:tcW w:w="1059" w:type="pct"/>
            <w:vAlign w:val="center"/>
          </w:tcPr>
          <w:p w14:paraId="4F205119"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Assurer la stérilisation des équipements de production de vaccins</w:t>
            </w:r>
          </w:p>
        </w:tc>
        <w:tc>
          <w:tcPr>
            <w:tcW w:w="1542" w:type="pct"/>
            <w:vAlign w:val="center"/>
          </w:tcPr>
          <w:p w14:paraId="25D40985"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Le test de qualification de l’autoclave est réalisé</w:t>
            </w:r>
          </w:p>
          <w:p w14:paraId="527DFA33"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Les agents sont formés sur l’utilisation de l’autoclave</w:t>
            </w:r>
          </w:p>
          <w:p w14:paraId="45F449EC"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bCs/>
                <w:szCs w:val="24"/>
              </w:rPr>
              <w:t>Le risque de contamination est réduit</w:t>
            </w:r>
          </w:p>
        </w:tc>
        <w:tc>
          <w:tcPr>
            <w:tcW w:w="1107" w:type="pct"/>
            <w:vAlign w:val="center"/>
          </w:tcPr>
          <w:p w14:paraId="47C4C2F1" w14:textId="77777777" w:rsidR="006F1166" w:rsidRPr="005C436F" w:rsidRDefault="006F1166" w:rsidP="00447075">
            <w:pPr>
              <w:jc w:val="left"/>
              <w:rPr>
                <w:rFonts w:asciiTheme="majorBidi" w:hAnsiTheme="majorBidi" w:cstheme="majorBidi"/>
                <w:bCs/>
                <w:szCs w:val="24"/>
                <w:lang w:val="pt-BR"/>
              </w:rPr>
            </w:pPr>
            <w:r w:rsidRPr="005C436F">
              <w:rPr>
                <w:rFonts w:asciiTheme="majorBidi" w:hAnsiTheme="majorBidi" w:cstheme="majorBidi"/>
                <w:bCs/>
                <w:szCs w:val="24"/>
                <w:lang w:val="pt-BR"/>
              </w:rPr>
              <w:t>Rahila Issa</w:t>
            </w:r>
          </w:p>
          <w:p w14:paraId="62777A14" w14:textId="77777777" w:rsidR="006F1166" w:rsidRPr="005C436F" w:rsidRDefault="006F1166" w:rsidP="00447075">
            <w:pPr>
              <w:jc w:val="left"/>
              <w:rPr>
                <w:rFonts w:asciiTheme="majorBidi" w:hAnsiTheme="majorBidi" w:cstheme="majorBidi"/>
                <w:bCs/>
                <w:szCs w:val="24"/>
                <w:lang w:val="pt-BR"/>
              </w:rPr>
            </w:pPr>
            <w:r w:rsidRPr="005C436F">
              <w:rPr>
                <w:rFonts w:asciiTheme="majorBidi" w:hAnsiTheme="majorBidi" w:cstheme="majorBidi"/>
                <w:bCs/>
                <w:szCs w:val="24"/>
                <w:lang w:val="pt-BR"/>
              </w:rPr>
              <w:t>Aissa Djibo</w:t>
            </w:r>
          </w:p>
          <w:p w14:paraId="1C934C00" w14:textId="77777777" w:rsidR="006F1166" w:rsidRPr="005C436F" w:rsidRDefault="006F1166" w:rsidP="00447075">
            <w:pPr>
              <w:jc w:val="left"/>
              <w:rPr>
                <w:rFonts w:asciiTheme="majorBidi" w:hAnsiTheme="majorBidi" w:cstheme="majorBidi"/>
                <w:bCs/>
                <w:szCs w:val="24"/>
                <w:lang w:val="pt-BR"/>
              </w:rPr>
            </w:pPr>
            <w:r w:rsidRPr="005C436F">
              <w:rPr>
                <w:rFonts w:asciiTheme="majorBidi" w:hAnsiTheme="majorBidi" w:cstheme="majorBidi"/>
                <w:bCs/>
                <w:szCs w:val="24"/>
                <w:lang w:val="pt-BR"/>
              </w:rPr>
              <w:t>Haoua Salihou</w:t>
            </w:r>
          </w:p>
          <w:p w14:paraId="59D763B5" w14:textId="77777777" w:rsidR="006F1166" w:rsidRPr="005C436F" w:rsidRDefault="006F1166" w:rsidP="00447075">
            <w:pPr>
              <w:jc w:val="left"/>
              <w:rPr>
                <w:rFonts w:asciiTheme="majorBidi" w:hAnsiTheme="majorBidi" w:cstheme="majorBidi"/>
                <w:szCs w:val="24"/>
                <w:lang w:val="pt-BR"/>
              </w:rPr>
            </w:pPr>
            <w:r w:rsidRPr="005C436F">
              <w:rPr>
                <w:rFonts w:asciiTheme="majorBidi" w:hAnsiTheme="majorBidi" w:cstheme="majorBidi"/>
                <w:szCs w:val="24"/>
                <w:lang w:val="pt-BR"/>
              </w:rPr>
              <w:t>Sékou Mamoudou</w:t>
            </w:r>
          </w:p>
          <w:p w14:paraId="3718EA13" w14:textId="77777777" w:rsidR="006F1166" w:rsidRPr="005C436F" w:rsidRDefault="006F1166" w:rsidP="00447075">
            <w:pPr>
              <w:jc w:val="left"/>
              <w:rPr>
                <w:rFonts w:asciiTheme="majorBidi" w:hAnsiTheme="majorBidi" w:cstheme="majorBidi"/>
                <w:szCs w:val="24"/>
                <w:lang w:val="pt-BR"/>
              </w:rPr>
            </w:pPr>
            <w:r w:rsidRPr="005C436F">
              <w:rPr>
                <w:rFonts w:asciiTheme="majorBidi" w:hAnsiTheme="majorBidi" w:cstheme="majorBidi"/>
                <w:szCs w:val="24"/>
                <w:lang w:val="pt-BR"/>
              </w:rPr>
              <w:t>Abdoul Kader Seyni</w:t>
            </w:r>
          </w:p>
          <w:p w14:paraId="51D8B424" w14:textId="77777777" w:rsidR="006F1166" w:rsidRPr="005C436F" w:rsidRDefault="006F1166" w:rsidP="00447075">
            <w:pPr>
              <w:jc w:val="left"/>
              <w:rPr>
                <w:rFonts w:asciiTheme="majorBidi" w:hAnsiTheme="majorBidi" w:cstheme="majorBidi"/>
                <w:szCs w:val="24"/>
                <w:lang w:val="pt-BR"/>
              </w:rPr>
            </w:pPr>
            <w:r w:rsidRPr="005C436F">
              <w:rPr>
                <w:rFonts w:asciiTheme="majorBidi" w:hAnsiTheme="majorBidi" w:cstheme="majorBidi"/>
                <w:szCs w:val="24"/>
                <w:lang w:val="pt-BR"/>
              </w:rPr>
              <w:t>Ousmane Hamadou</w:t>
            </w:r>
          </w:p>
          <w:p w14:paraId="0183AFBC" w14:textId="77777777" w:rsidR="006F1166" w:rsidRPr="008F3148" w:rsidRDefault="006F1166" w:rsidP="00447075">
            <w:pPr>
              <w:jc w:val="left"/>
              <w:rPr>
                <w:rFonts w:asciiTheme="majorBidi" w:hAnsiTheme="majorBidi" w:cstheme="majorBidi"/>
                <w:szCs w:val="24"/>
              </w:rPr>
            </w:pPr>
            <w:r w:rsidRPr="008F3148">
              <w:rPr>
                <w:rFonts w:asciiTheme="majorBidi" w:hAnsiTheme="majorBidi" w:cstheme="majorBidi"/>
                <w:szCs w:val="24"/>
              </w:rPr>
              <w:t>Absatou Bala</w:t>
            </w:r>
          </w:p>
        </w:tc>
        <w:tc>
          <w:tcPr>
            <w:tcW w:w="415" w:type="pct"/>
            <w:vAlign w:val="center"/>
          </w:tcPr>
          <w:p w14:paraId="33F96CEE" w14:textId="00C24CBC" w:rsidR="006F1166" w:rsidRPr="008F3148" w:rsidRDefault="006469A4" w:rsidP="00447075">
            <w:pPr>
              <w:jc w:val="center"/>
              <w:rPr>
                <w:rFonts w:asciiTheme="majorBidi" w:eastAsia="Calibri" w:hAnsiTheme="majorBidi" w:cstheme="majorBidi"/>
                <w:szCs w:val="24"/>
              </w:rPr>
            </w:pPr>
            <w:r>
              <w:rPr>
                <w:rFonts w:asciiTheme="majorBidi" w:eastAsia="Calibri" w:hAnsiTheme="majorBidi" w:cstheme="majorBidi"/>
                <w:szCs w:val="24"/>
              </w:rPr>
              <w:t>8</w:t>
            </w:r>
            <w:r w:rsidRPr="006469A4">
              <w:rPr>
                <w:rFonts w:asciiTheme="majorBidi" w:eastAsia="Calibri" w:hAnsiTheme="majorBidi" w:cstheme="majorBidi"/>
                <w:szCs w:val="24"/>
              </w:rPr>
              <w:t xml:space="preserve"> jours</w:t>
            </w:r>
          </w:p>
        </w:tc>
      </w:tr>
    </w:tbl>
    <w:p w14:paraId="34B1A05E" w14:textId="77777777" w:rsidR="006F1166" w:rsidRDefault="006F1166" w:rsidP="006F1166">
      <w:pPr>
        <w:pStyle w:val="ListParagraph"/>
        <w:numPr>
          <w:ilvl w:val="0"/>
          <w:numId w:val="0"/>
        </w:numPr>
        <w:spacing w:after="0" w:line="240" w:lineRule="auto"/>
        <w:ind w:left="720"/>
        <w:rPr>
          <w:rFonts w:asciiTheme="majorBidi" w:hAnsiTheme="majorBidi" w:cstheme="majorBidi"/>
          <w:b/>
          <w:szCs w:val="24"/>
        </w:rPr>
      </w:pPr>
    </w:p>
    <w:p w14:paraId="1D61F5CE" w14:textId="77777777" w:rsidR="006F1166" w:rsidRPr="008F3148" w:rsidRDefault="006F1166" w:rsidP="009601E2">
      <w:pPr>
        <w:pStyle w:val="ListParagraph"/>
        <w:numPr>
          <w:ilvl w:val="0"/>
          <w:numId w:val="83"/>
        </w:numPr>
        <w:spacing w:after="0" w:line="240" w:lineRule="auto"/>
        <w:rPr>
          <w:rFonts w:asciiTheme="majorBidi" w:hAnsiTheme="majorBidi" w:cstheme="majorBidi"/>
          <w:b/>
          <w:szCs w:val="24"/>
        </w:rPr>
      </w:pPr>
      <w:r w:rsidRPr="008F3148">
        <w:rPr>
          <w:rFonts w:asciiTheme="majorBidi" w:hAnsiTheme="majorBidi" w:cstheme="majorBidi"/>
          <w:b/>
          <w:szCs w:val="24"/>
        </w:rPr>
        <w:t xml:space="preserve">Méthodologie </w:t>
      </w:r>
    </w:p>
    <w:p w14:paraId="521FA2C9" w14:textId="77777777" w:rsidR="006F1166" w:rsidRPr="002A06F1" w:rsidRDefault="006F1166" w:rsidP="006F1166">
      <w:pPr>
        <w:spacing w:after="0"/>
        <w:rPr>
          <w:rFonts w:asciiTheme="majorBidi" w:hAnsiTheme="majorBidi" w:cstheme="majorBidi"/>
          <w:bCs/>
          <w:szCs w:val="24"/>
        </w:rPr>
      </w:pPr>
      <w:r w:rsidRPr="002A06F1">
        <w:rPr>
          <w:rFonts w:asciiTheme="majorBidi" w:hAnsiTheme="majorBidi" w:cstheme="majorBidi"/>
          <w:bCs/>
          <w:szCs w:val="24"/>
        </w:rPr>
        <w:t>Le déroulement de la mission s’effectuera en plusieurs phases :</w:t>
      </w:r>
    </w:p>
    <w:p w14:paraId="22B4CB08" w14:textId="77777777" w:rsidR="006F1166" w:rsidRPr="002A06F1" w:rsidRDefault="006F1166" w:rsidP="006F1166">
      <w:pPr>
        <w:spacing w:after="0"/>
        <w:rPr>
          <w:rFonts w:asciiTheme="majorBidi" w:hAnsiTheme="majorBidi" w:cstheme="majorBidi"/>
          <w:bCs/>
          <w:szCs w:val="24"/>
        </w:rPr>
      </w:pPr>
      <w:r w:rsidRPr="002A06F1">
        <w:rPr>
          <w:rFonts w:asciiTheme="majorBidi" w:hAnsiTheme="majorBidi" w:cstheme="majorBidi"/>
          <w:bCs/>
          <w:szCs w:val="24"/>
        </w:rPr>
        <w:t>Phase1 : Etat des lieux du matériel à installer</w:t>
      </w:r>
    </w:p>
    <w:p w14:paraId="0CDDB126" w14:textId="77777777" w:rsidR="006F1166" w:rsidRPr="002A06F1" w:rsidRDefault="006F1166" w:rsidP="006F1166">
      <w:pPr>
        <w:spacing w:after="0"/>
        <w:rPr>
          <w:rFonts w:asciiTheme="majorBidi" w:hAnsiTheme="majorBidi" w:cstheme="majorBidi"/>
          <w:bCs/>
          <w:szCs w:val="24"/>
        </w:rPr>
      </w:pPr>
      <w:r w:rsidRPr="002A06F1">
        <w:rPr>
          <w:rFonts w:asciiTheme="majorBidi" w:hAnsiTheme="majorBidi" w:cstheme="majorBidi"/>
          <w:bCs/>
          <w:szCs w:val="24"/>
        </w:rPr>
        <w:t>Il s’agira d’inspecter chaque matériel à installer en vue d’établir le diagnostic précis qui permettra de le mettre en service</w:t>
      </w:r>
    </w:p>
    <w:p w14:paraId="2FE1BDF8" w14:textId="77777777" w:rsidR="006F1166" w:rsidRPr="002A06F1" w:rsidRDefault="006F1166" w:rsidP="006F1166">
      <w:pPr>
        <w:spacing w:after="0"/>
        <w:rPr>
          <w:rFonts w:asciiTheme="majorBidi" w:hAnsiTheme="majorBidi" w:cstheme="majorBidi"/>
          <w:bCs/>
          <w:szCs w:val="24"/>
        </w:rPr>
      </w:pPr>
      <w:r w:rsidRPr="002A06F1">
        <w:rPr>
          <w:rFonts w:asciiTheme="majorBidi" w:hAnsiTheme="majorBidi" w:cstheme="majorBidi"/>
          <w:bCs/>
          <w:szCs w:val="24"/>
        </w:rPr>
        <w:t xml:space="preserve">Phase 2 : Programmation du déroulement de la mise en service des équipements </w:t>
      </w:r>
    </w:p>
    <w:p w14:paraId="0241B1A8" w14:textId="77777777" w:rsidR="006F1166" w:rsidRPr="002A06F1" w:rsidRDefault="006F1166" w:rsidP="006F1166">
      <w:pPr>
        <w:spacing w:after="0"/>
        <w:rPr>
          <w:rFonts w:asciiTheme="majorBidi" w:hAnsiTheme="majorBidi" w:cstheme="majorBidi"/>
          <w:bCs/>
          <w:szCs w:val="24"/>
        </w:rPr>
      </w:pPr>
      <w:r w:rsidRPr="002A06F1">
        <w:rPr>
          <w:rFonts w:asciiTheme="majorBidi" w:hAnsiTheme="majorBidi" w:cstheme="majorBidi"/>
          <w:bCs/>
          <w:szCs w:val="24"/>
        </w:rPr>
        <w:t>C’est une phase au cours de laquelle le prestataire mettra tout en œuvre pour engager les activités d’installation des matériels et équipements retenus pour la mission. Il S’agira de prendre toutes les dispositions techniques et technologiques et logistiques pour assurer la mise en service effective de tous les matériels.</w:t>
      </w:r>
    </w:p>
    <w:p w14:paraId="2D49365A" w14:textId="77777777" w:rsidR="006F1166" w:rsidRPr="002A06F1" w:rsidRDefault="006F1166" w:rsidP="006F1166">
      <w:pPr>
        <w:spacing w:after="0"/>
        <w:rPr>
          <w:rFonts w:asciiTheme="majorBidi" w:hAnsiTheme="majorBidi" w:cstheme="majorBidi"/>
          <w:bCs/>
          <w:szCs w:val="24"/>
        </w:rPr>
      </w:pPr>
      <w:r w:rsidRPr="002A06F1">
        <w:rPr>
          <w:rFonts w:asciiTheme="majorBidi" w:hAnsiTheme="majorBidi" w:cstheme="majorBidi"/>
          <w:bCs/>
          <w:szCs w:val="24"/>
        </w:rPr>
        <w:t>Phase 3 : Echanges approfondis avec le personnel à former</w:t>
      </w:r>
    </w:p>
    <w:p w14:paraId="6CB6D6A3" w14:textId="77777777" w:rsidR="006F1166" w:rsidRPr="002A06F1" w:rsidRDefault="006F1166" w:rsidP="006F1166">
      <w:pPr>
        <w:spacing w:after="0"/>
        <w:rPr>
          <w:rFonts w:asciiTheme="majorBidi" w:hAnsiTheme="majorBidi" w:cstheme="majorBidi"/>
          <w:bCs/>
          <w:szCs w:val="24"/>
        </w:rPr>
      </w:pPr>
      <w:r w:rsidRPr="002A06F1">
        <w:rPr>
          <w:rFonts w:asciiTheme="majorBidi" w:hAnsiTheme="majorBidi" w:cstheme="majorBidi"/>
          <w:bCs/>
          <w:szCs w:val="24"/>
        </w:rPr>
        <w:t xml:space="preserve">C’est une étape de brainstorming qui permettra aux formateurs d’apprécier le niveau réel des techniciens à former, recueillir leurs différentes attentes et objectifs de la formation. </w:t>
      </w:r>
    </w:p>
    <w:p w14:paraId="3D55280C" w14:textId="77777777" w:rsidR="006F1166" w:rsidRPr="002A06F1" w:rsidRDefault="006F1166" w:rsidP="006F1166">
      <w:pPr>
        <w:spacing w:after="0"/>
        <w:rPr>
          <w:rFonts w:asciiTheme="majorBidi" w:hAnsiTheme="majorBidi" w:cstheme="majorBidi"/>
          <w:bCs/>
          <w:szCs w:val="24"/>
        </w:rPr>
      </w:pPr>
      <w:r w:rsidRPr="002A06F1">
        <w:rPr>
          <w:rFonts w:asciiTheme="majorBidi" w:hAnsiTheme="majorBidi" w:cstheme="majorBidi"/>
          <w:bCs/>
          <w:szCs w:val="24"/>
        </w:rPr>
        <w:t xml:space="preserve">Phase 4 : Déroulement effectif de la formation </w:t>
      </w:r>
    </w:p>
    <w:p w14:paraId="06EE1F84" w14:textId="77777777" w:rsidR="006F1166" w:rsidRDefault="006F1166" w:rsidP="006F1166">
      <w:pPr>
        <w:spacing w:after="0"/>
        <w:rPr>
          <w:rFonts w:asciiTheme="majorBidi" w:hAnsiTheme="majorBidi" w:cstheme="majorBidi"/>
          <w:bCs/>
          <w:szCs w:val="24"/>
        </w:rPr>
      </w:pPr>
      <w:r w:rsidRPr="002A06F1">
        <w:rPr>
          <w:rFonts w:asciiTheme="majorBidi" w:hAnsiTheme="majorBidi" w:cstheme="majorBidi"/>
          <w:bCs/>
          <w:szCs w:val="24"/>
        </w:rPr>
        <w:t xml:space="preserve">Elle consacre l’opérationnalisation de la mise en service à travers le maniement des matériels installés.   </w:t>
      </w:r>
    </w:p>
    <w:p w14:paraId="783BC58B" w14:textId="77777777" w:rsidR="006F1166" w:rsidRPr="002A06F1" w:rsidRDefault="006F1166" w:rsidP="006F1166">
      <w:pPr>
        <w:spacing w:after="0"/>
        <w:rPr>
          <w:rFonts w:asciiTheme="majorBidi" w:hAnsiTheme="majorBidi" w:cstheme="majorBidi"/>
          <w:bCs/>
          <w:szCs w:val="24"/>
        </w:rPr>
      </w:pPr>
    </w:p>
    <w:p w14:paraId="28166759" w14:textId="77777777" w:rsidR="006F1166" w:rsidRPr="002A06F1" w:rsidRDefault="006F1166" w:rsidP="009601E2">
      <w:pPr>
        <w:pStyle w:val="ListParagraph"/>
        <w:numPr>
          <w:ilvl w:val="0"/>
          <w:numId w:val="83"/>
        </w:numPr>
        <w:spacing w:after="0" w:line="240" w:lineRule="auto"/>
        <w:rPr>
          <w:rFonts w:asciiTheme="majorBidi" w:hAnsiTheme="majorBidi" w:cstheme="majorBidi"/>
          <w:b/>
          <w:szCs w:val="24"/>
        </w:rPr>
      </w:pPr>
      <w:r w:rsidRPr="002A06F1">
        <w:rPr>
          <w:rFonts w:asciiTheme="majorBidi" w:hAnsiTheme="majorBidi" w:cstheme="majorBidi"/>
          <w:b/>
          <w:szCs w:val="24"/>
        </w:rPr>
        <w:t xml:space="preserve">Personnel Clé </w:t>
      </w:r>
    </w:p>
    <w:p w14:paraId="7E8792ED" w14:textId="77777777" w:rsidR="006F1166" w:rsidRPr="002A06F1" w:rsidRDefault="006F1166" w:rsidP="006F1166">
      <w:pPr>
        <w:spacing w:after="0"/>
        <w:rPr>
          <w:rFonts w:asciiTheme="majorBidi" w:hAnsiTheme="majorBidi" w:cstheme="majorBidi"/>
          <w:bCs/>
          <w:szCs w:val="24"/>
        </w:rPr>
      </w:pPr>
      <w:r w:rsidRPr="002A06F1">
        <w:rPr>
          <w:rFonts w:asciiTheme="majorBidi" w:hAnsiTheme="majorBidi" w:cstheme="majorBidi"/>
          <w:bCs/>
          <w:szCs w:val="24"/>
        </w:rPr>
        <w:t xml:space="preserve">Dans le cadre de l’exécution de cette mission, le prestataire devra disposer du personnel clé ci-après : </w:t>
      </w:r>
    </w:p>
    <w:p w14:paraId="321C86E2" w14:textId="77777777" w:rsidR="006F1166" w:rsidRPr="00AF63EB" w:rsidRDefault="006F1166" w:rsidP="009601E2">
      <w:pPr>
        <w:pStyle w:val="ListParagraph"/>
        <w:numPr>
          <w:ilvl w:val="0"/>
          <w:numId w:val="84"/>
        </w:numPr>
        <w:spacing w:after="0"/>
        <w:rPr>
          <w:rFonts w:asciiTheme="majorBidi" w:hAnsiTheme="majorBidi" w:cstheme="majorBidi"/>
          <w:b/>
          <w:szCs w:val="24"/>
        </w:rPr>
      </w:pPr>
      <w:r>
        <w:rPr>
          <w:rFonts w:asciiTheme="majorBidi" w:hAnsiTheme="majorBidi" w:cstheme="majorBidi"/>
          <w:b/>
          <w:szCs w:val="24"/>
        </w:rPr>
        <w:t xml:space="preserve">Un (01) </w:t>
      </w:r>
      <w:r w:rsidRPr="00AF63EB">
        <w:rPr>
          <w:rFonts w:asciiTheme="majorBidi" w:hAnsiTheme="majorBidi" w:cstheme="majorBidi"/>
          <w:b/>
          <w:szCs w:val="24"/>
        </w:rPr>
        <w:t xml:space="preserve">Chef de mission : </w:t>
      </w:r>
    </w:p>
    <w:p w14:paraId="0B6F5E74" w14:textId="390682BE" w:rsidR="006F1166" w:rsidRDefault="006F1166" w:rsidP="006F1166">
      <w:pPr>
        <w:spacing w:after="0"/>
        <w:rPr>
          <w:rFonts w:asciiTheme="majorBidi" w:hAnsiTheme="majorBidi" w:cstheme="majorBidi"/>
          <w:bCs/>
          <w:szCs w:val="24"/>
        </w:rPr>
      </w:pPr>
      <w:r w:rsidRPr="002A06F1">
        <w:rPr>
          <w:rFonts w:asciiTheme="majorBidi" w:hAnsiTheme="majorBidi" w:cstheme="majorBidi"/>
          <w:bCs/>
          <w:szCs w:val="24"/>
        </w:rPr>
        <w:t xml:space="preserve">Ingénieur en Génie Electronique/Electromécanique ou toutes disciplines connexes ayant au moins </w:t>
      </w:r>
      <w:r w:rsidR="006469A4">
        <w:rPr>
          <w:rFonts w:asciiTheme="majorBidi" w:hAnsiTheme="majorBidi" w:cstheme="majorBidi"/>
          <w:bCs/>
          <w:szCs w:val="24"/>
        </w:rPr>
        <w:t>8</w:t>
      </w:r>
      <w:r w:rsidR="006469A4" w:rsidRPr="002A06F1">
        <w:rPr>
          <w:rFonts w:asciiTheme="majorBidi" w:hAnsiTheme="majorBidi" w:cstheme="majorBidi"/>
          <w:bCs/>
          <w:szCs w:val="24"/>
        </w:rPr>
        <w:t xml:space="preserve"> </w:t>
      </w:r>
      <w:r w:rsidRPr="002A06F1">
        <w:rPr>
          <w:rFonts w:asciiTheme="majorBidi" w:hAnsiTheme="majorBidi" w:cstheme="majorBidi"/>
          <w:bCs/>
          <w:szCs w:val="24"/>
        </w:rPr>
        <w:t>ans d’expériences</w:t>
      </w:r>
      <w:r w:rsidR="006469A4" w:rsidRPr="006469A4">
        <w:t xml:space="preserve"> </w:t>
      </w:r>
      <w:r w:rsidR="006469A4">
        <w:rPr>
          <w:rFonts w:asciiTheme="majorBidi" w:hAnsiTheme="majorBidi" w:cstheme="majorBidi"/>
          <w:bCs/>
          <w:szCs w:val="24"/>
        </w:rPr>
        <w:t>g</w:t>
      </w:r>
      <w:r w:rsidR="006469A4" w:rsidRPr="006469A4">
        <w:rPr>
          <w:rFonts w:asciiTheme="majorBidi" w:hAnsiTheme="majorBidi" w:cstheme="majorBidi"/>
          <w:bCs/>
          <w:szCs w:val="24"/>
        </w:rPr>
        <w:t>énérales et 5 ans d’expériences spécifiques</w:t>
      </w:r>
      <w:r>
        <w:rPr>
          <w:rFonts w:asciiTheme="majorBidi" w:hAnsiTheme="majorBidi" w:cstheme="majorBidi"/>
          <w:bCs/>
          <w:szCs w:val="24"/>
        </w:rPr>
        <w:t> ;</w:t>
      </w:r>
    </w:p>
    <w:p w14:paraId="4A872D28" w14:textId="79DF26BD" w:rsidR="006F1166" w:rsidRPr="00AF63EB" w:rsidRDefault="006F1166" w:rsidP="009601E2">
      <w:pPr>
        <w:pStyle w:val="ListParagraph"/>
        <w:numPr>
          <w:ilvl w:val="0"/>
          <w:numId w:val="84"/>
        </w:numPr>
        <w:spacing w:after="0"/>
        <w:rPr>
          <w:rFonts w:asciiTheme="majorBidi" w:hAnsiTheme="majorBidi" w:cstheme="majorBidi"/>
          <w:bCs/>
          <w:szCs w:val="24"/>
        </w:rPr>
      </w:pPr>
      <w:r w:rsidRPr="00AF63EB">
        <w:rPr>
          <w:rFonts w:asciiTheme="majorBidi" w:hAnsiTheme="majorBidi" w:cstheme="majorBidi"/>
          <w:b/>
          <w:szCs w:val="24"/>
        </w:rPr>
        <w:lastRenderedPageBreak/>
        <w:t xml:space="preserve">Un (01) Assistant : </w:t>
      </w:r>
      <w:r w:rsidRPr="00AF63EB">
        <w:rPr>
          <w:rFonts w:asciiTheme="majorBidi" w:hAnsiTheme="majorBidi" w:cstheme="majorBidi"/>
          <w:bCs/>
          <w:szCs w:val="24"/>
        </w:rPr>
        <w:t>Ingénieur en Génie Electronique/Electromécanique ou toutes disciplines connexes ayant au moins 05 ans d’expériences </w:t>
      </w:r>
      <w:r w:rsidR="00B8584B">
        <w:rPr>
          <w:rFonts w:asciiTheme="majorBidi" w:hAnsiTheme="majorBidi" w:cstheme="majorBidi"/>
          <w:bCs/>
          <w:szCs w:val="24"/>
        </w:rPr>
        <w:t>g</w:t>
      </w:r>
      <w:r w:rsidR="00B8584B" w:rsidRPr="00B8584B">
        <w:rPr>
          <w:rFonts w:asciiTheme="majorBidi" w:hAnsiTheme="majorBidi" w:cstheme="majorBidi"/>
          <w:bCs/>
          <w:szCs w:val="24"/>
        </w:rPr>
        <w:t xml:space="preserve">énérales et </w:t>
      </w:r>
      <w:r w:rsidR="00B8584B">
        <w:rPr>
          <w:rFonts w:asciiTheme="majorBidi" w:hAnsiTheme="majorBidi" w:cstheme="majorBidi"/>
          <w:bCs/>
          <w:szCs w:val="24"/>
        </w:rPr>
        <w:t>3</w:t>
      </w:r>
      <w:r w:rsidR="00B8584B" w:rsidRPr="00B8584B">
        <w:rPr>
          <w:rFonts w:asciiTheme="majorBidi" w:hAnsiTheme="majorBidi" w:cstheme="majorBidi"/>
          <w:bCs/>
          <w:szCs w:val="24"/>
        </w:rPr>
        <w:t xml:space="preserve"> ans d’expériences spécifiques</w:t>
      </w:r>
      <w:r w:rsidRPr="00AF63EB">
        <w:rPr>
          <w:rFonts w:asciiTheme="majorBidi" w:hAnsiTheme="majorBidi" w:cstheme="majorBidi"/>
          <w:bCs/>
          <w:szCs w:val="24"/>
        </w:rPr>
        <w:t>;</w:t>
      </w:r>
    </w:p>
    <w:p w14:paraId="3EDC2708" w14:textId="04A3458B" w:rsidR="006F1166" w:rsidRPr="00AF63EB" w:rsidRDefault="006F1166" w:rsidP="009601E2">
      <w:pPr>
        <w:pStyle w:val="ListParagraph"/>
        <w:numPr>
          <w:ilvl w:val="0"/>
          <w:numId w:val="84"/>
        </w:numPr>
        <w:spacing w:after="0"/>
        <w:rPr>
          <w:rFonts w:asciiTheme="majorBidi" w:hAnsiTheme="majorBidi" w:cstheme="majorBidi"/>
          <w:bCs/>
          <w:szCs w:val="24"/>
        </w:rPr>
      </w:pPr>
      <w:r w:rsidRPr="00AF63EB">
        <w:rPr>
          <w:rFonts w:asciiTheme="majorBidi" w:hAnsiTheme="majorBidi" w:cstheme="majorBidi"/>
          <w:b/>
          <w:szCs w:val="24"/>
        </w:rPr>
        <w:t>Un (01) Assistant :</w:t>
      </w:r>
      <w:r>
        <w:rPr>
          <w:rFonts w:asciiTheme="majorBidi" w:hAnsiTheme="majorBidi" w:cstheme="majorBidi"/>
          <w:b/>
          <w:szCs w:val="24"/>
        </w:rPr>
        <w:t xml:space="preserve"> </w:t>
      </w:r>
      <w:r w:rsidRPr="00AF63EB">
        <w:rPr>
          <w:rFonts w:asciiTheme="majorBidi" w:hAnsiTheme="majorBidi" w:cstheme="majorBidi"/>
          <w:bCs/>
          <w:szCs w:val="24"/>
        </w:rPr>
        <w:t xml:space="preserve">Un technicien Supérieur en Génie Electronique/Electromécanique ou toutes disciplines connexes ayant au moins </w:t>
      </w:r>
      <w:r w:rsidR="00B8584B" w:rsidRPr="00AF63EB">
        <w:rPr>
          <w:rFonts w:asciiTheme="majorBidi" w:hAnsiTheme="majorBidi" w:cstheme="majorBidi"/>
          <w:bCs/>
          <w:szCs w:val="24"/>
        </w:rPr>
        <w:t>0</w:t>
      </w:r>
      <w:r w:rsidR="00B8584B">
        <w:rPr>
          <w:rFonts w:asciiTheme="majorBidi" w:hAnsiTheme="majorBidi" w:cstheme="majorBidi"/>
          <w:bCs/>
          <w:szCs w:val="24"/>
        </w:rPr>
        <w:t>3</w:t>
      </w:r>
      <w:r w:rsidR="00B8584B" w:rsidRPr="00AF63EB">
        <w:rPr>
          <w:rFonts w:asciiTheme="majorBidi" w:hAnsiTheme="majorBidi" w:cstheme="majorBidi"/>
          <w:bCs/>
          <w:szCs w:val="24"/>
        </w:rPr>
        <w:t xml:space="preserve"> </w:t>
      </w:r>
      <w:r w:rsidRPr="00AF63EB">
        <w:rPr>
          <w:rFonts w:asciiTheme="majorBidi" w:hAnsiTheme="majorBidi" w:cstheme="majorBidi"/>
          <w:bCs/>
          <w:szCs w:val="24"/>
        </w:rPr>
        <w:t>ans d’expériences </w:t>
      </w:r>
      <w:r w:rsidR="00B8584B">
        <w:rPr>
          <w:rFonts w:asciiTheme="majorBidi" w:hAnsiTheme="majorBidi" w:cstheme="majorBidi"/>
          <w:bCs/>
          <w:szCs w:val="24"/>
        </w:rPr>
        <w:t>g</w:t>
      </w:r>
      <w:r w:rsidR="00B8584B" w:rsidRPr="00B8584B">
        <w:rPr>
          <w:rFonts w:asciiTheme="majorBidi" w:hAnsiTheme="majorBidi" w:cstheme="majorBidi"/>
          <w:bCs/>
          <w:szCs w:val="24"/>
        </w:rPr>
        <w:t xml:space="preserve">énérales et </w:t>
      </w:r>
      <w:r w:rsidR="00B8584B">
        <w:rPr>
          <w:rFonts w:asciiTheme="majorBidi" w:hAnsiTheme="majorBidi" w:cstheme="majorBidi"/>
          <w:bCs/>
          <w:szCs w:val="24"/>
        </w:rPr>
        <w:t>1</w:t>
      </w:r>
      <w:r w:rsidR="00B8584B" w:rsidRPr="00B8584B">
        <w:rPr>
          <w:rFonts w:asciiTheme="majorBidi" w:hAnsiTheme="majorBidi" w:cstheme="majorBidi"/>
          <w:bCs/>
          <w:szCs w:val="24"/>
        </w:rPr>
        <w:t xml:space="preserve"> ans d’expériences spécifiques</w:t>
      </w:r>
      <w:r w:rsidRPr="00AF63EB">
        <w:rPr>
          <w:rFonts w:asciiTheme="majorBidi" w:hAnsiTheme="majorBidi" w:cstheme="majorBidi"/>
          <w:bCs/>
          <w:szCs w:val="24"/>
        </w:rPr>
        <w:t>;</w:t>
      </w:r>
    </w:p>
    <w:p w14:paraId="1ED22D08" w14:textId="77777777" w:rsidR="006F1166" w:rsidRPr="00AF63EB" w:rsidRDefault="006F1166" w:rsidP="009601E2">
      <w:pPr>
        <w:pStyle w:val="ListParagraph"/>
        <w:numPr>
          <w:ilvl w:val="0"/>
          <w:numId w:val="84"/>
        </w:numPr>
        <w:spacing w:after="0"/>
        <w:rPr>
          <w:rFonts w:asciiTheme="majorBidi" w:hAnsiTheme="majorBidi" w:cstheme="majorBidi"/>
          <w:bCs/>
          <w:szCs w:val="24"/>
        </w:rPr>
      </w:pPr>
      <w:r w:rsidRPr="00AF63EB">
        <w:rPr>
          <w:rFonts w:asciiTheme="majorBidi" w:hAnsiTheme="majorBidi" w:cstheme="majorBidi"/>
          <w:b/>
          <w:szCs w:val="24"/>
        </w:rPr>
        <w:t xml:space="preserve">Un (01) Expert en matière de Gestion de la Santé et de la Sécurité : </w:t>
      </w:r>
      <w:r w:rsidRPr="00AF63EB">
        <w:rPr>
          <w:rFonts w:asciiTheme="majorBidi" w:hAnsiTheme="majorBidi" w:cstheme="majorBidi"/>
          <w:bCs/>
          <w:szCs w:val="24"/>
        </w:rPr>
        <w:t xml:space="preserve">Ayant au moins 5 années d’expériences. </w:t>
      </w:r>
    </w:p>
    <w:p w14:paraId="00165E8E" w14:textId="77777777" w:rsidR="006F1166" w:rsidRPr="002A06F1" w:rsidRDefault="006F1166" w:rsidP="006F1166">
      <w:pPr>
        <w:spacing w:after="0"/>
        <w:rPr>
          <w:rFonts w:asciiTheme="majorBidi" w:hAnsiTheme="majorBidi" w:cstheme="majorBidi"/>
          <w:bCs/>
          <w:szCs w:val="24"/>
        </w:rPr>
      </w:pPr>
    </w:p>
    <w:p w14:paraId="75362E79" w14:textId="77777777" w:rsidR="006F1166" w:rsidRPr="00AC585C" w:rsidRDefault="006F1166" w:rsidP="009601E2">
      <w:pPr>
        <w:pStyle w:val="ListParagraph"/>
        <w:numPr>
          <w:ilvl w:val="0"/>
          <w:numId w:val="83"/>
        </w:numPr>
        <w:spacing w:after="0" w:line="240" w:lineRule="auto"/>
        <w:rPr>
          <w:rFonts w:asciiTheme="majorBidi" w:hAnsiTheme="majorBidi" w:cstheme="majorBidi"/>
          <w:b/>
          <w:szCs w:val="24"/>
        </w:rPr>
      </w:pPr>
      <w:r w:rsidRPr="00AC585C">
        <w:rPr>
          <w:rFonts w:asciiTheme="majorBidi" w:hAnsiTheme="majorBidi" w:cstheme="majorBidi"/>
          <w:b/>
          <w:szCs w:val="24"/>
        </w:rPr>
        <w:t>Qualifications et expérience du personnel</w:t>
      </w:r>
    </w:p>
    <w:p w14:paraId="3AA1BD56" w14:textId="77777777" w:rsidR="006F1166" w:rsidRPr="00AC585C" w:rsidRDefault="006F1166" w:rsidP="006F1166">
      <w:pPr>
        <w:spacing w:after="0"/>
        <w:rPr>
          <w:rFonts w:asciiTheme="majorBidi" w:hAnsiTheme="majorBidi" w:cstheme="majorBidi"/>
          <w:bCs/>
          <w:szCs w:val="24"/>
        </w:rPr>
      </w:pPr>
      <w:r w:rsidRPr="00AC585C">
        <w:rPr>
          <w:rFonts w:asciiTheme="majorBidi" w:hAnsiTheme="majorBidi" w:cstheme="majorBidi"/>
          <w:bCs/>
          <w:szCs w:val="24"/>
        </w:rPr>
        <w:t>Le personnel identifié pour le renforcement des capacités a des compétences diverses avec des expériences comprises entre 12 et 23 années. Leur profil s’articule autour de :</w:t>
      </w:r>
    </w:p>
    <w:p w14:paraId="69E96A93" w14:textId="77777777" w:rsidR="006F1166" w:rsidRPr="00AC585C" w:rsidRDefault="006F1166" w:rsidP="009601E2">
      <w:pPr>
        <w:pStyle w:val="ListParagraph"/>
        <w:numPr>
          <w:ilvl w:val="0"/>
          <w:numId w:val="85"/>
        </w:numPr>
        <w:spacing w:after="0" w:line="240" w:lineRule="auto"/>
        <w:rPr>
          <w:rFonts w:asciiTheme="majorBidi" w:hAnsiTheme="majorBidi" w:cstheme="majorBidi"/>
          <w:bCs/>
          <w:szCs w:val="24"/>
        </w:rPr>
      </w:pPr>
      <w:r w:rsidRPr="00AC585C">
        <w:rPr>
          <w:rFonts w:asciiTheme="majorBidi" w:hAnsiTheme="majorBidi" w:cstheme="majorBidi"/>
          <w:bCs/>
          <w:szCs w:val="24"/>
        </w:rPr>
        <w:t>Docteurs vétérinaires ;</w:t>
      </w:r>
    </w:p>
    <w:p w14:paraId="3AAA7D8B" w14:textId="77777777" w:rsidR="006F1166" w:rsidRPr="00AC585C" w:rsidRDefault="006F1166" w:rsidP="009601E2">
      <w:pPr>
        <w:pStyle w:val="ListParagraph"/>
        <w:numPr>
          <w:ilvl w:val="0"/>
          <w:numId w:val="85"/>
        </w:numPr>
        <w:spacing w:after="0" w:line="240" w:lineRule="auto"/>
        <w:rPr>
          <w:rFonts w:asciiTheme="majorBidi" w:hAnsiTheme="majorBidi" w:cstheme="majorBidi"/>
          <w:bCs/>
          <w:szCs w:val="24"/>
        </w:rPr>
      </w:pPr>
      <w:r w:rsidRPr="00AC585C">
        <w:rPr>
          <w:rFonts w:asciiTheme="majorBidi" w:hAnsiTheme="majorBidi" w:cstheme="majorBidi"/>
          <w:bCs/>
          <w:szCs w:val="24"/>
        </w:rPr>
        <w:t>Technicien Supérieur en Froid-Climatisation ;</w:t>
      </w:r>
    </w:p>
    <w:p w14:paraId="399F05CD" w14:textId="77777777" w:rsidR="006F1166" w:rsidRPr="00AC585C" w:rsidRDefault="006F1166" w:rsidP="009601E2">
      <w:pPr>
        <w:pStyle w:val="ListParagraph"/>
        <w:numPr>
          <w:ilvl w:val="0"/>
          <w:numId w:val="85"/>
        </w:numPr>
        <w:spacing w:after="0" w:line="240" w:lineRule="auto"/>
        <w:rPr>
          <w:rFonts w:asciiTheme="majorBidi" w:hAnsiTheme="majorBidi" w:cstheme="majorBidi"/>
          <w:bCs/>
          <w:szCs w:val="24"/>
        </w:rPr>
      </w:pPr>
      <w:r w:rsidRPr="00AC585C">
        <w:rPr>
          <w:rFonts w:asciiTheme="majorBidi" w:hAnsiTheme="majorBidi" w:cstheme="majorBidi"/>
          <w:bCs/>
          <w:szCs w:val="24"/>
        </w:rPr>
        <w:t>Technicien en Lyophilisation ;</w:t>
      </w:r>
    </w:p>
    <w:p w14:paraId="24AE6E2E" w14:textId="77777777" w:rsidR="006F1166" w:rsidRPr="00AC585C" w:rsidRDefault="006F1166" w:rsidP="009601E2">
      <w:pPr>
        <w:pStyle w:val="ListParagraph"/>
        <w:numPr>
          <w:ilvl w:val="0"/>
          <w:numId w:val="85"/>
        </w:numPr>
        <w:spacing w:after="0" w:line="240" w:lineRule="auto"/>
        <w:rPr>
          <w:rFonts w:asciiTheme="majorBidi" w:hAnsiTheme="majorBidi" w:cstheme="majorBidi"/>
          <w:bCs/>
          <w:szCs w:val="24"/>
        </w:rPr>
      </w:pPr>
      <w:r w:rsidRPr="00AC585C">
        <w:rPr>
          <w:rFonts w:asciiTheme="majorBidi" w:hAnsiTheme="majorBidi" w:cstheme="majorBidi"/>
          <w:bCs/>
          <w:szCs w:val="24"/>
        </w:rPr>
        <w:t>Technicien en Génie Electrique ;</w:t>
      </w:r>
    </w:p>
    <w:p w14:paraId="52C592FB" w14:textId="77777777" w:rsidR="006F1166" w:rsidRPr="00AC585C" w:rsidRDefault="006F1166" w:rsidP="009601E2">
      <w:pPr>
        <w:pStyle w:val="ListParagraph"/>
        <w:numPr>
          <w:ilvl w:val="0"/>
          <w:numId w:val="85"/>
        </w:numPr>
        <w:spacing w:after="0" w:line="240" w:lineRule="auto"/>
        <w:rPr>
          <w:rFonts w:asciiTheme="majorBidi" w:hAnsiTheme="majorBidi" w:cstheme="majorBidi"/>
          <w:bCs/>
          <w:szCs w:val="24"/>
        </w:rPr>
      </w:pPr>
      <w:r w:rsidRPr="00AC585C">
        <w:rPr>
          <w:rFonts w:asciiTheme="majorBidi" w:hAnsiTheme="majorBidi" w:cstheme="majorBidi"/>
          <w:bCs/>
          <w:szCs w:val="24"/>
        </w:rPr>
        <w:t>Techniciens en de développement rural ;</w:t>
      </w:r>
    </w:p>
    <w:p w14:paraId="00A490D6" w14:textId="77777777" w:rsidR="006F1166" w:rsidRPr="00AC585C" w:rsidRDefault="006F1166" w:rsidP="009601E2">
      <w:pPr>
        <w:pStyle w:val="ListParagraph"/>
        <w:numPr>
          <w:ilvl w:val="0"/>
          <w:numId w:val="85"/>
        </w:numPr>
        <w:spacing w:after="0" w:line="240" w:lineRule="auto"/>
        <w:rPr>
          <w:rFonts w:asciiTheme="majorBidi" w:hAnsiTheme="majorBidi" w:cstheme="majorBidi"/>
          <w:bCs/>
          <w:szCs w:val="24"/>
        </w:rPr>
      </w:pPr>
      <w:r w:rsidRPr="00AC585C">
        <w:rPr>
          <w:rFonts w:asciiTheme="majorBidi" w:hAnsiTheme="majorBidi" w:cstheme="majorBidi"/>
          <w:bCs/>
          <w:szCs w:val="24"/>
        </w:rPr>
        <w:t xml:space="preserve">Ingénieur en Microbiologie Fondamentale Appliquée </w:t>
      </w:r>
    </w:p>
    <w:p w14:paraId="44551990" w14:textId="77777777" w:rsidR="006F1166" w:rsidRPr="00AC585C" w:rsidRDefault="006F1166" w:rsidP="009601E2">
      <w:pPr>
        <w:pStyle w:val="ListParagraph"/>
        <w:numPr>
          <w:ilvl w:val="0"/>
          <w:numId w:val="85"/>
        </w:numPr>
        <w:spacing w:after="0" w:line="240" w:lineRule="auto"/>
        <w:rPr>
          <w:rFonts w:asciiTheme="majorBidi" w:hAnsiTheme="majorBidi" w:cstheme="majorBidi"/>
          <w:bCs/>
          <w:szCs w:val="24"/>
        </w:rPr>
      </w:pPr>
      <w:r w:rsidRPr="00AC585C">
        <w:rPr>
          <w:rFonts w:asciiTheme="majorBidi" w:hAnsiTheme="majorBidi" w:cstheme="majorBidi"/>
          <w:bCs/>
          <w:szCs w:val="24"/>
        </w:rPr>
        <w:t>Adjointes/Adjoints Techniques d’Elevage ;</w:t>
      </w:r>
    </w:p>
    <w:p w14:paraId="0FC28F85" w14:textId="77777777" w:rsidR="006F1166" w:rsidRPr="00AC585C" w:rsidRDefault="006F1166" w:rsidP="009601E2">
      <w:pPr>
        <w:pStyle w:val="ListParagraph"/>
        <w:numPr>
          <w:ilvl w:val="0"/>
          <w:numId w:val="85"/>
        </w:numPr>
        <w:spacing w:after="0" w:line="240" w:lineRule="auto"/>
        <w:rPr>
          <w:rFonts w:asciiTheme="majorBidi" w:hAnsiTheme="majorBidi" w:cstheme="majorBidi"/>
          <w:bCs/>
          <w:szCs w:val="24"/>
        </w:rPr>
      </w:pPr>
      <w:r w:rsidRPr="00AC585C">
        <w:rPr>
          <w:rFonts w:asciiTheme="majorBidi" w:hAnsiTheme="majorBidi" w:cstheme="majorBidi"/>
          <w:bCs/>
          <w:szCs w:val="24"/>
        </w:rPr>
        <w:t>Agent Technique de Développement Rural ;</w:t>
      </w:r>
    </w:p>
    <w:p w14:paraId="360896F7" w14:textId="77777777" w:rsidR="006F1166" w:rsidRPr="00AC585C" w:rsidRDefault="006F1166" w:rsidP="009601E2">
      <w:pPr>
        <w:pStyle w:val="ListParagraph"/>
        <w:numPr>
          <w:ilvl w:val="0"/>
          <w:numId w:val="85"/>
        </w:numPr>
        <w:spacing w:after="0" w:line="240" w:lineRule="auto"/>
        <w:rPr>
          <w:rFonts w:asciiTheme="majorBidi" w:hAnsiTheme="majorBidi" w:cstheme="majorBidi"/>
          <w:bCs/>
          <w:szCs w:val="24"/>
        </w:rPr>
      </w:pPr>
      <w:r w:rsidRPr="00AC585C">
        <w:rPr>
          <w:rFonts w:asciiTheme="majorBidi" w:hAnsiTheme="majorBidi" w:cstheme="majorBidi"/>
          <w:bCs/>
          <w:szCs w:val="24"/>
        </w:rPr>
        <w:t>Technicien en Activité Pastorale</w:t>
      </w:r>
    </w:p>
    <w:p w14:paraId="02945DAC" w14:textId="77777777" w:rsidR="006F1166" w:rsidRPr="00AC585C" w:rsidRDefault="006F1166" w:rsidP="006F1166">
      <w:pPr>
        <w:pStyle w:val="ListParagraph"/>
        <w:numPr>
          <w:ilvl w:val="0"/>
          <w:numId w:val="0"/>
        </w:numPr>
        <w:spacing w:after="0" w:line="240" w:lineRule="auto"/>
        <w:ind w:left="720"/>
        <w:rPr>
          <w:rFonts w:asciiTheme="majorBidi" w:hAnsiTheme="majorBidi" w:cstheme="majorBidi"/>
          <w:bCs/>
          <w:szCs w:val="24"/>
        </w:rPr>
      </w:pPr>
    </w:p>
    <w:p w14:paraId="10DA3E18" w14:textId="77777777" w:rsidR="006F1166" w:rsidRPr="00FE6F98" w:rsidRDefault="006F1166" w:rsidP="009601E2">
      <w:pPr>
        <w:pStyle w:val="ListParagraph"/>
        <w:numPr>
          <w:ilvl w:val="0"/>
          <w:numId w:val="83"/>
        </w:numPr>
        <w:spacing w:after="0" w:line="240" w:lineRule="auto"/>
        <w:rPr>
          <w:rFonts w:asciiTheme="majorBidi" w:hAnsiTheme="majorBidi" w:cstheme="majorBidi"/>
          <w:b/>
          <w:szCs w:val="24"/>
        </w:rPr>
      </w:pPr>
      <w:r w:rsidRPr="00FE6F98">
        <w:rPr>
          <w:rFonts w:asciiTheme="majorBidi" w:hAnsiTheme="majorBidi" w:cstheme="majorBidi"/>
          <w:b/>
          <w:szCs w:val="24"/>
        </w:rPr>
        <w:t xml:space="preserve">Equipements et matériels requis </w:t>
      </w:r>
    </w:p>
    <w:p w14:paraId="1F8CD173" w14:textId="77777777" w:rsidR="006F1166" w:rsidRPr="00FE6F98" w:rsidRDefault="006F1166" w:rsidP="006F1166">
      <w:pPr>
        <w:spacing w:after="0"/>
        <w:rPr>
          <w:rFonts w:asciiTheme="majorBidi" w:hAnsiTheme="majorBidi" w:cstheme="majorBidi"/>
          <w:bCs/>
          <w:szCs w:val="24"/>
        </w:rPr>
      </w:pPr>
      <w:r w:rsidRPr="00FE6F98">
        <w:rPr>
          <w:rFonts w:asciiTheme="majorBidi" w:hAnsiTheme="majorBidi" w:cstheme="majorBidi"/>
          <w:bCs/>
          <w:szCs w:val="24"/>
        </w:rPr>
        <w:t xml:space="preserve">Dans le cadre de la mise en œuvre de cette mission, le prestataire doit se munir d’un minimum d’équipements et matériels. Il s’agit entre autres de : </w:t>
      </w:r>
    </w:p>
    <w:p w14:paraId="784BF221" w14:textId="77777777" w:rsidR="006F1166" w:rsidRPr="00FE6F98" w:rsidRDefault="006F1166" w:rsidP="009601E2">
      <w:pPr>
        <w:pStyle w:val="ListParagraph"/>
        <w:numPr>
          <w:ilvl w:val="0"/>
          <w:numId w:val="84"/>
        </w:numPr>
        <w:spacing w:after="0" w:line="240" w:lineRule="auto"/>
        <w:rPr>
          <w:rFonts w:asciiTheme="majorBidi" w:hAnsiTheme="majorBidi" w:cstheme="majorBidi"/>
          <w:bCs/>
          <w:szCs w:val="24"/>
        </w:rPr>
      </w:pPr>
      <w:r w:rsidRPr="00FE6F98">
        <w:rPr>
          <w:rFonts w:asciiTheme="majorBidi" w:hAnsiTheme="majorBidi" w:cstheme="majorBidi"/>
          <w:bCs/>
          <w:szCs w:val="24"/>
        </w:rPr>
        <w:t>Un oscilloscope</w:t>
      </w:r>
    </w:p>
    <w:p w14:paraId="1494D586" w14:textId="77777777" w:rsidR="006F1166" w:rsidRPr="00FE6F98" w:rsidRDefault="006F1166" w:rsidP="009601E2">
      <w:pPr>
        <w:pStyle w:val="ListParagraph"/>
        <w:numPr>
          <w:ilvl w:val="0"/>
          <w:numId w:val="84"/>
        </w:numPr>
        <w:spacing w:after="0" w:line="240" w:lineRule="auto"/>
        <w:rPr>
          <w:rFonts w:asciiTheme="majorBidi" w:hAnsiTheme="majorBidi" w:cstheme="majorBidi"/>
          <w:bCs/>
          <w:szCs w:val="24"/>
        </w:rPr>
      </w:pPr>
      <w:r w:rsidRPr="00FE6F98">
        <w:rPr>
          <w:rFonts w:asciiTheme="majorBidi" w:hAnsiTheme="majorBidi" w:cstheme="majorBidi"/>
          <w:bCs/>
          <w:szCs w:val="24"/>
        </w:rPr>
        <w:t>Un bloc d’alimentation de laboratoire</w:t>
      </w:r>
    </w:p>
    <w:p w14:paraId="2CD04122" w14:textId="77777777" w:rsidR="006F1166" w:rsidRPr="00FE6F98" w:rsidRDefault="006F1166" w:rsidP="009601E2">
      <w:pPr>
        <w:pStyle w:val="ListParagraph"/>
        <w:numPr>
          <w:ilvl w:val="0"/>
          <w:numId w:val="84"/>
        </w:numPr>
        <w:spacing w:after="0" w:line="240" w:lineRule="auto"/>
        <w:rPr>
          <w:rFonts w:asciiTheme="majorBidi" w:hAnsiTheme="majorBidi" w:cstheme="majorBidi"/>
          <w:bCs/>
          <w:szCs w:val="24"/>
        </w:rPr>
      </w:pPr>
      <w:r w:rsidRPr="00FE6F98">
        <w:rPr>
          <w:rFonts w:asciiTheme="majorBidi" w:hAnsiTheme="majorBidi" w:cstheme="majorBidi"/>
          <w:bCs/>
          <w:szCs w:val="24"/>
        </w:rPr>
        <w:t>Un Multimètre</w:t>
      </w:r>
    </w:p>
    <w:p w14:paraId="4C5F8BD2" w14:textId="77777777" w:rsidR="006F1166" w:rsidRPr="00FE6F98" w:rsidRDefault="006F1166" w:rsidP="009601E2">
      <w:pPr>
        <w:pStyle w:val="ListParagraph"/>
        <w:numPr>
          <w:ilvl w:val="0"/>
          <w:numId w:val="84"/>
        </w:numPr>
        <w:spacing w:after="0" w:line="240" w:lineRule="auto"/>
        <w:rPr>
          <w:rFonts w:asciiTheme="majorBidi" w:hAnsiTheme="majorBidi" w:cstheme="majorBidi"/>
          <w:bCs/>
          <w:szCs w:val="24"/>
        </w:rPr>
      </w:pPr>
      <w:r w:rsidRPr="00FE6F98">
        <w:rPr>
          <w:rFonts w:asciiTheme="majorBidi" w:hAnsiTheme="majorBidi" w:cstheme="majorBidi"/>
          <w:bCs/>
          <w:szCs w:val="24"/>
        </w:rPr>
        <w:t>Un testeur de composants pour semi-conducteurs</w:t>
      </w:r>
    </w:p>
    <w:p w14:paraId="0883C24C" w14:textId="77777777" w:rsidR="006F1166" w:rsidRPr="00FE6F98" w:rsidRDefault="006F1166" w:rsidP="009601E2">
      <w:pPr>
        <w:pStyle w:val="ListParagraph"/>
        <w:numPr>
          <w:ilvl w:val="0"/>
          <w:numId w:val="84"/>
        </w:numPr>
        <w:spacing w:after="0" w:line="240" w:lineRule="auto"/>
        <w:rPr>
          <w:rFonts w:asciiTheme="majorBidi" w:hAnsiTheme="majorBidi" w:cstheme="majorBidi"/>
          <w:bCs/>
          <w:szCs w:val="24"/>
        </w:rPr>
      </w:pPr>
      <w:r w:rsidRPr="00FE6F98">
        <w:rPr>
          <w:rFonts w:asciiTheme="majorBidi" w:hAnsiTheme="majorBidi" w:cstheme="majorBidi"/>
          <w:bCs/>
          <w:szCs w:val="24"/>
        </w:rPr>
        <w:t>Un transformateur à isolation variable</w:t>
      </w:r>
    </w:p>
    <w:p w14:paraId="41C18A44" w14:textId="77777777" w:rsidR="006F1166" w:rsidRPr="00FE6F98" w:rsidRDefault="006F1166" w:rsidP="009601E2">
      <w:pPr>
        <w:pStyle w:val="ListParagraph"/>
        <w:numPr>
          <w:ilvl w:val="0"/>
          <w:numId w:val="84"/>
        </w:numPr>
        <w:spacing w:after="0" w:line="240" w:lineRule="auto"/>
        <w:rPr>
          <w:rFonts w:asciiTheme="majorBidi" w:hAnsiTheme="majorBidi" w:cstheme="majorBidi"/>
          <w:bCs/>
          <w:szCs w:val="24"/>
        </w:rPr>
      </w:pPr>
      <w:r w:rsidRPr="00FE6F98">
        <w:rPr>
          <w:rFonts w:asciiTheme="majorBidi" w:hAnsiTheme="majorBidi" w:cstheme="majorBidi"/>
          <w:bCs/>
          <w:szCs w:val="24"/>
        </w:rPr>
        <w:t>Une station de soudage</w:t>
      </w:r>
    </w:p>
    <w:p w14:paraId="38E2366F" w14:textId="77777777" w:rsidR="006F1166" w:rsidRPr="00FE6F98" w:rsidRDefault="006F1166" w:rsidP="009601E2">
      <w:pPr>
        <w:pStyle w:val="ListParagraph"/>
        <w:numPr>
          <w:ilvl w:val="0"/>
          <w:numId w:val="84"/>
        </w:numPr>
        <w:spacing w:after="0" w:line="240" w:lineRule="auto"/>
        <w:rPr>
          <w:rFonts w:asciiTheme="majorBidi" w:hAnsiTheme="majorBidi" w:cstheme="majorBidi"/>
          <w:bCs/>
          <w:szCs w:val="24"/>
        </w:rPr>
      </w:pPr>
      <w:r w:rsidRPr="00FE6F98">
        <w:rPr>
          <w:rFonts w:asciiTheme="majorBidi" w:hAnsiTheme="majorBidi" w:cstheme="majorBidi"/>
          <w:bCs/>
          <w:szCs w:val="24"/>
        </w:rPr>
        <w:t>Un tapis de travail DES</w:t>
      </w:r>
    </w:p>
    <w:p w14:paraId="594F1118" w14:textId="77777777" w:rsidR="006F1166" w:rsidRPr="00FE6F98" w:rsidRDefault="006F1166" w:rsidP="009601E2">
      <w:pPr>
        <w:pStyle w:val="ListParagraph"/>
        <w:numPr>
          <w:ilvl w:val="0"/>
          <w:numId w:val="84"/>
        </w:numPr>
        <w:spacing w:after="0" w:line="240" w:lineRule="auto"/>
        <w:rPr>
          <w:rFonts w:asciiTheme="majorBidi" w:hAnsiTheme="majorBidi" w:cstheme="majorBidi"/>
          <w:bCs/>
          <w:szCs w:val="24"/>
        </w:rPr>
      </w:pPr>
      <w:r w:rsidRPr="00FE6F98">
        <w:rPr>
          <w:rFonts w:asciiTheme="majorBidi" w:hAnsiTheme="majorBidi" w:cstheme="majorBidi"/>
          <w:bCs/>
          <w:szCs w:val="24"/>
        </w:rPr>
        <w:t>Une boîte à outils DES</w:t>
      </w:r>
    </w:p>
    <w:p w14:paraId="494FBE94" w14:textId="77777777" w:rsidR="006F1166" w:rsidRPr="00FE6F98" w:rsidRDefault="006F1166" w:rsidP="009601E2">
      <w:pPr>
        <w:pStyle w:val="ListParagraph"/>
        <w:numPr>
          <w:ilvl w:val="0"/>
          <w:numId w:val="84"/>
        </w:numPr>
        <w:spacing w:after="0" w:line="240" w:lineRule="auto"/>
        <w:rPr>
          <w:rFonts w:asciiTheme="majorBidi" w:hAnsiTheme="majorBidi" w:cstheme="majorBidi"/>
          <w:bCs/>
          <w:szCs w:val="24"/>
        </w:rPr>
      </w:pPr>
      <w:r w:rsidRPr="00FE6F98">
        <w:rPr>
          <w:rFonts w:asciiTheme="majorBidi" w:hAnsiTheme="majorBidi" w:cstheme="majorBidi"/>
          <w:bCs/>
          <w:szCs w:val="24"/>
        </w:rPr>
        <w:t xml:space="preserve">Toutes sortes d’équipements et matériels qui peuvent être utiles pour le déroulement de la prestation sont admises.   </w:t>
      </w:r>
    </w:p>
    <w:p w14:paraId="134F0D15" w14:textId="77777777" w:rsidR="006F1166" w:rsidRPr="008F3148" w:rsidRDefault="006F1166" w:rsidP="006F1166">
      <w:pPr>
        <w:pStyle w:val="ListParagraph"/>
        <w:numPr>
          <w:ilvl w:val="0"/>
          <w:numId w:val="0"/>
        </w:numPr>
        <w:spacing w:after="0" w:line="240" w:lineRule="auto"/>
        <w:ind w:left="720"/>
        <w:rPr>
          <w:rFonts w:asciiTheme="majorBidi" w:hAnsiTheme="majorBidi" w:cstheme="majorBidi"/>
          <w:b/>
          <w:szCs w:val="24"/>
        </w:rPr>
      </w:pPr>
    </w:p>
    <w:p w14:paraId="5AB5A5E2" w14:textId="77777777" w:rsidR="006F1166" w:rsidRPr="008F3148" w:rsidRDefault="006F1166" w:rsidP="009601E2">
      <w:pPr>
        <w:pStyle w:val="ListParagraph"/>
        <w:numPr>
          <w:ilvl w:val="0"/>
          <w:numId w:val="83"/>
        </w:numPr>
        <w:spacing w:after="0" w:line="240" w:lineRule="auto"/>
        <w:rPr>
          <w:rFonts w:asciiTheme="majorBidi" w:hAnsiTheme="majorBidi" w:cstheme="majorBidi"/>
          <w:b/>
          <w:szCs w:val="24"/>
        </w:rPr>
      </w:pPr>
      <w:r w:rsidRPr="008F3148">
        <w:rPr>
          <w:rFonts w:asciiTheme="majorBidi" w:hAnsiTheme="majorBidi" w:cstheme="majorBidi"/>
          <w:b/>
          <w:szCs w:val="24"/>
        </w:rPr>
        <w:t>Livrables attendus pour ce contrat</w:t>
      </w:r>
    </w:p>
    <w:p w14:paraId="05A9C558" w14:textId="77777777" w:rsidR="006F1166" w:rsidRDefault="006F1166" w:rsidP="006F1166">
      <w:pPr>
        <w:spacing w:after="0"/>
        <w:rPr>
          <w:rFonts w:asciiTheme="majorBidi" w:hAnsiTheme="majorBidi" w:cstheme="majorBidi"/>
          <w:szCs w:val="24"/>
        </w:rPr>
      </w:pPr>
    </w:p>
    <w:p w14:paraId="5D046635" w14:textId="77777777" w:rsidR="006F1166" w:rsidRPr="008F3148" w:rsidRDefault="006F1166" w:rsidP="006F1166">
      <w:pPr>
        <w:spacing w:after="0"/>
        <w:rPr>
          <w:rFonts w:asciiTheme="majorBidi" w:hAnsiTheme="majorBidi" w:cstheme="majorBidi"/>
          <w:szCs w:val="24"/>
        </w:rPr>
      </w:pPr>
      <w:r w:rsidRPr="008F3148">
        <w:rPr>
          <w:rFonts w:asciiTheme="majorBidi" w:hAnsiTheme="majorBidi" w:cstheme="majorBidi"/>
          <w:szCs w:val="24"/>
        </w:rPr>
        <w:t xml:space="preserve">Il est attendu de ce contrat que le prestataire délivre quatre (4) livrables majeurs à savoir : </w:t>
      </w:r>
    </w:p>
    <w:p w14:paraId="0CD1E3A9" w14:textId="77777777" w:rsidR="006F1166" w:rsidRDefault="006F1166" w:rsidP="006F1166">
      <w:pPr>
        <w:spacing w:after="0"/>
        <w:rPr>
          <w:rFonts w:asciiTheme="majorBidi" w:hAnsiTheme="majorBidi" w:cstheme="majorBidi"/>
          <w:szCs w:val="24"/>
          <w:u w:val="single"/>
        </w:rPr>
      </w:pPr>
    </w:p>
    <w:p w14:paraId="6B178D27" w14:textId="77777777" w:rsidR="006F1166" w:rsidRDefault="006F1166" w:rsidP="006F1166">
      <w:pPr>
        <w:spacing w:after="0"/>
        <w:rPr>
          <w:rFonts w:asciiTheme="majorBidi" w:hAnsiTheme="majorBidi" w:cstheme="majorBidi"/>
          <w:b/>
          <w:szCs w:val="24"/>
        </w:rPr>
      </w:pPr>
      <w:r w:rsidRPr="008F3148">
        <w:rPr>
          <w:rFonts w:asciiTheme="majorBidi" w:hAnsiTheme="majorBidi" w:cstheme="majorBidi"/>
          <w:szCs w:val="24"/>
          <w:u w:val="single"/>
        </w:rPr>
        <w:t>Tableau 4</w:t>
      </w:r>
      <w:r w:rsidRPr="008F3148">
        <w:rPr>
          <w:rFonts w:asciiTheme="majorBidi" w:hAnsiTheme="majorBidi" w:cstheme="majorBidi"/>
          <w:szCs w:val="24"/>
        </w:rPr>
        <w:t xml:space="preserve">: </w:t>
      </w:r>
      <w:r w:rsidRPr="008F3148">
        <w:rPr>
          <w:rFonts w:asciiTheme="majorBidi" w:hAnsiTheme="majorBidi" w:cstheme="majorBidi"/>
          <w:b/>
          <w:szCs w:val="24"/>
        </w:rPr>
        <w:t>Intitulé des livrables, délai de soumission et pourcentage des coûts.</w:t>
      </w:r>
    </w:p>
    <w:p w14:paraId="018F0B4E" w14:textId="77777777" w:rsidR="006F1166" w:rsidRPr="008F3148" w:rsidRDefault="006F1166" w:rsidP="006F1166">
      <w:pPr>
        <w:spacing w:after="0"/>
        <w:rPr>
          <w:rFonts w:asciiTheme="majorBidi" w:hAnsiTheme="majorBidi" w:cstheme="majorBidi"/>
          <w:b/>
          <w:szCs w:val="24"/>
        </w:rPr>
      </w:pPr>
    </w:p>
    <w:tbl>
      <w:tblPr>
        <w:tblW w:w="87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202"/>
        <w:gridCol w:w="2835"/>
        <w:gridCol w:w="1134"/>
      </w:tblGrid>
      <w:tr w:rsidR="006F1166" w:rsidRPr="008F3148" w14:paraId="5A1E9A8A" w14:textId="77777777" w:rsidTr="00571F54">
        <w:trPr>
          <w:trHeight w:val="918"/>
        </w:trPr>
        <w:tc>
          <w:tcPr>
            <w:tcW w:w="568" w:type="dxa"/>
            <w:shd w:val="clear" w:color="auto" w:fill="auto"/>
            <w:vAlign w:val="center"/>
          </w:tcPr>
          <w:p w14:paraId="67B165CF" w14:textId="77777777" w:rsidR="006F1166" w:rsidRPr="005C436F" w:rsidRDefault="006F1166" w:rsidP="00571F54">
            <w:pPr>
              <w:pStyle w:val="NoSpacing"/>
              <w:jc w:val="center"/>
              <w:rPr>
                <w:rFonts w:asciiTheme="majorBidi" w:hAnsiTheme="majorBidi" w:cstheme="majorBidi"/>
                <w:b/>
                <w:sz w:val="24"/>
                <w:szCs w:val="24"/>
                <w:lang w:eastAsia="fr-FR"/>
              </w:rPr>
            </w:pPr>
            <w:r w:rsidRPr="005C436F">
              <w:rPr>
                <w:rFonts w:asciiTheme="majorBidi" w:hAnsiTheme="majorBidi" w:cstheme="majorBidi"/>
                <w:b/>
                <w:sz w:val="24"/>
                <w:szCs w:val="24"/>
                <w:lang w:eastAsia="fr-FR"/>
              </w:rPr>
              <w:lastRenderedPageBreak/>
              <w:t>N°</w:t>
            </w:r>
          </w:p>
        </w:tc>
        <w:tc>
          <w:tcPr>
            <w:tcW w:w="4202" w:type="dxa"/>
            <w:shd w:val="clear" w:color="auto" w:fill="auto"/>
            <w:vAlign w:val="center"/>
          </w:tcPr>
          <w:p w14:paraId="1B9B9211" w14:textId="77777777" w:rsidR="006F1166" w:rsidRPr="005C436F" w:rsidRDefault="006F1166" w:rsidP="00447075">
            <w:pPr>
              <w:pStyle w:val="NoSpacing"/>
              <w:jc w:val="center"/>
              <w:rPr>
                <w:rFonts w:asciiTheme="majorBidi" w:hAnsiTheme="majorBidi" w:cstheme="majorBidi"/>
                <w:b/>
                <w:sz w:val="24"/>
                <w:szCs w:val="24"/>
                <w:lang w:eastAsia="fr-FR"/>
              </w:rPr>
            </w:pPr>
            <w:r w:rsidRPr="005C436F">
              <w:rPr>
                <w:rFonts w:asciiTheme="majorBidi" w:hAnsiTheme="majorBidi" w:cstheme="majorBidi"/>
                <w:b/>
                <w:sz w:val="24"/>
                <w:szCs w:val="24"/>
                <w:lang w:eastAsia="fr-FR"/>
              </w:rPr>
              <w:t>Livrables</w:t>
            </w:r>
          </w:p>
        </w:tc>
        <w:tc>
          <w:tcPr>
            <w:tcW w:w="2835" w:type="dxa"/>
            <w:vAlign w:val="center"/>
          </w:tcPr>
          <w:p w14:paraId="3A3F4947" w14:textId="77777777" w:rsidR="006F1166" w:rsidRPr="005C436F" w:rsidRDefault="006F1166" w:rsidP="00447075">
            <w:pPr>
              <w:pStyle w:val="NoSpacing"/>
              <w:jc w:val="center"/>
              <w:rPr>
                <w:rFonts w:asciiTheme="majorBidi" w:hAnsiTheme="majorBidi" w:cstheme="majorBidi"/>
                <w:b/>
                <w:sz w:val="24"/>
                <w:szCs w:val="24"/>
                <w:lang w:eastAsia="fr-FR"/>
              </w:rPr>
            </w:pPr>
            <w:r w:rsidRPr="005C436F">
              <w:rPr>
                <w:rFonts w:asciiTheme="majorBidi" w:hAnsiTheme="majorBidi" w:cstheme="majorBidi"/>
                <w:b/>
                <w:sz w:val="24"/>
                <w:szCs w:val="24"/>
                <w:lang w:eastAsia="fr-FR"/>
              </w:rPr>
              <w:t>Mois à compter de la date de signature de l'ordre de service de démarrage</w:t>
            </w:r>
          </w:p>
        </w:tc>
        <w:tc>
          <w:tcPr>
            <w:tcW w:w="1134" w:type="dxa"/>
            <w:vAlign w:val="center"/>
          </w:tcPr>
          <w:p w14:paraId="28EAFDFD" w14:textId="77777777" w:rsidR="006F1166" w:rsidRPr="005C436F" w:rsidRDefault="006F1166" w:rsidP="00447075">
            <w:pPr>
              <w:pStyle w:val="NoSpacing"/>
              <w:jc w:val="center"/>
              <w:rPr>
                <w:rFonts w:asciiTheme="majorBidi" w:hAnsiTheme="majorBidi" w:cstheme="majorBidi"/>
                <w:b/>
                <w:sz w:val="24"/>
                <w:szCs w:val="24"/>
                <w:lang w:eastAsia="fr-FR"/>
              </w:rPr>
            </w:pPr>
            <w:r w:rsidRPr="005C436F">
              <w:rPr>
                <w:rFonts w:asciiTheme="majorBidi" w:hAnsiTheme="majorBidi" w:cstheme="majorBidi"/>
                <w:b/>
                <w:sz w:val="24"/>
                <w:szCs w:val="24"/>
                <w:lang w:eastAsia="fr-FR"/>
              </w:rPr>
              <w:t>% paiement</w:t>
            </w:r>
          </w:p>
        </w:tc>
      </w:tr>
      <w:tr w:rsidR="006F1166" w:rsidRPr="008F3148" w14:paraId="440D607D" w14:textId="77777777" w:rsidTr="00447075">
        <w:trPr>
          <w:trHeight w:val="70"/>
        </w:trPr>
        <w:tc>
          <w:tcPr>
            <w:tcW w:w="568" w:type="dxa"/>
            <w:shd w:val="clear" w:color="auto" w:fill="auto"/>
            <w:vAlign w:val="center"/>
          </w:tcPr>
          <w:p w14:paraId="631B92D9" w14:textId="77777777" w:rsidR="006F1166" w:rsidRPr="005C436F" w:rsidRDefault="006F1166" w:rsidP="00447075">
            <w:pPr>
              <w:pStyle w:val="NoSpacing"/>
              <w:jc w:val="center"/>
              <w:rPr>
                <w:rFonts w:asciiTheme="majorBidi" w:hAnsiTheme="majorBidi" w:cstheme="majorBidi"/>
                <w:sz w:val="24"/>
                <w:szCs w:val="24"/>
                <w:lang w:eastAsia="fr-FR"/>
              </w:rPr>
            </w:pPr>
            <w:r w:rsidRPr="005C436F">
              <w:rPr>
                <w:rFonts w:asciiTheme="majorBidi" w:hAnsiTheme="majorBidi" w:cstheme="majorBidi"/>
                <w:sz w:val="24"/>
                <w:szCs w:val="24"/>
                <w:lang w:eastAsia="fr-FR"/>
              </w:rPr>
              <w:t>1</w:t>
            </w:r>
          </w:p>
        </w:tc>
        <w:tc>
          <w:tcPr>
            <w:tcW w:w="4202" w:type="dxa"/>
            <w:shd w:val="clear" w:color="auto" w:fill="auto"/>
            <w:vAlign w:val="center"/>
            <w:hideMark/>
          </w:tcPr>
          <w:p w14:paraId="33DD6C32" w14:textId="77777777" w:rsidR="006F1166" w:rsidRPr="005C436F" w:rsidRDefault="006F1166" w:rsidP="00447075">
            <w:pPr>
              <w:pStyle w:val="NoSpacing"/>
              <w:rPr>
                <w:rFonts w:asciiTheme="majorBidi" w:hAnsiTheme="majorBidi" w:cstheme="majorBidi"/>
                <w:sz w:val="24"/>
                <w:szCs w:val="24"/>
                <w:lang w:eastAsia="fr-FR"/>
              </w:rPr>
            </w:pPr>
            <w:r w:rsidRPr="005C436F">
              <w:rPr>
                <w:rFonts w:asciiTheme="majorBidi" w:hAnsiTheme="majorBidi" w:cstheme="majorBidi"/>
                <w:sz w:val="24"/>
                <w:szCs w:val="24"/>
                <w:lang w:eastAsia="fr-FR"/>
              </w:rPr>
              <w:t xml:space="preserve">Rapport de démarrage de la prestation incluant l’état des lieux du matériel </w:t>
            </w:r>
          </w:p>
        </w:tc>
        <w:tc>
          <w:tcPr>
            <w:tcW w:w="2835" w:type="dxa"/>
            <w:vAlign w:val="center"/>
          </w:tcPr>
          <w:p w14:paraId="508C7A14" w14:textId="179830A2" w:rsidR="006F1166" w:rsidRPr="005C436F" w:rsidRDefault="007F25E3" w:rsidP="00447075">
            <w:pPr>
              <w:pStyle w:val="NoSpacing"/>
              <w:jc w:val="center"/>
              <w:rPr>
                <w:rFonts w:asciiTheme="majorBidi" w:hAnsiTheme="majorBidi" w:cstheme="majorBidi"/>
                <w:bCs/>
                <w:sz w:val="24"/>
                <w:szCs w:val="24"/>
                <w:lang w:val="fr-FR"/>
              </w:rPr>
            </w:pPr>
            <w:r>
              <w:rPr>
                <w:rFonts w:asciiTheme="majorBidi" w:hAnsiTheme="majorBidi" w:cstheme="majorBidi"/>
                <w:sz w:val="24"/>
                <w:szCs w:val="24"/>
                <w:lang w:eastAsia="fr-FR"/>
              </w:rPr>
              <w:t>J</w:t>
            </w:r>
            <w:r w:rsidRPr="005C436F">
              <w:rPr>
                <w:rFonts w:asciiTheme="majorBidi" w:hAnsiTheme="majorBidi" w:cstheme="majorBidi"/>
                <w:sz w:val="24"/>
                <w:szCs w:val="24"/>
                <w:lang w:eastAsia="fr-FR"/>
              </w:rPr>
              <w:t>0</w:t>
            </w:r>
            <w:r w:rsidR="006F1166" w:rsidRPr="005C436F">
              <w:rPr>
                <w:rFonts w:asciiTheme="majorBidi" w:hAnsiTheme="majorBidi" w:cstheme="majorBidi"/>
                <w:sz w:val="24"/>
                <w:szCs w:val="24"/>
                <w:lang w:eastAsia="fr-FR"/>
              </w:rPr>
              <w:t>+</w:t>
            </w:r>
            <w:r>
              <w:rPr>
                <w:rFonts w:asciiTheme="majorBidi" w:hAnsiTheme="majorBidi" w:cstheme="majorBidi"/>
                <w:sz w:val="24"/>
                <w:szCs w:val="24"/>
                <w:lang w:eastAsia="fr-FR"/>
              </w:rPr>
              <w:t>7</w:t>
            </w:r>
          </w:p>
        </w:tc>
        <w:tc>
          <w:tcPr>
            <w:tcW w:w="1134" w:type="dxa"/>
            <w:vAlign w:val="center"/>
          </w:tcPr>
          <w:p w14:paraId="383428C8" w14:textId="77777777" w:rsidR="006F1166" w:rsidRPr="005C436F" w:rsidRDefault="006F1166" w:rsidP="00447075">
            <w:pPr>
              <w:pStyle w:val="NoSpacing"/>
              <w:jc w:val="center"/>
              <w:rPr>
                <w:rFonts w:asciiTheme="majorBidi" w:hAnsiTheme="majorBidi" w:cstheme="majorBidi"/>
                <w:sz w:val="24"/>
                <w:szCs w:val="24"/>
                <w:lang w:eastAsia="fr-FR"/>
              </w:rPr>
            </w:pPr>
            <w:r w:rsidRPr="005C436F">
              <w:rPr>
                <w:rFonts w:asciiTheme="majorBidi" w:hAnsiTheme="majorBidi" w:cstheme="majorBidi"/>
                <w:sz w:val="24"/>
                <w:szCs w:val="24"/>
                <w:lang w:eastAsia="fr-FR"/>
              </w:rPr>
              <w:t>15</w:t>
            </w:r>
          </w:p>
        </w:tc>
      </w:tr>
      <w:tr w:rsidR="006F1166" w:rsidRPr="008F3148" w14:paraId="0D74E919" w14:textId="77777777" w:rsidTr="00447075">
        <w:trPr>
          <w:trHeight w:val="70"/>
        </w:trPr>
        <w:tc>
          <w:tcPr>
            <w:tcW w:w="568" w:type="dxa"/>
            <w:shd w:val="clear" w:color="auto" w:fill="auto"/>
            <w:vAlign w:val="center"/>
          </w:tcPr>
          <w:p w14:paraId="503B8176" w14:textId="77777777" w:rsidR="006F1166" w:rsidRPr="005C436F" w:rsidRDefault="006F1166" w:rsidP="00447075">
            <w:pPr>
              <w:pStyle w:val="NoSpacing"/>
              <w:jc w:val="center"/>
              <w:rPr>
                <w:rFonts w:asciiTheme="majorBidi" w:hAnsiTheme="majorBidi" w:cstheme="majorBidi"/>
                <w:sz w:val="24"/>
                <w:szCs w:val="24"/>
                <w:lang w:eastAsia="fr-FR"/>
              </w:rPr>
            </w:pPr>
            <w:r w:rsidRPr="005C436F">
              <w:rPr>
                <w:rFonts w:asciiTheme="majorBidi" w:hAnsiTheme="majorBidi" w:cstheme="majorBidi"/>
                <w:sz w:val="24"/>
                <w:szCs w:val="24"/>
                <w:lang w:eastAsia="fr-FR"/>
              </w:rPr>
              <w:t>2</w:t>
            </w:r>
          </w:p>
        </w:tc>
        <w:tc>
          <w:tcPr>
            <w:tcW w:w="4202" w:type="dxa"/>
            <w:shd w:val="clear" w:color="auto" w:fill="auto"/>
            <w:vAlign w:val="center"/>
          </w:tcPr>
          <w:p w14:paraId="15E274D8" w14:textId="77777777" w:rsidR="006F1166" w:rsidRPr="008F3148" w:rsidRDefault="006F1166" w:rsidP="00447075">
            <w:pPr>
              <w:spacing w:after="0"/>
              <w:jc w:val="left"/>
              <w:rPr>
                <w:rFonts w:asciiTheme="majorBidi" w:hAnsiTheme="majorBidi" w:cstheme="majorBidi"/>
                <w:szCs w:val="24"/>
              </w:rPr>
            </w:pPr>
            <w:r w:rsidRPr="005C436F">
              <w:rPr>
                <w:rFonts w:asciiTheme="majorBidi" w:eastAsia="Times New Roman" w:hAnsiTheme="majorBidi" w:cstheme="majorBidi"/>
                <w:szCs w:val="24"/>
                <w:lang w:eastAsia="fr-FR"/>
              </w:rPr>
              <w:t>Rapport d’étape de mise en service du matériel</w:t>
            </w:r>
          </w:p>
        </w:tc>
        <w:tc>
          <w:tcPr>
            <w:tcW w:w="2835" w:type="dxa"/>
            <w:vAlign w:val="center"/>
          </w:tcPr>
          <w:p w14:paraId="2BA9484E" w14:textId="2E89FEC7" w:rsidR="006F1166" w:rsidRPr="005C436F" w:rsidRDefault="007F25E3" w:rsidP="00447075">
            <w:pPr>
              <w:pStyle w:val="NoSpacing"/>
              <w:jc w:val="center"/>
              <w:rPr>
                <w:rFonts w:asciiTheme="majorBidi" w:hAnsiTheme="majorBidi" w:cstheme="majorBidi"/>
                <w:sz w:val="24"/>
                <w:szCs w:val="24"/>
                <w:lang w:eastAsia="fr-FR"/>
              </w:rPr>
            </w:pPr>
            <w:r>
              <w:rPr>
                <w:rFonts w:asciiTheme="majorBidi" w:hAnsiTheme="majorBidi" w:cstheme="majorBidi"/>
                <w:sz w:val="24"/>
                <w:szCs w:val="24"/>
                <w:lang w:eastAsia="fr-FR"/>
              </w:rPr>
              <w:t>J</w:t>
            </w:r>
            <w:r w:rsidRPr="008F3148">
              <w:rPr>
                <w:rFonts w:asciiTheme="majorBidi" w:hAnsiTheme="majorBidi" w:cstheme="majorBidi"/>
                <w:sz w:val="24"/>
                <w:szCs w:val="24"/>
                <w:lang w:eastAsia="fr-FR"/>
              </w:rPr>
              <w:t>0</w:t>
            </w:r>
            <w:r w:rsidR="006F1166" w:rsidRPr="005C436F">
              <w:rPr>
                <w:rFonts w:asciiTheme="majorBidi" w:hAnsiTheme="majorBidi" w:cstheme="majorBidi"/>
                <w:sz w:val="24"/>
                <w:szCs w:val="24"/>
                <w:lang w:eastAsia="fr-FR"/>
              </w:rPr>
              <w:t>+</w:t>
            </w:r>
            <w:r>
              <w:rPr>
                <w:rFonts w:asciiTheme="majorBidi" w:hAnsiTheme="majorBidi" w:cstheme="majorBidi"/>
                <w:sz w:val="24"/>
                <w:szCs w:val="24"/>
                <w:lang w:eastAsia="fr-FR"/>
              </w:rPr>
              <w:t>30</w:t>
            </w:r>
          </w:p>
        </w:tc>
        <w:tc>
          <w:tcPr>
            <w:tcW w:w="1134" w:type="dxa"/>
            <w:vAlign w:val="center"/>
          </w:tcPr>
          <w:p w14:paraId="184796E7" w14:textId="77777777" w:rsidR="006F1166" w:rsidRPr="005C436F" w:rsidRDefault="006F1166" w:rsidP="00447075">
            <w:pPr>
              <w:pStyle w:val="NoSpacing"/>
              <w:jc w:val="center"/>
              <w:rPr>
                <w:rFonts w:asciiTheme="majorBidi" w:hAnsiTheme="majorBidi" w:cstheme="majorBidi"/>
                <w:sz w:val="24"/>
                <w:szCs w:val="24"/>
                <w:lang w:eastAsia="fr-FR"/>
              </w:rPr>
            </w:pPr>
            <w:r w:rsidRPr="005C436F">
              <w:rPr>
                <w:rFonts w:asciiTheme="majorBidi" w:hAnsiTheme="majorBidi" w:cstheme="majorBidi"/>
                <w:sz w:val="24"/>
                <w:szCs w:val="24"/>
                <w:lang w:eastAsia="fr-FR"/>
              </w:rPr>
              <w:t>35</w:t>
            </w:r>
          </w:p>
        </w:tc>
      </w:tr>
      <w:tr w:rsidR="006F1166" w:rsidRPr="008F3148" w14:paraId="3777C692" w14:textId="77777777" w:rsidTr="00447075">
        <w:trPr>
          <w:trHeight w:val="70"/>
        </w:trPr>
        <w:tc>
          <w:tcPr>
            <w:tcW w:w="568" w:type="dxa"/>
            <w:shd w:val="clear" w:color="auto" w:fill="auto"/>
            <w:vAlign w:val="center"/>
          </w:tcPr>
          <w:p w14:paraId="591F1B01" w14:textId="77777777" w:rsidR="006F1166" w:rsidRPr="005C436F" w:rsidRDefault="006F1166" w:rsidP="00447075">
            <w:pPr>
              <w:pStyle w:val="NoSpacing"/>
              <w:jc w:val="center"/>
              <w:rPr>
                <w:rFonts w:asciiTheme="majorBidi" w:hAnsiTheme="majorBidi" w:cstheme="majorBidi"/>
                <w:sz w:val="24"/>
                <w:szCs w:val="24"/>
                <w:lang w:eastAsia="fr-FR"/>
              </w:rPr>
            </w:pPr>
            <w:r w:rsidRPr="005C436F">
              <w:rPr>
                <w:rFonts w:asciiTheme="majorBidi" w:hAnsiTheme="majorBidi" w:cstheme="majorBidi"/>
                <w:sz w:val="24"/>
                <w:szCs w:val="24"/>
                <w:lang w:eastAsia="fr-FR"/>
              </w:rPr>
              <w:t>3</w:t>
            </w:r>
          </w:p>
        </w:tc>
        <w:tc>
          <w:tcPr>
            <w:tcW w:w="4202" w:type="dxa"/>
            <w:shd w:val="clear" w:color="auto" w:fill="auto"/>
            <w:vAlign w:val="center"/>
          </w:tcPr>
          <w:p w14:paraId="195BD4AD" w14:textId="77777777" w:rsidR="006F1166" w:rsidRPr="005C436F" w:rsidRDefault="006F1166" w:rsidP="00447075">
            <w:pPr>
              <w:spacing w:after="0"/>
              <w:jc w:val="left"/>
              <w:rPr>
                <w:rFonts w:asciiTheme="majorBidi" w:hAnsiTheme="majorBidi" w:cstheme="majorBidi"/>
                <w:szCs w:val="24"/>
              </w:rPr>
            </w:pPr>
            <w:r w:rsidRPr="005C436F">
              <w:rPr>
                <w:rFonts w:asciiTheme="majorBidi" w:hAnsiTheme="majorBidi" w:cstheme="majorBidi"/>
                <w:szCs w:val="24"/>
              </w:rPr>
              <w:t xml:space="preserve">Rapport de formation des techniciens avec les détails des modules </w:t>
            </w:r>
          </w:p>
        </w:tc>
        <w:tc>
          <w:tcPr>
            <w:tcW w:w="2835" w:type="dxa"/>
            <w:vAlign w:val="center"/>
          </w:tcPr>
          <w:p w14:paraId="72FAA61E" w14:textId="6F650849" w:rsidR="006F1166" w:rsidRPr="005C436F" w:rsidRDefault="007F25E3" w:rsidP="00447075">
            <w:pPr>
              <w:pStyle w:val="NoSpacing"/>
              <w:jc w:val="center"/>
              <w:rPr>
                <w:rFonts w:asciiTheme="majorBidi" w:hAnsiTheme="majorBidi" w:cstheme="majorBidi"/>
                <w:sz w:val="24"/>
                <w:szCs w:val="24"/>
                <w:lang w:val="fr-FR" w:eastAsia="fr-FR"/>
              </w:rPr>
            </w:pPr>
            <w:r>
              <w:rPr>
                <w:rFonts w:asciiTheme="majorBidi" w:hAnsiTheme="majorBidi" w:cstheme="majorBidi"/>
                <w:sz w:val="24"/>
                <w:szCs w:val="24"/>
                <w:lang w:val="fr-FR" w:eastAsia="fr-FR"/>
              </w:rPr>
              <w:t>J</w:t>
            </w:r>
            <w:r w:rsidRPr="008F3148">
              <w:rPr>
                <w:rFonts w:asciiTheme="majorBidi" w:hAnsiTheme="majorBidi" w:cstheme="majorBidi"/>
                <w:sz w:val="24"/>
                <w:szCs w:val="24"/>
                <w:lang w:val="fr-FR" w:eastAsia="fr-FR"/>
              </w:rPr>
              <w:t>0</w:t>
            </w:r>
            <w:r w:rsidR="006F1166" w:rsidRPr="005C436F">
              <w:rPr>
                <w:rFonts w:asciiTheme="majorBidi" w:hAnsiTheme="majorBidi" w:cstheme="majorBidi"/>
                <w:sz w:val="24"/>
                <w:szCs w:val="24"/>
                <w:lang w:val="fr-FR" w:eastAsia="fr-FR"/>
              </w:rPr>
              <w:t>+</w:t>
            </w:r>
            <w:r>
              <w:rPr>
                <w:rFonts w:asciiTheme="majorBidi" w:hAnsiTheme="majorBidi" w:cstheme="majorBidi"/>
                <w:sz w:val="24"/>
                <w:szCs w:val="24"/>
                <w:lang w:val="fr-FR" w:eastAsia="fr-FR"/>
              </w:rPr>
              <w:t>45</w:t>
            </w:r>
          </w:p>
        </w:tc>
        <w:tc>
          <w:tcPr>
            <w:tcW w:w="1134" w:type="dxa"/>
            <w:vAlign w:val="center"/>
          </w:tcPr>
          <w:p w14:paraId="14C3D2B9" w14:textId="77777777" w:rsidR="006F1166" w:rsidRPr="005C436F" w:rsidRDefault="006F1166" w:rsidP="00447075">
            <w:pPr>
              <w:pStyle w:val="NoSpacing"/>
              <w:jc w:val="center"/>
              <w:rPr>
                <w:rFonts w:asciiTheme="majorBidi" w:hAnsiTheme="majorBidi" w:cstheme="majorBidi"/>
                <w:sz w:val="24"/>
                <w:szCs w:val="24"/>
                <w:lang w:eastAsia="fr-FR"/>
              </w:rPr>
            </w:pPr>
            <w:r w:rsidRPr="005C436F">
              <w:rPr>
                <w:rFonts w:asciiTheme="majorBidi" w:hAnsiTheme="majorBidi" w:cstheme="majorBidi"/>
                <w:sz w:val="24"/>
                <w:szCs w:val="24"/>
                <w:lang w:eastAsia="fr-FR"/>
              </w:rPr>
              <w:t>30</w:t>
            </w:r>
          </w:p>
        </w:tc>
      </w:tr>
      <w:tr w:rsidR="006F1166" w:rsidRPr="008F3148" w14:paraId="2FFA0142" w14:textId="77777777" w:rsidTr="00447075">
        <w:trPr>
          <w:trHeight w:val="70"/>
        </w:trPr>
        <w:tc>
          <w:tcPr>
            <w:tcW w:w="568" w:type="dxa"/>
            <w:shd w:val="clear" w:color="auto" w:fill="auto"/>
            <w:vAlign w:val="center"/>
          </w:tcPr>
          <w:p w14:paraId="09098DD5" w14:textId="77777777" w:rsidR="006F1166" w:rsidRPr="005C436F" w:rsidRDefault="006F1166" w:rsidP="00447075">
            <w:pPr>
              <w:pStyle w:val="NoSpacing"/>
              <w:jc w:val="center"/>
              <w:rPr>
                <w:rFonts w:asciiTheme="majorBidi" w:hAnsiTheme="majorBidi" w:cstheme="majorBidi"/>
                <w:sz w:val="24"/>
                <w:szCs w:val="24"/>
                <w:lang w:eastAsia="fr-FR"/>
              </w:rPr>
            </w:pPr>
            <w:r w:rsidRPr="005C436F">
              <w:rPr>
                <w:rFonts w:asciiTheme="majorBidi" w:hAnsiTheme="majorBidi" w:cstheme="majorBidi"/>
                <w:sz w:val="24"/>
                <w:szCs w:val="24"/>
                <w:lang w:eastAsia="fr-FR"/>
              </w:rPr>
              <w:t>4</w:t>
            </w:r>
          </w:p>
        </w:tc>
        <w:tc>
          <w:tcPr>
            <w:tcW w:w="4202" w:type="dxa"/>
            <w:shd w:val="clear" w:color="auto" w:fill="auto"/>
            <w:vAlign w:val="center"/>
          </w:tcPr>
          <w:p w14:paraId="4E92E019" w14:textId="77777777" w:rsidR="006F1166" w:rsidRPr="005C436F" w:rsidRDefault="006F1166" w:rsidP="00447075">
            <w:pPr>
              <w:spacing w:after="0"/>
              <w:jc w:val="left"/>
              <w:rPr>
                <w:rFonts w:asciiTheme="majorBidi" w:hAnsiTheme="majorBidi" w:cstheme="majorBidi"/>
                <w:szCs w:val="24"/>
              </w:rPr>
            </w:pPr>
            <w:r w:rsidRPr="005C436F">
              <w:rPr>
                <w:rFonts w:asciiTheme="majorBidi" w:hAnsiTheme="majorBidi" w:cstheme="majorBidi"/>
                <w:szCs w:val="24"/>
              </w:rPr>
              <w:t xml:space="preserve">Rapport global de clôture </w:t>
            </w:r>
          </w:p>
        </w:tc>
        <w:tc>
          <w:tcPr>
            <w:tcW w:w="2835" w:type="dxa"/>
            <w:vAlign w:val="center"/>
          </w:tcPr>
          <w:p w14:paraId="73ABF000" w14:textId="02044D95" w:rsidR="006F1166" w:rsidRPr="005C436F" w:rsidRDefault="007F25E3" w:rsidP="00447075">
            <w:pPr>
              <w:pStyle w:val="NoSpacing"/>
              <w:jc w:val="center"/>
              <w:rPr>
                <w:rFonts w:asciiTheme="majorBidi" w:hAnsiTheme="majorBidi" w:cstheme="majorBidi"/>
                <w:sz w:val="24"/>
                <w:szCs w:val="24"/>
                <w:lang w:eastAsia="fr-FR"/>
              </w:rPr>
            </w:pPr>
            <w:r>
              <w:rPr>
                <w:rFonts w:asciiTheme="majorBidi" w:hAnsiTheme="majorBidi" w:cstheme="majorBidi"/>
                <w:sz w:val="24"/>
                <w:szCs w:val="24"/>
                <w:lang w:eastAsia="fr-FR"/>
              </w:rPr>
              <w:t>J</w:t>
            </w:r>
            <w:r w:rsidRPr="008F3148">
              <w:rPr>
                <w:rFonts w:asciiTheme="majorBidi" w:hAnsiTheme="majorBidi" w:cstheme="majorBidi"/>
                <w:sz w:val="24"/>
                <w:szCs w:val="24"/>
                <w:lang w:eastAsia="fr-FR"/>
              </w:rPr>
              <w:t>0</w:t>
            </w:r>
            <w:r w:rsidR="006F1166" w:rsidRPr="005C436F">
              <w:rPr>
                <w:rFonts w:asciiTheme="majorBidi" w:hAnsiTheme="majorBidi" w:cstheme="majorBidi"/>
                <w:sz w:val="24"/>
                <w:szCs w:val="24"/>
                <w:lang w:eastAsia="fr-FR"/>
              </w:rPr>
              <w:t>+4</w:t>
            </w:r>
            <w:r>
              <w:rPr>
                <w:rFonts w:asciiTheme="majorBidi" w:hAnsiTheme="majorBidi" w:cstheme="majorBidi"/>
                <w:sz w:val="24"/>
                <w:szCs w:val="24"/>
                <w:lang w:eastAsia="fr-FR"/>
              </w:rPr>
              <w:t>5</w:t>
            </w:r>
          </w:p>
        </w:tc>
        <w:tc>
          <w:tcPr>
            <w:tcW w:w="1134" w:type="dxa"/>
            <w:vAlign w:val="center"/>
          </w:tcPr>
          <w:p w14:paraId="262336CC" w14:textId="77777777" w:rsidR="006F1166" w:rsidRPr="005C436F" w:rsidRDefault="006F1166" w:rsidP="00447075">
            <w:pPr>
              <w:pStyle w:val="NoSpacing"/>
              <w:jc w:val="center"/>
              <w:rPr>
                <w:rFonts w:asciiTheme="majorBidi" w:hAnsiTheme="majorBidi" w:cstheme="majorBidi"/>
                <w:sz w:val="24"/>
                <w:szCs w:val="24"/>
                <w:lang w:eastAsia="fr-FR"/>
              </w:rPr>
            </w:pPr>
            <w:r w:rsidRPr="005C436F">
              <w:rPr>
                <w:rFonts w:asciiTheme="majorBidi" w:hAnsiTheme="majorBidi" w:cstheme="majorBidi"/>
                <w:sz w:val="24"/>
                <w:szCs w:val="24"/>
                <w:lang w:eastAsia="fr-FR"/>
              </w:rPr>
              <w:t>20</w:t>
            </w:r>
          </w:p>
        </w:tc>
      </w:tr>
    </w:tbl>
    <w:p w14:paraId="250F0FF4" w14:textId="77777777" w:rsidR="006F1166" w:rsidRDefault="006F1166" w:rsidP="006F1166">
      <w:pPr>
        <w:pStyle w:val="ListParagraph"/>
        <w:numPr>
          <w:ilvl w:val="0"/>
          <w:numId w:val="0"/>
        </w:numPr>
        <w:spacing w:after="0" w:line="240" w:lineRule="auto"/>
        <w:ind w:left="720"/>
        <w:rPr>
          <w:rFonts w:asciiTheme="majorBidi" w:hAnsiTheme="majorBidi" w:cstheme="majorBidi"/>
          <w:b/>
          <w:szCs w:val="24"/>
        </w:rPr>
      </w:pPr>
    </w:p>
    <w:p w14:paraId="4DE3C859" w14:textId="77777777" w:rsidR="006F1166" w:rsidRPr="00AC585C" w:rsidRDefault="006F1166" w:rsidP="009601E2">
      <w:pPr>
        <w:pStyle w:val="ListParagraph"/>
        <w:numPr>
          <w:ilvl w:val="0"/>
          <w:numId w:val="83"/>
        </w:numPr>
        <w:spacing w:after="0" w:line="240" w:lineRule="auto"/>
        <w:rPr>
          <w:rFonts w:asciiTheme="majorBidi" w:hAnsiTheme="majorBidi" w:cstheme="majorBidi"/>
          <w:b/>
          <w:szCs w:val="24"/>
        </w:rPr>
      </w:pPr>
      <w:r w:rsidRPr="00AC585C">
        <w:rPr>
          <w:rFonts w:asciiTheme="majorBidi" w:hAnsiTheme="majorBidi" w:cstheme="majorBidi"/>
          <w:b/>
          <w:szCs w:val="24"/>
        </w:rPr>
        <w:t>Critères d’évaluation</w:t>
      </w:r>
    </w:p>
    <w:p w14:paraId="3689EDD4" w14:textId="77777777" w:rsidR="006F1166" w:rsidRPr="00AC585C" w:rsidRDefault="006F1166" w:rsidP="006F1166">
      <w:pPr>
        <w:rPr>
          <w:rFonts w:asciiTheme="majorBidi" w:hAnsiTheme="majorBidi" w:cstheme="majorBidi"/>
          <w:szCs w:val="24"/>
        </w:rPr>
      </w:pPr>
      <w:r w:rsidRPr="00AC585C">
        <w:rPr>
          <w:rFonts w:asciiTheme="majorBidi" w:hAnsiTheme="majorBidi" w:cstheme="majorBidi"/>
          <w:szCs w:val="24"/>
        </w:rPr>
        <w:t>Ils résument aux critères ci-après :</w:t>
      </w:r>
    </w:p>
    <w:p w14:paraId="64759C47" w14:textId="77777777" w:rsidR="006F1166" w:rsidRPr="00AC585C" w:rsidRDefault="006F1166" w:rsidP="009601E2">
      <w:pPr>
        <w:pStyle w:val="ListParagraph"/>
        <w:numPr>
          <w:ilvl w:val="0"/>
          <w:numId w:val="86"/>
        </w:numPr>
        <w:spacing w:after="0" w:line="240" w:lineRule="auto"/>
        <w:rPr>
          <w:rFonts w:asciiTheme="majorBidi" w:hAnsiTheme="majorBidi" w:cstheme="majorBidi"/>
          <w:szCs w:val="24"/>
        </w:rPr>
      </w:pPr>
      <w:r w:rsidRPr="00AC585C">
        <w:rPr>
          <w:rFonts w:asciiTheme="majorBidi" w:hAnsiTheme="majorBidi" w:cstheme="majorBidi"/>
          <w:szCs w:val="24"/>
        </w:rPr>
        <w:t xml:space="preserve">Expérience générale en matière de matériels de laboratoire les cinq (5) dernières années </w:t>
      </w:r>
    </w:p>
    <w:p w14:paraId="0EF94DD3" w14:textId="77777777" w:rsidR="006F1166" w:rsidRPr="00AC585C" w:rsidRDefault="006F1166" w:rsidP="009601E2">
      <w:pPr>
        <w:pStyle w:val="ListParagraph"/>
        <w:numPr>
          <w:ilvl w:val="0"/>
          <w:numId w:val="86"/>
        </w:numPr>
        <w:spacing w:after="0" w:line="240" w:lineRule="auto"/>
        <w:rPr>
          <w:rFonts w:asciiTheme="majorBidi" w:hAnsiTheme="majorBidi" w:cstheme="majorBidi"/>
          <w:szCs w:val="24"/>
        </w:rPr>
      </w:pPr>
      <w:r w:rsidRPr="00AC585C">
        <w:rPr>
          <w:rFonts w:asciiTheme="majorBidi" w:hAnsiTheme="majorBidi" w:cstheme="majorBidi"/>
          <w:szCs w:val="24"/>
        </w:rPr>
        <w:t>Une Expérience spécifique en matière d’installation/mise en service et formation des techniciens de laboratoire les cinq (5) dernières années ;</w:t>
      </w:r>
    </w:p>
    <w:p w14:paraId="0D2B5F10" w14:textId="77777777" w:rsidR="006F1166" w:rsidRPr="00AC585C" w:rsidRDefault="006F1166" w:rsidP="009601E2">
      <w:pPr>
        <w:pStyle w:val="ListParagraph"/>
        <w:numPr>
          <w:ilvl w:val="0"/>
          <w:numId w:val="86"/>
        </w:numPr>
        <w:spacing w:after="0" w:line="240" w:lineRule="auto"/>
        <w:rPr>
          <w:rFonts w:asciiTheme="majorBidi" w:hAnsiTheme="majorBidi" w:cstheme="majorBidi"/>
          <w:szCs w:val="24"/>
        </w:rPr>
      </w:pPr>
      <w:r w:rsidRPr="00AC585C">
        <w:rPr>
          <w:rFonts w:asciiTheme="majorBidi" w:hAnsiTheme="majorBidi" w:cstheme="majorBidi"/>
          <w:szCs w:val="24"/>
        </w:rPr>
        <w:t>Experts contractuels principaux de 10 années d’expériences personnelles</w:t>
      </w:r>
    </w:p>
    <w:p w14:paraId="53EAA042" w14:textId="77777777" w:rsidR="006F1166" w:rsidRPr="00AC585C" w:rsidRDefault="006F1166" w:rsidP="009601E2">
      <w:pPr>
        <w:pStyle w:val="ListParagraph"/>
        <w:numPr>
          <w:ilvl w:val="0"/>
          <w:numId w:val="86"/>
        </w:numPr>
        <w:spacing w:after="0" w:line="240" w:lineRule="auto"/>
        <w:rPr>
          <w:rFonts w:asciiTheme="majorBidi" w:hAnsiTheme="majorBidi" w:cstheme="majorBidi"/>
          <w:szCs w:val="24"/>
        </w:rPr>
      </w:pPr>
      <w:r w:rsidRPr="00AC585C">
        <w:rPr>
          <w:rFonts w:asciiTheme="majorBidi" w:hAnsiTheme="majorBidi" w:cstheme="majorBidi"/>
          <w:szCs w:val="24"/>
        </w:rPr>
        <w:t>Experts contractuels secondaires de 05 années d’expériences personnelles</w:t>
      </w:r>
    </w:p>
    <w:p w14:paraId="6B12EDB3" w14:textId="77777777" w:rsidR="006F1166" w:rsidRPr="00AC585C" w:rsidRDefault="006F1166" w:rsidP="009601E2">
      <w:pPr>
        <w:pStyle w:val="ListParagraph"/>
        <w:numPr>
          <w:ilvl w:val="0"/>
          <w:numId w:val="86"/>
        </w:numPr>
        <w:spacing w:after="0" w:line="240" w:lineRule="auto"/>
        <w:rPr>
          <w:rFonts w:asciiTheme="majorBidi" w:hAnsiTheme="majorBidi" w:cstheme="majorBidi"/>
          <w:szCs w:val="24"/>
        </w:rPr>
      </w:pPr>
      <w:r w:rsidRPr="00AC585C">
        <w:rPr>
          <w:rFonts w:asciiTheme="majorBidi" w:hAnsiTheme="majorBidi" w:cstheme="majorBidi"/>
          <w:szCs w:val="24"/>
        </w:rPr>
        <w:t>Ligne de crédit de ……………..</w:t>
      </w:r>
    </w:p>
    <w:p w14:paraId="5035D12E" w14:textId="77777777" w:rsidR="006F1166" w:rsidRPr="00AC585C" w:rsidRDefault="006F1166" w:rsidP="009601E2">
      <w:pPr>
        <w:pStyle w:val="ListParagraph"/>
        <w:numPr>
          <w:ilvl w:val="0"/>
          <w:numId w:val="86"/>
        </w:numPr>
        <w:spacing w:after="0" w:line="240" w:lineRule="auto"/>
        <w:rPr>
          <w:rFonts w:asciiTheme="majorBidi" w:hAnsiTheme="majorBidi" w:cstheme="majorBidi"/>
          <w:szCs w:val="24"/>
        </w:rPr>
      </w:pPr>
      <w:r w:rsidRPr="00AC585C">
        <w:rPr>
          <w:rFonts w:asciiTheme="majorBidi" w:hAnsiTheme="majorBidi" w:cstheme="majorBidi"/>
          <w:szCs w:val="24"/>
        </w:rPr>
        <w:t>Chiffre d’affaires de …………..</w:t>
      </w:r>
    </w:p>
    <w:p w14:paraId="3BA6B3F1" w14:textId="77777777" w:rsidR="006F1166" w:rsidRPr="00930612" w:rsidRDefault="006F1166" w:rsidP="006F1166">
      <w:pPr>
        <w:pStyle w:val="ListParagraph"/>
        <w:numPr>
          <w:ilvl w:val="0"/>
          <w:numId w:val="0"/>
        </w:numPr>
        <w:spacing w:after="0" w:line="240" w:lineRule="auto"/>
        <w:ind w:left="720"/>
        <w:rPr>
          <w:rFonts w:asciiTheme="majorBidi" w:hAnsiTheme="majorBidi" w:cstheme="majorBidi"/>
          <w:szCs w:val="24"/>
          <w:highlight w:val="yellow"/>
        </w:rPr>
      </w:pPr>
    </w:p>
    <w:p w14:paraId="0552036A" w14:textId="77777777" w:rsidR="006F1166" w:rsidRPr="00F53879" w:rsidRDefault="006F1166" w:rsidP="009601E2">
      <w:pPr>
        <w:pStyle w:val="ListParagraph"/>
        <w:numPr>
          <w:ilvl w:val="0"/>
          <w:numId w:val="83"/>
        </w:numPr>
        <w:spacing w:after="0" w:line="240" w:lineRule="auto"/>
        <w:rPr>
          <w:rFonts w:eastAsia="Calibri" w:cs="Times New Roman"/>
          <w:b/>
          <w:bCs/>
          <w:iCs w:val="0"/>
          <w:sz w:val="22"/>
          <w:lang w:val="fr-CA"/>
        </w:rPr>
      </w:pPr>
      <w:r w:rsidRPr="00F53879">
        <w:rPr>
          <w:rFonts w:eastAsia="Calibri" w:cs="Times New Roman"/>
          <w:b/>
          <w:bCs/>
          <w:iCs w:val="0"/>
          <w:sz w:val="22"/>
          <w:lang w:val="fr-CA"/>
        </w:rPr>
        <w:t>LES CHARGES DE PRESTATIONS À FACTURER</w:t>
      </w:r>
    </w:p>
    <w:p w14:paraId="3659AB56" w14:textId="0879B64E" w:rsidR="006F1166" w:rsidRPr="00F53879" w:rsidRDefault="00F53879" w:rsidP="006F1166">
      <w:pPr>
        <w:spacing w:after="0" w:line="240" w:lineRule="auto"/>
        <w:rPr>
          <w:rFonts w:eastAsia="Calibri" w:cs="Times New Roman"/>
          <w:bCs/>
          <w:iCs w:val="0"/>
          <w:sz w:val="16"/>
          <w:szCs w:val="16"/>
          <w:lang w:val="fr-CA"/>
        </w:rPr>
      </w:pPr>
      <w:r w:rsidRPr="00F53879">
        <w:rPr>
          <w:rFonts w:eastAsia="Calibri" w:cs="Times New Roman"/>
          <w:bCs/>
          <w:iCs w:val="0"/>
          <w:sz w:val="22"/>
          <w:lang w:val="fr-CA"/>
        </w:rPr>
        <w:t>Le Prestataire</w:t>
      </w:r>
      <w:r w:rsidR="006F1166" w:rsidRPr="00F53879">
        <w:rPr>
          <w:rFonts w:eastAsia="Calibri" w:cs="Times New Roman"/>
          <w:bCs/>
          <w:iCs w:val="0"/>
          <w:sz w:val="22"/>
          <w:lang w:val="fr-CA"/>
        </w:rPr>
        <w:t xml:space="preserve"> devra prévoir dans son </w:t>
      </w:r>
      <w:r w:rsidR="00BB2AF7">
        <w:rPr>
          <w:rFonts w:eastAsia="Calibri" w:cs="Times New Roman"/>
          <w:bCs/>
          <w:iCs w:val="0"/>
          <w:sz w:val="22"/>
          <w:lang w:val="fr-CA"/>
        </w:rPr>
        <w:t>O</w:t>
      </w:r>
      <w:r w:rsidR="006F1166" w:rsidRPr="00F53879">
        <w:rPr>
          <w:rFonts w:eastAsia="Calibri" w:cs="Times New Roman"/>
          <w:bCs/>
          <w:iCs w:val="0"/>
          <w:sz w:val="22"/>
          <w:lang w:val="fr-CA"/>
        </w:rPr>
        <w:t xml:space="preserve">ffre financière </w:t>
      </w:r>
      <w:r w:rsidRPr="00F53879">
        <w:rPr>
          <w:rFonts w:eastAsia="Calibri" w:cs="Times New Roman"/>
          <w:bCs/>
          <w:iCs w:val="0"/>
          <w:sz w:val="22"/>
          <w:lang w:val="fr-CA"/>
        </w:rPr>
        <w:t>à</w:t>
      </w:r>
      <w:r w:rsidR="006F1166" w:rsidRPr="00F53879">
        <w:rPr>
          <w:rFonts w:eastAsia="Calibri" w:cs="Times New Roman"/>
          <w:bCs/>
          <w:iCs w:val="0"/>
          <w:sz w:val="22"/>
          <w:lang w:val="fr-CA"/>
        </w:rPr>
        <w:t xml:space="preserve"> intégrer dans le coût de chaque livrable.   </w:t>
      </w:r>
    </w:p>
    <w:p w14:paraId="290ED411" w14:textId="77777777" w:rsidR="006F1166" w:rsidRPr="00F53879" w:rsidRDefault="006F1166" w:rsidP="006F1166">
      <w:pPr>
        <w:spacing w:after="0" w:line="240" w:lineRule="auto"/>
        <w:rPr>
          <w:bCs/>
          <w:sz w:val="16"/>
          <w:szCs w:val="16"/>
          <w:lang w:val="fr-CA"/>
        </w:rPr>
      </w:pPr>
    </w:p>
    <w:tbl>
      <w:tblPr>
        <w:tblStyle w:val="TableGrid"/>
        <w:tblW w:w="0" w:type="auto"/>
        <w:tblLook w:val="04A0" w:firstRow="1" w:lastRow="0" w:firstColumn="1" w:lastColumn="0" w:noHBand="0" w:noVBand="1"/>
      </w:tblPr>
      <w:tblGrid>
        <w:gridCol w:w="348"/>
        <w:gridCol w:w="5137"/>
        <w:gridCol w:w="3145"/>
      </w:tblGrid>
      <w:tr w:rsidR="006F1166" w:rsidRPr="00F53879" w14:paraId="5FE86A5C" w14:textId="77777777" w:rsidTr="00F53879">
        <w:trPr>
          <w:trHeight w:val="365"/>
        </w:trPr>
        <w:tc>
          <w:tcPr>
            <w:tcW w:w="348" w:type="dxa"/>
            <w:vAlign w:val="center"/>
          </w:tcPr>
          <w:p w14:paraId="38EA5124" w14:textId="3F7D5640" w:rsidR="006F1166" w:rsidRPr="00F53879" w:rsidRDefault="00F53879" w:rsidP="00F53879">
            <w:pPr>
              <w:jc w:val="center"/>
              <w:rPr>
                <w:b/>
              </w:rPr>
            </w:pPr>
            <w:r w:rsidRPr="00F53879">
              <w:rPr>
                <w:b/>
              </w:rPr>
              <w:t>#</w:t>
            </w:r>
          </w:p>
        </w:tc>
        <w:tc>
          <w:tcPr>
            <w:tcW w:w="5137" w:type="dxa"/>
            <w:shd w:val="clear" w:color="auto" w:fill="D9D9D9" w:themeFill="background1" w:themeFillShade="D9"/>
            <w:vAlign w:val="center"/>
          </w:tcPr>
          <w:p w14:paraId="10379810" w14:textId="77777777" w:rsidR="006F1166" w:rsidRPr="00F53879" w:rsidRDefault="006F1166" w:rsidP="00F53879">
            <w:pPr>
              <w:jc w:val="center"/>
              <w:rPr>
                <w:b/>
              </w:rPr>
            </w:pPr>
            <w:r w:rsidRPr="00F53879">
              <w:rPr>
                <w:b/>
              </w:rPr>
              <w:t>Désignation</w:t>
            </w:r>
          </w:p>
        </w:tc>
        <w:tc>
          <w:tcPr>
            <w:tcW w:w="3145" w:type="dxa"/>
            <w:shd w:val="clear" w:color="auto" w:fill="D9D9D9" w:themeFill="background1" w:themeFillShade="D9"/>
            <w:vAlign w:val="center"/>
          </w:tcPr>
          <w:p w14:paraId="3FD16A51" w14:textId="7718C3A0" w:rsidR="006F1166" w:rsidRPr="00F53879" w:rsidRDefault="006F1166" w:rsidP="00F53879">
            <w:pPr>
              <w:jc w:val="center"/>
              <w:rPr>
                <w:b/>
              </w:rPr>
            </w:pPr>
            <w:r w:rsidRPr="00F53879">
              <w:rPr>
                <w:b/>
              </w:rPr>
              <w:t xml:space="preserve">A facturer par le </w:t>
            </w:r>
            <w:r w:rsidR="000F0787">
              <w:rPr>
                <w:b/>
              </w:rPr>
              <w:t>Prestataire</w:t>
            </w:r>
          </w:p>
        </w:tc>
      </w:tr>
      <w:tr w:rsidR="00F53879" w:rsidRPr="00F53879" w14:paraId="29939902" w14:textId="77777777" w:rsidTr="00F53879">
        <w:tc>
          <w:tcPr>
            <w:tcW w:w="348" w:type="dxa"/>
            <w:shd w:val="clear" w:color="auto" w:fill="auto"/>
          </w:tcPr>
          <w:p w14:paraId="72452974" w14:textId="5EB4F10E" w:rsidR="00F53879" w:rsidRPr="00F53879" w:rsidRDefault="00F53879" w:rsidP="00F53879">
            <w:pPr>
              <w:rPr>
                <w:bCs/>
              </w:rPr>
            </w:pPr>
            <w:r w:rsidRPr="00F53879">
              <w:rPr>
                <w:bCs/>
              </w:rPr>
              <w:t>1</w:t>
            </w:r>
          </w:p>
        </w:tc>
        <w:tc>
          <w:tcPr>
            <w:tcW w:w="5137" w:type="dxa"/>
            <w:shd w:val="clear" w:color="auto" w:fill="auto"/>
          </w:tcPr>
          <w:p w14:paraId="625445C5" w14:textId="69D024CE" w:rsidR="00F53879" w:rsidRPr="00F53879" w:rsidRDefault="00F53879" w:rsidP="00F53879">
            <w:pPr>
              <w:rPr>
                <w:b/>
                <w:bCs/>
              </w:rPr>
            </w:pPr>
            <w:r w:rsidRPr="00F53879">
              <w:rPr>
                <w:bCs/>
              </w:rPr>
              <w:t xml:space="preserve">Prestation du </w:t>
            </w:r>
            <w:r w:rsidR="00CB1851">
              <w:rPr>
                <w:bCs/>
              </w:rPr>
              <w:t>Prestataire</w:t>
            </w:r>
          </w:p>
        </w:tc>
        <w:tc>
          <w:tcPr>
            <w:tcW w:w="3145" w:type="dxa"/>
            <w:shd w:val="clear" w:color="auto" w:fill="auto"/>
          </w:tcPr>
          <w:p w14:paraId="56056F81" w14:textId="7C313C8F" w:rsidR="00F53879" w:rsidRPr="00F53879" w:rsidRDefault="00F53879" w:rsidP="00F53879">
            <w:pPr>
              <w:jc w:val="center"/>
              <w:rPr>
                <w:bCs/>
                <w:sz w:val="22"/>
                <w:szCs w:val="22"/>
              </w:rPr>
            </w:pPr>
            <w:r w:rsidRPr="00CD48A8">
              <w:rPr>
                <w:bCs/>
                <w:sz w:val="22"/>
              </w:rPr>
              <w:t>X</w:t>
            </w:r>
          </w:p>
        </w:tc>
      </w:tr>
      <w:tr w:rsidR="00F53879" w:rsidRPr="00F53879" w14:paraId="68D64268" w14:textId="77777777" w:rsidTr="00F53879">
        <w:tc>
          <w:tcPr>
            <w:tcW w:w="348" w:type="dxa"/>
            <w:shd w:val="clear" w:color="auto" w:fill="auto"/>
          </w:tcPr>
          <w:p w14:paraId="1E619FD8" w14:textId="2F7EC4A0" w:rsidR="00F53879" w:rsidRPr="00F53879" w:rsidRDefault="00F53879" w:rsidP="00F53879">
            <w:pPr>
              <w:rPr>
                <w:bCs/>
              </w:rPr>
            </w:pPr>
            <w:r w:rsidRPr="00F53879">
              <w:rPr>
                <w:bCs/>
              </w:rPr>
              <w:t>2</w:t>
            </w:r>
          </w:p>
        </w:tc>
        <w:tc>
          <w:tcPr>
            <w:tcW w:w="5137" w:type="dxa"/>
            <w:shd w:val="clear" w:color="auto" w:fill="auto"/>
          </w:tcPr>
          <w:p w14:paraId="223DEB33" w14:textId="77777777" w:rsidR="00F53879" w:rsidRPr="00F53879" w:rsidRDefault="00F53879" w:rsidP="00F53879">
            <w:pPr>
              <w:rPr>
                <w:bCs/>
              </w:rPr>
            </w:pPr>
            <w:r w:rsidRPr="00F53879">
              <w:rPr>
                <w:bCs/>
              </w:rPr>
              <w:t xml:space="preserve">Honoraires mensuels du chef de mission </w:t>
            </w:r>
          </w:p>
        </w:tc>
        <w:tc>
          <w:tcPr>
            <w:tcW w:w="3145" w:type="dxa"/>
            <w:shd w:val="clear" w:color="auto" w:fill="auto"/>
          </w:tcPr>
          <w:p w14:paraId="3C74D32D" w14:textId="30223B44" w:rsidR="00F53879" w:rsidRPr="00F53879" w:rsidRDefault="00F53879" w:rsidP="00F53879">
            <w:pPr>
              <w:jc w:val="center"/>
              <w:rPr>
                <w:bCs/>
                <w:sz w:val="22"/>
              </w:rPr>
            </w:pPr>
            <w:r w:rsidRPr="00CD48A8">
              <w:rPr>
                <w:bCs/>
                <w:sz w:val="22"/>
              </w:rPr>
              <w:t>X</w:t>
            </w:r>
          </w:p>
        </w:tc>
      </w:tr>
      <w:tr w:rsidR="00F53879" w:rsidRPr="00F53879" w14:paraId="05AE61D5" w14:textId="77777777" w:rsidTr="00F53879">
        <w:tc>
          <w:tcPr>
            <w:tcW w:w="348" w:type="dxa"/>
          </w:tcPr>
          <w:p w14:paraId="7EBE808B" w14:textId="5F8E7321" w:rsidR="00F53879" w:rsidRPr="00F53879" w:rsidRDefault="00F53879" w:rsidP="00F53879">
            <w:pPr>
              <w:rPr>
                <w:bCs/>
              </w:rPr>
            </w:pPr>
            <w:r>
              <w:rPr>
                <w:bCs/>
              </w:rPr>
              <w:t>3</w:t>
            </w:r>
          </w:p>
        </w:tc>
        <w:tc>
          <w:tcPr>
            <w:tcW w:w="5137" w:type="dxa"/>
            <w:shd w:val="clear" w:color="auto" w:fill="F2F2F2" w:themeFill="background1" w:themeFillShade="F2"/>
          </w:tcPr>
          <w:p w14:paraId="6D5662DB" w14:textId="053ABA2E" w:rsidR="00F53879" w:rsidRPr="00F53879" w:rsidRDefault="00F53879" w:rsidP="00F53879">
            <w:pPr>
              <w:rPr>
                <w:bCs/>
              </w:rPr>
            </w:pPr>
            <w:r w:rsidRPr="00F53879">
              <w:rPr>
                <w:bCs/>
              </w:rPr>
              <w:t>Honoraires mensuels des deux (2) Assistants</w:t>
            </w:r>
          </w:p>
        </w:tc>
        <w:tc>
          <w:tcPr>
            <w:tcW w:w="3145" w:type="dxa"/>
            <w:shd w:val="clear" w:color="auto" w:fill="F2F2F2" w:themeFill="background1" w:themeFillShade="F2"/>
          </w:tcPr>
          <w:p w14:paraId="261B7042" w14:textId="73F2B516" w:rsidR="00F53879" w:rsidRPr="00F53879" w:rsidRDefault="00F53879" w:rsidP="00F53879">
            <w:pPr>
              <w:jc w:val="center"/>
              <w:rPr>
                <w:bCs/>
                <w:sz w:val="22"/>
                <w:szCs w:val="22"/>
              </w:rPr>
            </w:pPr>
            <w:r w:rsidRPr="00CD48A8">
              <w:rPr>
                <w:bCs/>
                <w:sz w:val="22"/>
              </w:rPr>
              <w:t>X</w:t>
            </w:r>
          </w:p>
        </w:tc>
      </w:tr>
      <w:tr w:rsidR="00F53879" w:rsidRPr="00F53879" w14:paraId="0804724B" w14:textId="77777777" w:rsidTr="00F53879">
        <w:trPr>
          <w:trHeight w:val="121"/>
        </w:trPr>
        <w:tc>
          <w:tcPr>
            <w:tcW w:w="348" w:type="dxa"/>
          </w:tcPr>
          <w:p w14:paraId="0DEBD14B" w14:textId="13B4AF4E" w:rsidR="00F53879" w:rsidRPr="00F53879" w:rsidRDefault="00F53879" w:rsidP="00F53879">
            <w:pPr>
              <w:rPr>
                <w:bCs/>
              </w:rPr>
            </w:pPr>
            <w:r>
              <w:rPr>
                <w:bCs/>
              </w:rPr>
              <w:t>4</w:t>
            </w:r>
          </w:p>
        </w:tc>
        <w:tc>
          <w:tcPr>
            <w:tcW w:w="5137" w:type="dxa"/>
            <w:shd w:val="clear" w:color="auto" w:fill="F2F2F2" w:themeFill="background1" w:themeFillShade="F2"/>
          </w:tcPr>
          <w:p w14:paraId="2AC8E478" w14:textId="6C66ED00" w:rsidR="00F53879" w:rsidRPr="00F53879" w:rsidRDefault="00F53879" w:rsidP="00F53879">
            <w:pPr>
              <w:rPr>
                <w:bCs/>
              </w:rPr>
            </w:pPr>
            <w:r w:rsidRPr="00F53879">
              <w:rPr>
                <w:bCs/>
              </w:rPr>
              <w:t>Honoraires mensuels de l’expert santé sécurité</w:t>
            </w:r>
          </w:p>
        </w:tc>
        <w:tc>
          <w:tcPr>
            <w:tcW w:w="3145" w:type="dxa"/>
            <w:shd w:val="clear" w:color="auto" w:fill="F2F2F2" w:themeFill="background1" w:themeFillShade="F2"/>
          </w:tcPr>
          <w:p w14:paraId="77F1883D" w14:textId="1F1FECD9" w:rsidR="00F53879" w:rsidRPr="00F53879" w:rsidRDefault="00F53879" w:rsidP="00F53879">
            <w:pPr>
              <w:jc w:val="center"/>
              <w:rPr>
                <w:bCs/>
                <w:sz w:val="22"/>
                <w:szCs w:val="22"/>
              </w:rPr>
            </w:pPr>
            <w:r w:rsidRPr="00CD48A8">
              <w:rPr>
                <w:bCs/>
                <w:sz w:val="22"/>
              </w:rPr>
              <w:t>X</w:t>
            </w:r>
          </w:p>
        </w:tc>
      </w:tr>
      <w:tr w:rsidR="00F53879" w:rsidRPr="00F53879" w14:paraId="734BDD6A" w14:textId="77777777" w:rsidTr="00F53879">
        <w:tc>
          <w:tcPr>
            <w:tcW w:w="348" w:type="dxa"/>
          </w:tcPr>
          <w:p w14:paraId="2DA14A8A" w14:textId="623E807B" w:rsidR="00F53879" w:rsidRPr="00F53879" w:rsidRDefault="00F53879" w:rsidP="00F53879">
            <w:pPr>
              <w:rPr>
                <w:bCs/>
              </w:rPr>
            </w:pPr>
            <w:r>
              <w:rPr>
                <w:bCs/>
              </w:rPr>
              <w:t>5</w:t>
            </w:r>
          </w:p>
        </w:tc>
        <w:tc>
          <w:tcPr>
            <w:tcW w:w="5137" w:type="dxa"/>
            <w:shd w:val="clear" w:color="auto" w:fill="F2F2F2" w:themeFill="background1" w:themeFillShade="F2"/>
          </w:tcPr>
          <w:p w14:paraId="1FB558D1" w14:textId="266F79A5" w:rsidR="00F53879" w:rsidRPr="00F53879" w:rsidRDefault="00F53879" w:rsidP="00F53879">
            <w:pPr>
              <w:rPr>
                <w:bCs/>
              </w:rPr>
            </w:pPr>
            <w:r w:rsidRPr="00F53879">
              <w:rPr>
                <w:bCs/>
              </w:rPr>
              <w:t>Autres : A préciser</w:t>
            </w:r>
          </w:p>
        </w:tc>
        <w:tc>
          <w:tcPr>
            <w:tcW w:w="3145" w:type="dxa"/>
            <w:shd w:val="clear" w:color="auto" w:fill="F2F2F2" w:themeFill="background1" w:themeFillShade="F2"/>
          </w:tcPr>
          <w:p w14:paraId="0B1D04C0" w14:textId="47F6D74A" w:rsidR="00F53879" w:rsidRPr="00F53879" w:rsidRDefault="00F53879" w:rsidP="00F53879">
            <w:pPr>
              <w:jc w:val="center"/>
              <w:rPr>
                <w:bCs/>
                <w:sz w:val="22"/>
                <w:szCs w:val="22"/>
              </w:rPr>
            </w:pPr>
            <w:r w:rsidRPr="00CD48A8">
              <w:rPr>
                <w:bCs/>
                <w:sz w:val="22"/>
              </w:rPr>
              <w:t>X</w:t>
            </w:r>
          </w:p>
        </w:tc>
      </w:tr>
    </w:tbl>
    <w:p w14:paraId="407A1708" w14:textId="77777777" w:rsidR="006F1166" w:rsidRPr="00F53879" w:rsidRDefault="006F1166" w:rsidP="006F1166">
      <w:pPr>
        <w:spacing w:after="0" w:line="240" w:lineRule="auto"/>
        <w:rPr>
          <w:bCs/>
          <w:sz w:val="16"/>
          <w:szCs w:val="16"/>
          <w:u w:val="single"/>
        </w:rPr>
      </w:pPr>
    </w:p>
    <w:p w14:paraId="26D25A8F" w14:textId="77777777" w:rsidR="006F1166" w:rsidRPr="00F53879" w:rsidRDefault="006F1166" w:rsidP="006F1166">
      <w:pPr>
        <w:spacing w:after="0" w:line="240" w:lineRule="auto"/>
        <w:rPr>
          <w:bCs/>
        </w:rPr>
      </w:pPr>
      <w:r w:rsidRPr="00F53879">
        <w:rPr>
          <w:bCs/>
          <w:u w:val="single"/>
        </w:rPr>
        <w:t>NB </w:t>
      </w:r>
      <w:r w:rsidRPr="00F53879">
        <w:rPr>
          <w:bCs/>
        </w:rPr>
        <w:t xml:space="preserve">: </w:t>
      </w:r>
    </w:p>
    <w:p w14:paraId="79B83814" w14:textId="40537E37" w:rsidR="006F1166" w:rsidRPr="00F53879" w:rsidRDefault="006F1166" w:rsidP="009601E2">
      <w:pPr>
        <w:pStyle w:val="ListParagraph"/>
        <w:numPr>
          <w:ilvl w:val="0"/>
          <w:numId w:val="87"/>
        </w:numPr>
        <w:spacing w:after="0" w:line="240" w:lineRule="auto"/>
        <w:rPr>
          <w:b/>
          <w:bCs/>
          <w:sz w:val="16"/>
          <w:szCs w:val="16"/>
        </w:rPr>
      </w:pPr>
      <w:r w:rsidRPr="00F53879">
        <w:t xml:space="preserve">Les </w:t>
      </w:r>
      <w:r w:rsidRPr="00F53879">
        <w:rPr>
          <w:b/>
        </w:rPr>
        <w:t>coûts à facturer</w:t>
      </w:r>
      <w:r w:rsidRPr="00F53879">
        <w:t xml:space="preserve"> par le prestataire dans la rubrique de </w:t>
      </w:r>
      <w:r w:rsidRPr="00F53879">
        <w:rPr>
          <w:b/>
        </w:rPr>
        <w:t xml:space="preserve">prestation du </w:t>
      </w:r>
      <w:r w:rsidR="00CB1851">
        <w:rPr>
          <w:b/>
        </w:rPr>
        <w:t>Prestataire</w:t>
      </w:r>
      <w:r w:rsidRPr="00F53879">
        <w:t xml:space="preserve"> doivent impérativement</w:t>
      </w:r>
      <w:r w:rsidRPr="00F53879">
        <w:rPr>
          <w:b/>
        </w:rPr>
        <w:t xml:space="preserve"> être pris en compte dans le coût de pondération des livrables</w:t>
      </w:r>
      <w:r w:rsidRPr="00F53879">
        <w:t xml:space="preserve"> dont le total donnera </w:t>
      </w:r>
      <w:r w:rsidRPr="00F53879">
        <w:rPr>
          <w:b/>
        </w:rPr>
        <w:t>l’</w:t>
      </w:r>
      <w:r w:rsidR="00BB2AF7">
        <w:rPr>
          <w:b/>
        </w:rPr>
        <w:t>O</w:t>
      </w:r>
      <w:r w:rsidRPr="00F53879">
        <w:rPr>
          <w:b/>
        </w:rPr>
        <w:t xml:space="preserve">ffre financière globale du </w:t>
      </w:r>
      <w:r w:rsidR="00CB1851">
        <w:rPr>
          <w:b/>
        </w:rPr>
        <w:t>Prestataire</w:t>
      </w:r>
      <w:r w:rsidRPr="00F53879">
        <w:t xml:space="preserve">. </w:t>
      </w:r>
    </w:p>
    <w:p w14:paraId="2B4C56B8" w14:textId="77777777" w:rsidR="006F1166" w:rsidRPr="002E5749" w:rsidRDefault="006F1166" w:rsidP="006F1166">
      <w:pPr>
        <w:spacing w:line="360" w:lineRule="auto"/>
        <w:rPr>
          <w:rFonts w:asciiTheme="majorBidi" w:hAnsiTheme="majorBidi" w:cstheme="majorBidi"/>
        </w:rPr>
      </w:pPr>
    </w:p>
    <w:p w14:paraId="794F32DE" w14:textId="77777777" w:rsidR="00C477D6" w:rsidRPr="00C477D6" w:rsidRDefault="00C477D6" w:rsidP="00A734FD">
      <w:pPr>
        <w:spacing w:line="240" w:lineRule="auto"/>
        <w:sectPr w:rsidR="00C477D6" w:rsidRPr="00C477D6" w:rsidSect="00785DFC">
          <w:pgSz w:w="12240" w:h="15840" w:code="1"/>
          <w:pgMar w:top="1440" w:right="1800" w:bottom="1440" w:left="1800" w:header="720" w:footer="720" w:gutter="0"/>
          <w:cols w:space="720"/>
          <w:docGrid w:linePitch="360"/>
        </w:sectPr>
      </w:pPr>
    </w:p>
    <w:p w14:paraId="73C5912C" w14:textId="5C3F211B" w:rsidR="00C477D6" w:rsidRPr="00C477D6" w:rsidRDefault="00C477D6" w:rsidP="00A734FD">
      <w:pPr>
        <w:pStyle w:val="Heading3SRQ"/>
        <w:spacing w:line="240" w:lineRule="auto"/>
      </w:pPr>
      <w:bookmarkStart w:id="2396" w:name="_Toc55241857"/>
      <w:bookmarkStart w:id="2397" w:name="_Toc55242017"/>
      <w:bookmarkStart w:id="2398" w:name="_Toc55242562"/>
      <w:bookmarkStart w:id="2399" w:name="_Toc55243236"/>
      <w:bookmarkStart w:id="2400" w:name="_Toc55247920"/>
      <w:bookmarkStart w:id="2401" w:name="_Toc55249127"/>
      <w:bookmarkStart w:id="2402" w:name="_Toc55899420"/>
      <w:bookmarkStart w:id="2403" w:name="_Toc55901792"/>
      <w:bookmarkStart w:id="2404" w:name="_Toc55902381"/>
      <w:bookmarkStart w:id="2405" w:name="_Toc55949314"/>
      <w:bookmarkStart w:id="2406" w:name="_Toc55950029"/>
      <w:bookmarkStart w:id="2407" w:name="_Toc61279157"/>
      <w:r>
        <w:lastRenderedPageBreak/>
        <w:t>SS 3 Liste des Services et Calendrier d’achèvement</w:t>
      </w:r>
      <w:bookmarkEnd w:id="2396"/>
      <w:bookmarkEnd w:id="2397"/>
      <w:bookmarkEnd w:id="2398"/>
      <w:bookmarkEnd w:id="2399"/>
      <w:bookmarkEnd w:id="2400"/>
      <w:bookmarkEnd w:id="2401"/>
      <w:bookmarkEnd w:id="2402"/>
      <w:bookmarkEnd w:id="2403"/>
      <w:bookmarkEnd w:id="2404"/>
      <w:bookmarkEnd w:id="2405"/>
      <w:bookmarkEnd w:id="2406"/>
      <w:bookmarkEnd w:id="2407"/>
      <w:r w:rsidR="006F1166">
        <w:t xml:space="preserve"> (Non Applicable)</w:t>
      </w:r>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C477D6" w:rsidRPr="00C477D6" w14:paraId="48EB8B42" w14:textId="77777777" w:rsidTr="00C477D6">
        <w:trPr>
          <w:cantSplit/>
          <w:trHeight w:val="520"/>
          <w:jc w:val="center"/>
        </w:trPr>
        <w:tc>
          <w:tcPr>
            <w:tcW w:w="14418" w:type="dxa"/>
            <w:gridSpan w:val="6"/>
            <w:tcBorders>
              <w:top w:val="nil"/>
              <w:left w:val="nil"/>
              <w:bottom w:val="double" w:sz="4" w:space="0" w:color="auto"/>
              <w:right w:val="nil"/>
            </w:tcBorders>
          </w:tcPr>
          <w:p w14:paraId="7D5F37C5" w14:textId="77777777" w:rsidR="00C477D6" w:rsidRPr="00C477D6" w:rsidRDefault="00C477D6" w:rsidP="00A734FD">
            <w:pPr>
              <w:spacing w:line="240" w:lineRule="auto"/>
            </w:pPr>
          </w:p>
        </w:tc>
      </w:tr>
      <w:tr w:rsidR="00C477D6" w:rsidRPr="00C477D6" w14:paraId="7928B9E6" w14:textId="77777777" w:rsidTr="00C477D6">
        <w:trPr>
          <w:cantSplit/>
          <w:trHeight w:val="520"/>
          <w:jc w:val="center"/>
        </w:trPr>
        <w:tc>
          <w:tcPr>
            <w:tcW w:w="1188" w:type="dxa"/>
            <w:vMerge w:val="restart"/>
            <w:tcBorders>
              <w:top w:val="single" w:sz="6" w:space="0" w:color="auto"/>
              <w:bottom w:val="single" w:sz="6" w:space="0" w:color="auto"/>
            </w:tcBorders>
          </w:tcPr>
          <w:p w14:paraId="0F4A4536" w14:textId="77777777" w:rsidR="00C477D6" w:rsidRPr="00C477D6" w:rsidRDefault="00C477D6" w:rsidP="00A734FD">
            <w:pPr>
              <w:spacing w:line="240" w:lineRule="auto"/>
            </w:pPr>
            <w:r>
              <w:t>Service</w:t>
            </w:r>
          </w:p>
        </w:tc>
        <w:tc>
          <w:tcPr>
            <w:tcW w:w="4050" w:type="dxa"/>
            <w:vMerge w:val="restart"/>
            <w:tcBorders>
              <w:top w:val="single" w:sz="6" w:space="0" w:color="auto"/>
              <w:bottom w:val="single" w:sz="6" w:space="0" w:color="auto"/>
            </w:tcBorders>
          </w:tcPr>
          <w:p w14:paraId="2F4DE11D" w14:textId="77777777" w:rsidR="00C477D6" w:rsidRPr="00C477D6" w:rsidRDefault="00C477D6" w:rsidP="00A734FD">
            <w:pPr>
              <w:spacing w:line="240" w:lineRule="auto"/>
            </w:pPr>
            <w:r>
              <w:t>Description</w:t>
            </w:r>
          </w:p>
        </w:tc>
        <w:tc>
          <w:tcPr>
            <w:tcW w:w="1890" w:type="dxa"/>
            <w:vMerge w:val="restart"/>
            <w:tcBorders>
              <w:top w:val="single" w:sz="6" w:space="0" w:color="auto"/>
              <w:bottom w:val="single" w:sz="6" w:space="0" w:color="auto"/>
            </w:tcBorders>
          </w:tcPr>
          <w:p w14:paraId="59C1EDB9" w14:textId="77777777" w:rsidR="00C477D6" w:rsidRPr="00C477D6" w:rsidRDefault="00C477D6" w:rsidP="00A734FD">
            <w:pPr>
              <w:spacing w:line="240" w:lineRule="auto"/>
            </w:pPr>
            <w:r>
              <w:t>Quantité</w:t>
            </w:r>
          </w:p>
        </w:tc>
        <w:tc>
          <w:tcPr>
            <w:tcW w:w="1890" w:type="dxa"/>
            <w:vMerge w:val="restart"/>
            <w:tcBorders>
              <w:top w:val="single" w:sz="6" w:space="0" w:color="auto"/>
              <w:bottom w:val="single" w:sz="6" w:space="0" w:color="auto"/>
            </w:tcBorders>
          </w:tcPr>
          <w:p w14:paraId="7FC9CA63" w14:textId="77777777" w:rsidR="00C477D6" w:rsidRPr="00C477D6" w:rsidRDefault="00C477D6" w:rsidP="00A734FD">
            <w:pPr>
              <w:spacing w:line="240" w:lineRule="auto"/>
            </w:pPr>
            <w:r>
              <w:t>Unité physique</w:t>
            </w:r>
          </w:p>
        </w:tc>
        <w:tc>
          <w:tcPr>
            <w:tcW w:w="2340" w:type="dxa"/>
            <w:vMerge w:val="restart"/>
            <w:tcBorders>
              <w:top w:val="single" w:sz="6" w:space="0" w:color="auto"/>
              <w:bottom w:val="single" w:sz="6" w:space="0" w:color="auto"/>
            </w:tcBorders>
          </w:tcPr>
          <w:p w14:paraId="7B6645A7" w14:textId="77777777" w:rsidR="00C477D6" w:rsidRPr="00C477D6" w:rsidRDefault="00C477D6" w:rsidP="00A734FD">
            <w:pPr>
              <w:spacing w:line="240" w:lineRule="auto"/>
            </w:pPr>
            <w:r>
              <w:t>Lieu :</w:t>
            </w:r>
          </w:p>
        </w:tc>
        <w:tc>
          <w:tcPr>
            <w:tcW w:w="3060" w:type="dxa"/>
            <w:vMerge w:val="restart"/>
            <w:tcBorders>
              <w:top w:val="single" w:sz="6" w:space="0" w:color="auto"/>
              <w:bottom w:val="single" w:sz="6" w:space="0" w:color="auto"/>
            </w:tcBorders>
          </w:tcPr>
          <w:p w14:paraId="1D8B0417" w14:textId="77777777" w:rsidR="00C477D6" w:rsidRPr="00C477D6" w:rsidRDefault="00C477D6" w:rsidP="00A734FD">
            <w:pPr>
              <w:spacing w:line="240" w:lineRule="auto"/>
            </w:pPr>
            <w:r>
              <w:t>Date (s) d’achèvement des Services</w:t>
            </w:r>
          </w:p>
        </w:tc>
      </w:tr>
      <w:tr w:rsidR="00C477D6" w:rsidRPr="00C477D6" w14:paraId="683F27C7" w14:textId="77777777" w:rsidTr="006F1166">
        <w:trPr>
          <w:cantSplit/>
          <w:trHeight w:val="476"/>
          <w:jc w:val="center"/>
        </w:trPr>
        <w:tc>
          <w:tcPr>
            <w:tcW w:w="1188" w:type="dxa"/>
            <w:vMerge/>
            <w:tcBorders>
              <w:top w:val="single" w:sz="6" w:space="0" w:color="auto"/>
              <w:bottom w:val="single" w:sz="6" w:space="0" w:color="auto"/>
            </w:tcBorders>
          </w:tcPr>
          <w:p w14:paraId="2A709AB3" w14:textId="77777777" w:rsidR="00C477D6" w:rsidRPr="00C477D6" w:rsidRDefault="00C477D6" w:rsidP="00A734FD">
            <w:pPr>
              <w:spacing w:line="240" w:lineRule="auto"/>
            </w:pPr>
          </w:p>
        </w:tc>
        <w:tc>
          <w:tcPr>
            <w:tcW w:w="4050" w:type="dxa"/>
            <w:vMerge/>
            <w:tcBorders>
              <w:top w:val="single" w:sz="6" w:space="0" w:color="auto"/>
              <w:bottom w:val="single" w:sz="6" w:space="0" w:color="auto"/>
            </w:tcBorders>
          </w:tcPr>
          <w:p w14:paraId="3CEB9F77" w14:textId="77777777" w:rsidR="00C477D6" w:rsidRPr="00C477D6" w:rsidRDefault="00C477D6" w:rsidP="00A734FD">
            <w:pPr>
              <w:spacing w:line="240" w:lineRule="auto"/>
            </w:pPr>
          </w:p>
        </w:tc>
        <w:tc>
          <w:tcPr>
            <w:tcW w:w="1890" w:type="dxa"/>
            <w:vMerge/>
            <w:tcBorders>
              <w:top w:val="single" w:sz="6" w:space="0" w:color="auto"/>
              <w:bottom w:val="single" w:sz="6" w:space="0" w:color="auto"/>
            </w:tcBorders>
          </w:tcPr>
          <w:p w14:paraId="36517B49" w14:textId="77777777" w:rsidR="00C477D6" w:rsidRPr="00C477D6" w:rsidRDefault="00C477D6" w:rsidP="00A734FD">
            <w:pPr>
              <w:spacing w:line="240" w:lineRule="auto"/>
            </w:pPr>
          </w:p>
        </w:tc>
        <w:tc>
          <w:tcPr>
            <w:tcW w:w="1890" w:type="dxa"/>
            <w:vMerge/>
            <w:tcBorders>
              <w:top w:val="single" w:sz="6" w:space="0" w:color="auto"/>
              <w:bottom w:val="single" w:sz="6" w:space="0" w:color="auto"/>
            </w:tcBorders>
          </w:tcPr>
          <w:p w14:paraId="6EF37E4D" w14:textId="77777777" w:rsidR="00C477D6" w:rsidRPr="00C477D6" w:rsidRDefault="00C477D6" w:rsidP="00A734FD">
            <w:pPr>
              <w:spacing w:line="240" w:lineRule="auto"/>
            </w:pPr>
          </w:p>
        </w:tc>
        <w:tc>
          <w:tcPr>
            <w:tcW w:w="2340" w:type="dxa"/>
            <w:vMerge/>
            <w:tcBorders>
              <w:top w:val="single" w:sz="6" w:space="0" w:color="auto"/>
              <w:bottom w:val="single" w:sz="6" w:space="0" w:color="auto"/>
            </w:tcBorders>
          </w:tcPr>
          <w:p w14:paraId="0E414790" w14:textId="77777777" w:rsidR="00C477D6" w:rsidRPr="00C477D6" w:rsidRDefault="00C477D6" w:rsidP="00A734FD">
            <w:pPr>
              <w:spacing w:line="240" w:lineRule="auto"/>
            </w:pPr>
          </w:p>
        </w:tc>
        <w:tc>
          <w:tcPr>
            <w:tcW w:w="3060" w:type="dxa"/>
            <w:vMerge/>
            <w:tcBorders>
              <w:top w:val="single" w:sz="6" w:space="0" w:color="auto"/>
              <w:bottom w:val="single" w:sz="6" w:space="0" w:color="auto"/>
            </w:tcBorders>
          </w:tcPr>
          <w:p w14:paraId="79630EE4" w14:textId="77777777" w:rsidR="00C477D6" w:rsidRPr="00C477D6" w:rsidRDefault="00C477D6" w:rsidP="00A734FD">
            <w:pPr>
              <w:spacing w:line="240" w:lineRule="auto"/>
            </w:pPr>
          </w:p>
        </w:tc>
      </w:tr>
      <w:tr w:rsidR="00C477D6" w:rsidRPr="00C477D6" w14:paraId="5EB8D849" w14:textId="77777777" w:rsidTr="006F1166">
        <w:trPr>
          <w:cantSplit/>
          <w:trHeight w:val="1020"/>
          <w:jc w:val="center"/>
        </w:trPr>
        <w:tc>
          <w:tcPr>
            <w:tcW w:w="1188" w:type="dxa"/>
            <w:tcBorders>
              <w:top w:val="single" w:sz="6" w:space="0" w:color="auto"/>
              <w:bottom w:val="single" w:sz="6" w:space="0" w:color="auto"/>
            </w:tcBorders>
          </w:tcPr>
          <w:p w14:paraId="59E5ED4F" w14:textId="77777777" w:rsidR="00C477D6" w:rsidRPr="00C477D6" w:rsidRDefault="00C477D6" w:rsidP="006F1166">
            <w:pPr>
              <w:spacing w:after="0" w:line="240" w:lineRule="auto"/>
            </w:pPr>
            <w:r>
              <w:t>[insérer le No. du Service]</w:t>
            </w:r>
          </w:p>
        </w:tc>
        <w:tc>
          <w:tcPr>
            <w:tcW w:w="4050" w:type="dxa"/>
            <w:tcBorders>
              <w:top w:val="single" w:sz="6" w:space="0" w:color="auto"/>
              <w:bottom w:val="single" w:sz="6" w:space="0" w:color="auto"/>
            </w:tcBorders>
          </w:tcPr>
          <w:p w14:paraId="64CDDEBE" w14:textId="77777777" w:rsidR="00C477D6" w:rsidRPr="00C477D6" w:rsidRDefault="00C477D6" w:rsidP="006F1166">
            <w:pPr>
              <w:spacing w:after="0" w:line="240" w:lineRule="auto"/>
            </w:pPr>
            <w:r>
              <w:t>[Insérer la description des Services]</w:t>
            </w:r>
          </w:p>
        </w:tc>
        <w:tc>
          <w:tcPr>
            <w:tcW w:w="1890" w:type="dxa"/>
            <w:tcBorders>
              <w:top w:val="single" w:sz="6" w:space="0" w:color="auto"/>
              <w:bottom w:val="single" w:sz="6" w:space="0" w:color="auto"/>
            </w:tcBorders>
          </w:tcPr>
          <w:p w14:paraId="48E70035" w14:textId="77777777" w:rsidR="00C477D6" w:rsidRPr="00C477D6" w:rsidRDefault="00C477D6" w:rsidP="006F1166">
            <w:pPr>
              <w:spacing w:after="0" w:line="240" w:lineRule="auto"/>
            </w:pPr>
            <w:r>
              <w:t>[insérer la quantité des éléments à fournir]</w:t>
            </w:r>
          </w:p>
        </w:tc>
        <w:tc>
          <w:tcPr>
            <w:tcW w:w="1890" w:type="dxa"/>
            <w:tcBorders>
              <w:top w:val="single" w:sz="6" w:space="0" w:color="auto"/>
              <w:bottom w:val="single" w:sz="6" w:space="0" w:color="auto"/>
            </w:tcBorders>
          </w:tcPr>
          <w:p w14:paraId="60FFBB48" w14:textId="77777777" w:rsidR="00C477D6" w:rsidRPr="00C477D6" w:rsidRDefault="00C477D6" w:rsidP="006F1166">
            <w:pPr>
              <w:spacing w:after="0" w:line="240" w:lineRule="auto"/>
            </w:pPr>
            <w:r>
              <w:t>[insérer le nombre d’unités physiques]</w:t>
            </w:r>
          </w:p>
        </w:tc>
        <w:tc>
          <w:tcPr>
            <w:tcW w:w="2340" w:type="dxa"/>
            <w:tcBorders>
              <w:top w:val="single" w:sz="6" w:space="0" w:color="auto"/>
              <w:bottom w:val="single" w:sz="6" w:space="0" w:color="auto"/>
            </w:tcBorders>
          </w:tcPr>
          <w:p w14:paraId="4DC0A4AE" w14:textId="77777777" w:rsidR="00C477D6" w:rsidRPr="00C477D6" w:rsidRDefault="00C477D6" w:rsidP="006F1166">
            <w:pPr>
              <w:spacing w:after="0" w:line="240" w:lineRule="auto"/>
            </w:pPr>
            <w:r>
              <w:t>[insérer le nom du lieu où les Services doivent être exécutés]</w:t>
            </w:r>
          </w:p>
        </w:tc>
        <w:tc>
          <w:tcPr>
            <w:tcW w:w="3060" w:type="dxa"/>
            <w:tcBorders>
              <w:top w:val="single" w:sz="6" w:space="0" w:color="auto"/>
              <w:bottom w:val="single" w:sz="6" w:space="0" w:color="auto"/>
            </w:tcBorders>
          </w:tcPr>
          <w:p w14:paraId="727A73C9" w14:textId="77777777" w:rsidR="00C477D6" w:rsidRPr="00C477D6" w:rsidRDefault="00C477D6" w:rsidP="006F1166">
            <w:pPr>
              <w:spacing w:after="0" w:line="240" w:lineRule="auto"/>
            </w:pPr>
            <w:r>
              <w:t>[insérer la/les dates à laquelle/auxquelles les Services doivent être achevés]</w:t>
            </w:r>
          </w:p>
        </w:tc>
      </w:tr>
      <w:tr w:rsidR="00C477D6" w:rsidRPr="00C477D6" w14:paraId="60A413BD" w14:textId="77777777" w:rsidTr="00C477D6">
        <w:trPr>
          <w:cantSplit/>
          <w:trHeight w:val="255"/>
          <w:jc w:val="center"/>
        </w:trPr>
        <w:tc>
          <w:tcPr>
            <w:tcW w:w="1188" w:type="dxa"/>
            <w:tcBorders>
              <w:top w:val="single" w:sz="6" w:space="0" w:color="auto"/>
              <w:bottom w:val="single" w:sz="6" w:space="0" w:color="auto"/>
            </w:tcBorders>
          </w:tcPr>
          <w:p w14:paraId="744E4281"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795A54D5"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197566E4"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47F907E1"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37B00E6B"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7825E3E0" w14:textId="77777777" w:rsidR="00C477D6" w:rsidRPr="00C477D6" w:rsidRDefault="00C477D6" w:rsidP="00A734FD">
            <w:pPr>
              <w:spacing w:line="240" w:lineRule="auto"/>
            </w:pPr>
          </w:p>
        </w:tc>
      </w:tr>
      <w:tr w:rsidR="00C477D6" w:rsidRPr="00C477D6" w14:paraId="142A3318" w14:textId="77777777" w:rsidTr="00C477D6">
        <w:trPr>
          <w:cantSplit/>
          <w:trHeight w:val="255"/>
          <w:jc w:val="center"/>
        </w:trPr>
        <w:tc>
          <w:tcPr>
            <w:tcW w:w="1188" w:type="dxa"/>
            <w:tcBorders>
              <w:top w:val="single" w:sz="6" w:space="0" w:color="auto"/>
              <w:bottom w:val="single" w:sz="6" w:space="0" w:color="auto"/>
            </w:tcBorders>
          </w:tcPr>
          <w:p w14:paraId="1196342C"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4A5C2EC9"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4D7BB4B4"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1DD03582"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57A18714"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6AC7F5B6" w14:textId="77777777" w:rsidR="00C477D6" w:rsidRPr="00C477D6" w:rsidRDefault="00C477D6" w:rsidP="00A734FD">
            <w:pPr>
              <w:spacing w:line="240" w:lineRule="auto"/>
            </w:pPr>
          </w:p>
        </w:tc>
      </w:tr>
      <w:tr w:rsidR="00C477D6" w:rsidRPr="00C477D6" w14:paraId="1FEB9EF5" w14:textId="77777777" w:rsidTr="00C477D6">
        <w:trPr>
          <w:cantSplit/>
          <w:trHeight w:val="256"/>
          <w:jc w:val="center"/>
        </w:trPr>
        <w:tc>
          <w:tcPr>
            <w:tcW w:w="14418" w:type="dxa"/>
            <w:gridSpan w:val="6"/>
            <w:tcBorders>
              <w:top w:val="double" w:sz="4" w:space="0" w:color="auto"/>
              <w:left w:val="nil"/>
              <w:bottom w:val="nil"/>
              <w:right w:val="nil"/>
            </w:tcBorders>
          </w:tcPr>
          <w:p w14:paraId="0C698FAD" w14:textId="77777777" w:rsidR="006F1166" w:rsidRDefault="006F1166" w:rsidP="00A734FD">
            <w:pPr>
              <w:spacing w:line="240" w:lineRule="auto"/>
              <w:rPr>
                <w:b/>
                <w:bCs/>
              </w:rPr>
            </w:pPr>
          </w:p>
          <w:p w14:paraId="66E53F7C" w14:textId="4F65B8A6" w:rsidR="00C477D6" w:rsidRPr="00C477D6" w:rsidRDefault="00C477D6" w:rsidP="00A734FD">
            <w:pPr>
              <w:spacing w:line="240" w:lineRule="auto"/>
            </w:pPr>
            <w:r>
              <w:rPr>
                <w:b/>
                <w:bCs/>
              </w:rPr>
              <w:t>[Le présent tableau vise</w:t>
            </w:r>
          </w:p>
          <w:p w14:paraId="03C16512" w14:textId="2F7E9009" w:rsidR="00C477D6" w:rsidRPr="00C477D6" w:rsidRDefault="00C477D6" w:rsidP="00A734FD">
            <w:pPr>
              <w:spacing w:line="240" w:lineRule="auto"/>
            </w:pPr>
            <w:r>
              <w:t>(a)</w:t>
            </w:r>
            <w:r>
              <w:tab/>
              <w:t>à fournir des informations suffisantes sur les quantités de services à exécuter pour permettre une préparation efficace et précise des Offres</w:t>
            </w:r>
            <w:r w:rsidR="00ED6C4B">
              <w:t xml:space="preserve"> </w:t>
            </w:r>
            <w:r>
              <w:t>; et</w:t>
            </w:r>
          </w:p>
          <w:p w14:paraId="2D4F2208" w14:textId="77777777" w:rsidR="00C477D6" w:rsidRPr="00C477D6" w:rsidRDefault="00C477D6" w:rsidP="00A734FD">
            <w:pPr>
              <w:spacing w:line="240" w:lineRule="auto"/>
            </w:pPr>
            <w:r>
              <w:t>(b)</w:t>
            </w:r>
            <w:r>
              <w:tab/>
              <w:t>à fournir un Bordereau des Prix lorsqu'un Contrat a été conclu, qui sera utiliser pour l'évaluation périodique des Services exécutés.</w:t>
            </w:r>
          </w:p>
          <w:p w14:paraId="5F5660F1" w14:textId="77777777" w:rsidR="00C477D6" w:rsidRPr="00C477D6" w:rsidRDefault="00C477D6" w:rsidP="00A734FD">
            <w:pPr>
              <w:spacing w:line="240" w:lineRule="auto"/>
            </w:pPr>
            <w:r>
              <w:t>Pour atteindre de tels objectifs, les Services doivent être décomposés en plusieurs éléments dans le Bordereau et être suffisamment détaillés pour pouvoir distinguer les catégories de Services ou les Services de même nature effectués à différents endroits ou dans d’autres circonstances, ce qui peut entraîner diverses considérations pouvant affecter les coûts. Conformément à ces exigences, la présentation et le contenu de ce tableau SR1 doivent être aussi simples et brefs que possible.</w:t>
            </w:r>
          </w:p>
          <w:p w14:paraId="0FD1DC7D" w14:textId="0E20119C" w:rsidR="00C477D6" w:rsidRPr="00C477D6" w:rsidRDefault="00C477D6" w:rsidP="00A734FD">
            <w:pPr>
              <w:spacing w:line="240" w:lineRule="auto"/>
            </w:pPr>
            <w:r>
              <w:t>Les dates d'achèvement requises doivent être réalistes]</w:t>
            </w:r>
            <w:r w:rsidR="00ED6C4B">
              <w:t>.</w:t>
            </w:r>
          </w:p>
          <w:p w14:paraId="01046036" w14:textId="77777777" w:rsidR="00C477D6" w:rsidRPr="00C477D6" w:rsidRDefault="00C477D6" w:rsidP="00A734FD">
            <w:pPr>
              <w:spacing w:line="240" w:lineRule="auto"/>
            </w:pPr>
          </w:p>
        </w:tc>
      </w:tr>
    </w:tbl>
    <w:p w14:paraId="5A800950" w14:textId="77777777" w:rsidR="00AC585C" w:rsidRDefault="00AC585C" w:rsidP="00A734FD">
      <w:pPr>
        <w:spacing w:line="240" w:lineRule="auto"/>
        <w:sectPr w:rsidR="00AC585C" w:rsidSect="00AC585C">
          <w:headerReference w:type="even" r:id="rId80"/>
          <w:headerReference w:type="default" r:id="rId81"/>
          <w:headerReference w:type="first" r:id="rId82"/>
          <w:pgSz w:w="15840" w:h="12240" w:orient="landscape" w:code="1"/>
          <w:pgMar w:top="1800" w:right="1440" w:bottom="1800" w:left="1440" w:header="720" w:footer="720" w:gutter="0"/>
          <w:cols w:space="720"/>
          <w:vAlign w:val="center"/>
          <w:docGrid w:linePitch="360"/>
        </w:sectPr>
      </w:pPr>
    </w:p>
    <w:p w14:paraId="23A8CE5F" w14:textId="65D13578" w:rsidR="00C477D6" w:rsidRPr="00C477D6" w:rsidRDefault="00C477D6" w:rsidP="00A734FD">
      <w:pPr>
        <w:pStyle w:val="Heading3SRQ"/>
        <w:spacing w:line="240" w:lineRule="auto"/>
      </w:pPr>
      <w:bookmarkStart w:id="2408" w:name="_Toc463531774"/>
      <w:bookmarkStart w:id="2409" w:name="_Toc464136368"/>
      <w:bookmarkStart w:id="2410" w:name="_Toc464136499"/>
      <w:bookmarkStart w:id="2411" w:name="_Toc464139709"/>
      <w:bookmarkStart w:id="2412" w:name="_Toc489012994"/>
      <w:bookmarkStart w:id="2413" w:name="_Toc55241858"/>
      <w:bookmarkStart w:id="2414" w:name="_Toc55242018"/>
      <w:bookmarkStart w:id="2415" w:name="_Toc55242563"/>
      <w:bookmarkStart w:id="2416" w:name="_Toc55243237"/>
      <w:bookmarkStart w:id="2417" w:name="_Toc55247921"/>
      <w:bookmarkStart w:id="2418" w:name="_Toc55249128"/>
      <w:bookmarkStart w:id="2419" w:name="_Toc55899421"/>
      <w:bookmarkStart w:id="2420" w:name="_Toc55901793"/>
      <w:bookmarkStart w:id="2421" w:name="_Toc55902382"/>
      <w:bookmarkStart w:id="2422" w:name="_Toc55949315"/>
      <w:bookmarkStart w:id="2423" w:name="_Toc55950030"/>
      <w:bookmarkStart w:id="2424" w:name="_Toc61279158"/>
      <w:r>
        <w:lastRenderedPageBreak/>
        <w:t>SS 4 Spécifications techniques</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r w:rsidR="006F1166">
        <w:t xml:space="preserve"> (Non Applicable)</w:t>
      </w:r>
    </w:p>
    <w:p w14:paraId="277E92C4" w14:textId="084374ED" w:rsidR="00C477D6" w:rsidRPr="00C477D6" w:rsidRDefault="00C477D6" w:rsidP="00842E78">
      <w:pPr>
        <w:spacing w:line="240" w:lineRule="auto"/>
      </w:pPr>
      <w:r>
        <w:t>La fourniture de Services autres que Services de Conseil doit être conforme aux spécifications techniques et normes suivantes</w:t>
      </w:r>
      <w:r w:rsidR="00ED6C4B">
        <w:t xml:space="preserve"> </w:t>
      </w:r>
      <w:r>
        <w:t>:</w:t>
      </w:r>
    </w:p>
    <w:p w14:paraId="3DD126DF" w14:textId="4CE2C750" w:rsidR="00C477D6" w:rsidRPr="00C477D6" w:rsidRDefault="00C477D6" w:rsidP="00A734FD">
      <w:pPr>
        <w:spacing w:line="240" w:lineRule="auto"/>
      </w:pPr>
      <w:r>
        <w:t>[Les spécifications techniques (ST) ont pour objet de définir les caractéristiques techniques des Services autres que Services de Conseil requis par le Maître d'ouvrage. Le Maître d'ouvrage doit préparer les ST de manière détaillée en tenant compte du fait qu'elles constituent le référentiel par rapport auquel le Maître d'ouvrage vérifiera la conformité technique des Offres et évaluera par la suite les Offres. Par conséquent, des spécifications techniques bien définies faciliteront la préparation par les Soumissionnaires d’Offres conformes, ainsi que l’examen, l’évaluation et la comparaison des Offres par le Maître d'ouvrage.</w:t>
      </w:r>
    </w:p>
    <w:p w14:paraId="1BCCFF4C" w14:textId="77777777" w:rsidR="00C477D6" w:rsidRPr="00C477D6" w:rsidRDefault="00C477D6" w:rsidP="00A734FD">
      <w:pPr>
        <w:spacing w:line="240" w:lineRule="auto"/>
      </w:pPr>
      <w:r>
        <w:t xml:space="preserve">Inclure (le cas échéant) des sections spécifiques sur : </w:t>
      </w:r>
    </w:p>
    <w:p w14:paraId="226AC8A0" w14:textId="1EE94DB7" w:rsidR="00C477D6" w:rsidRPr="00C477D6" w:rsidRDefault="00ED6C4B" w:rsidP="00A734FD">
      <w:pPr>
        <w:spacing w:line="240" w:lineRule="auto"/>
      </w:pPr>
      <w:r>
        <w:t>L</w:t>
      </w:r>
      <w:r w:rsidR="00C477D6">
        <w:t>es normes et codes spécifiques à utiliser</w:t>
      </w:r>
      <w:r>
        <w:t xml:space="preserve"> </w:t>
      </w:r>
      <w:r w:rsidR="00C477D6">
        <w:t>;</w:t>
      </w:r>
    </w:p>
    <w:p w14:paraId="759F5692" w14:textId="0C06B6CC" w:rsidR="00C477D6" w:rsidRPr="00C477D6" w:rsidRDefault="00C477D6" w:rsidP="00A734FD">
      <w:pPr>
        <w:spacing w:line="240" w:lineRule="auto"/>
      </w:pPr>
      <w:r>
        <w:t>Conditions en matière environnementale, sanitaire et sécuritaire</w:t>
      </w:r>
      <w:r w:rsidR="00ED6C4B">
        <w:t> ;</w:t>
      </w:r>
    </w:p>
    <w:p w14:paraId="7CC924EF" w14:textId="0A0B2998" w:rsidR="00C477D6" w:rsidRPr="00C477D6" w:rsidRDefault="00011067" w:rsidP="00A734FD">
      <w:pPr>
        <w:spacing w:line="240" w:lineRule="auto"/>
      </w:pPr>
      <w:r>
        <w:t>L</w:t>
      </w:r>
      <w:r w:rsidR="00C477D6">
        <w:t>es inspections et tests</w:t>
      </w:r>
      <w:r w:rsidR="00ED6C4B">
        <w:t xml:space="preserve"> </w:t>
      </w:r>
      <w:r w:rsidR="00C477D6">
        <w:t>;</w:t>
      </w:r>
    </w:p>
    <w:p w14:paraId="4B9AD571" w14:textId="15498F91" w:rsidR="00C477D6" w:rsidRPr="00C477D6" w:rsidRDefault="00011067" w:rsidP="00A734FD">
      <w:pPr>
        <w:spacing w:line="240" w:lineRule="auto"/>
      </w:pPr>
      <w:r>
        <w:t>L</w:t>
      </w:r>
      <w:r w:rsidR="00C477D6">
        <w:t>e calendrier de livraison et d'achèvement</w:t>
      </w:r>
      <w:r w:rsidR="00ED6C4B">
        <w:t xml:space="preserve"> </w:t>
      </w:r>
      <w:r w:rsidR="00C477D6">
        <w:t>;</w:t>
      </w:r>
    </w:p>
    <w:p w14:paraId="0DFB2A31" w14:textId="64737484" w:rsidR="00C477D6" w:rsidRPr="00C477D6" w:rsidRDefault="00C477D6" w:rsidP="00A734FD">
      <w:pPr>
        <w:spacing w:line="240" w:lineRule="auto"/>
      </w:pPr>
      <w:r>
        <w:t>Les livrables/Exigences de présentation de rapports]</w:t>
      </w:r>
      <w:r w:rsidR="00ED6C4B">
        <w:t>.</w:t>
      </w:r>
    </w:p>
    <w:p w14:paraId="2C2B6C74" w14:textId="75C91E45" w:rsidR="00C477D6" w:rsidRPr="00C477D6" w:rsidRDefault="00C477D6" w:rsidP="006F1166">
      <w:pPr>
        <w:pStyle w:val="Heading3SRQ"/>
        <w:spacing w:line="240" w:lineRule="auto"/>
      </w:pPr>
      <w:r>
        <w:br w:type="page"/>
      </w:r>
      <w:bookmarkStart w:id="2425" w:name="_Toc324711735"/>
      <w:bookmarkStart w:id="2426" w:name="_Toc451500677"/>
      <w:bookmarkStart w:id="2427" w:name="_Toc463531775"/>
      <w:bookmarkStart w:id="2428" w:name="_Toc464136369"/>
      <w:bookmarkStart w:id="2429" w:name="_Toc464136500"/>
      <w:bookmarkStart w:id="2430" w:name="_Toc464139710"/>
      <w:bookmarkStart w:id="2431" w:name="_Toc489012995"/>
      <w:bookmarkStart w:id="2432" w:name="_Toc491425142"/>
      <w:bookmarkStart w:id="2433" w:name="_Toc491868998"/>
      <w:bookmarkStart w:id="2434" w:name="_Toc491869122"/>
      <w:bookmarkStart w:id="2435" w:name="_Toc380341298"/>
      <w:bookmarkStart w:id="2436" w:name="_Toc22917492"/>
      <w:bookmarkStart w:id="2437" w:name="_Toc37499066"/>
      <w:bookmarkStart w:id="2438" w:name="_Toc55241859"/>
      <w:bookmarkStart w:id="2439" w:name="_Toc55242019"/>
      <w:bookmarkStart w:id="2440" w:name="_Toc55242564"/>
      <w:bookmarkStart w:id="2441" w:name="_Toc55243238"/>
      <w:bookmarkStart w:id="2442" w:name="_Toc55247922"/>
      <w:bookmarkStart w:id="2443" w:name="_Toc55249129"/>
      <w:bookmarkStart w:id="2444" w:name="_Toc55899422"/>
      <w:bookmarkStart w:id="2445" w:name="_Toc55901794"/>
      <w:bookmarkStart w:id="2446" w:name="_Toc55902383"/>
      <w:bookmarkStart w:id="2447" w:name="_Toc55949316"/>
      <w:bookmarkStart w:id="2448" w:name="_Toc55950031"/>
      <w:bookmarkStart w:id="2449" w:name="_Toc61279159"/>
      <w:r>
        <w:lastRenderedPageBreak/>
        <w:t>SS 5 Plans et dessins techniques</w:t>
      </w:r>
      <w:bookmarkStart w:id="2450" w:name="_Toc451499559"/>
      <w:bookmarkStart w:id="2451" w:name="_Toc451500125"/>
      <w:bookmarkStart w:id="2452" w:name="_Toc451500678"/>
      <w:bookmarkStart w:id="2453" w:name="_Toc463531776"/>
      <w:bookmarkStart w:id="2454" w:name="_Toc463535713"/>
      <w:bookmarkStart w:id="2455" w:name="_Toc451500126"/>
      <w:bookmarkStart w:id="2456" w:name="_Toc463531777"/>
      <w:bookmarkStart w:id="2457" w:name="_Toc46353571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r w:rsidR="006F1166">
        <w:t xml:space="preserve"> (Non Applicable)</w:t>
      </w:r>
    </w:p>
    <w:p w14:paraId="18EC6DF1" w14:textId="170BFAFB" w:rsidR="00C477D6" w:rsidRPr="00C477D6" w:rsidRDefault="00C477D6" w:rsidP="00A734FD">
      <w:pPr>
        <w:spacing w:line="240" w:lineRule="auto"/>
      </w:pPr>
      <w:r>
        <w:t>Le présent Dossier d’Appel d’Offres comprend les plans et dessins techniques suivants</w:t>
      </w:r>
      <w:r w:rsidR="00660A1E">
        <w:t xml:space="preserve"> </w:t>
      </w:r>
      <w:r>
        <w:t>:</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780"/>
      </w:tblGrid>
      <w:tr w:rsidR="00C477D6" w:rsidRPr="00C477D6" w14:paraId="2E7CA29A" w14:textId="77777777" w:rsidTr="00C477D6">
        <w:trPr>
          <w:cantSplit/>
          <w:trHeight w:val="251"/>
          <w:jc w:val="center"/>
        </w:trPr>
        <w:tc>
          <w:tcPr>
            <w:tcW w:w="8838" w:type="dxa"/>
            <w:gridSpan w:val="3"/>
          </w:tcPr>
          <w:p w14:paraId="41427B2F" w14:textId="77777777" w:rsidR="00C477D6" w:rsidRPr="00C477D6" w:rsidRDefault="00C477D6" w:rsidP="00A734FD">
            <w:pPr>
              <w:spacing w:line="240" w:lineRule="auto"/>
            </w:pPr>
            <w:r>
              <w:t xml:space="preserve">Liste des plans et dessins techniques </w:t>
            </w:r>
          </w:p>
        </w:tc>
      </w:tr>
      <w:tr w:rsidR="00C477D6" w:rsidRPr="00C477D6" w14:paraId="28F3FAEF" w14:textId="77777777" w:rsidTr="00C477D6">
        <w:trPr>
          <w:trHeight w:val="98"/>
          <w:jc w:val="center"/>
        </w:trPr>
        <w:tc>
          <w:tcPr>
            <w:tcW w:w="2178" w:type="dxa"/>
          </w:tcPr>
          <w:p w14:paraId="7E76B054" w14:textId="77777777" w:rsidR="00C477D6" w:rsidRPr="00C477D6" w:rsidRDefault="00C477D6" w:rsidP="00A734FD">
            <w:pPr>
              <w:spacing w:line="240" w:lineRule="auto"/>
            </w:pPr>
            <w:r>
              <w:t xml:space="preserve">Plan et dessin technique No. </w:t>
            </w:r>
          </w:p>
        </w:tc>
        <w:tc>
          <w:tcPr>
            <w:tcW w:w="2880" w:type="dxa"/>
          </w:tcPr>
          <w:p w14:paraId="2A57842C" w14:textId="77777777" w:rsidR="00C477D6" w:rsidRPr="00C477D6" w:rsidRDefault="00C477D6" w:rsidP="00A734FD">
            <w:pPr>
              <w:spacing w:line="240" w:lineRule="auto"/>
            </w:pPr>
            <w:r>
              <w:t xml:space="preserve">Nome du plan et dessin technique </w:t>
            </w:r>
          </w:p>
        </w:tc>
        <w:tc>
          <w:tcPr>
            <w:tcW w:w="3780" w:type="dxa"/>
          </w:tcPr>
          <w:p w14:paraId="7A7656FC" w14:textId="77777777" w:rsidR="00C477D6" w:rsidRPr="00C477D6" w:rsidRDefault="00C477D6" w:rsidP="00A734FD">
            <w:pPr>
              <w:spacing w:line="240" w:lineRule="auto"/>
            </w:pPr>
            <w:r>
              <w:t xml:space="preserve">Objet du plan et dessin technique </w:t>
            </w:r>
          </w:p>
        </w:tc>
      </w:tr>
      <w:tr w:rsidR="00C477D6" w:rsidRPr="00C477D6" w14:paraId="79116DF1" w14:textId="77777777" w:rsidTr="00C477D6">
        <w:trPr>
          <w:trHeight w:val="90"/>
          <w:jc w:val="center"/>
        </w:trPr>
        <w:tc>
          <w:tcPr>
            <w:tcW w:w="2178" w:type="dxa"/>
          </w:tcPr>
          <w:p w14:paraId="32EE6031" w14:textId="77777777" w:rsidR="00C477D6" w:rsidRPr="00C477D6" w:rsidRDefault="00C477D6" w:rsidP="00A734FD">
            <w:pPr>
              <w:spacing w:line="240" w:lineRule="auto"/>
            </w:pPr>
          </w:p>
        </w:tc>
        <w:tc>
          <w:tcPr>
            <w:tcW w:w="2880" w:type="dxa"/>
          </w:tcPr>
          <w:p w14:paraId="7DED0892" w14:textId="77777777" w:rsidR="00C477D6" w:rsidRPr="00C477D6" w:rsidRDefault="00C477D6" w:rsidP="00A734FD">
            <w:pPr>
              <w:spacing w:line="240" w:lineRule="auto"/>
            </w:pPr>
          </w:p>
        </w:tc>
        <w:tc>
          <w:tcPr>
            <w:tcW w:w="3780" w:type="dxa"/>
          </w:tcPr>
          <w:p w14:paraId="096EC1E7" w14:textId="77777777" w:rsidR="00C477D6" w:rsidRPr="00C477D6" w:rsidRDefault="00C477D6" w:rsidP="00A734FD">
            <w:pPr>
              <w:spacing w:line="240" w:lineRule="auto"/>
            </w:pPr>
          </w:p>
        </w:tc>
      </w:tr>
      <w:tr w:rsidR="00C477D6" w:rsidRPr="00C477D6" w14:paraId="4A5505F1" w14:textId="77777777" w:rsidTr="00C477D6">
        <w:trPr>
          <w:trHeight w:val="90"/>
          <w:jc w:val="center"/>
        </w:trPr>
        <w:tc>
          <w:tcPr>
            <w:tcW w:w="2178" w:type="dxa"/>
          </w:tcPr>
          <w:p w14:paraId="2CB3AB24" w14:textId="77777777" w:rsidR="00C477D6" w:rsidRPr="00C477D6" w:rsidRDefault="00C477D6" w:rsidP="00A734FD">
            <w:pPr>
              <w:spacing w:line="240" w:lineRule="auto"/>
            </w:pPr>
          </w:p>
        </w:tc>
        <w:tc>
          <w:tcPr>
            <w:tcW w:w="2880" w:type="dxa"/>
          </w:tcPr>
          <w:p w14:paraId="03B94FD6" w14:textId="77777777" w:rsidR="00C477D6" w:rsidRPr="00C477D6" w:rsidRDefault="00C477D6" w:rsidP="00A734FD">
            <w:pPr>
              <w:spacing w:line="240" w:lineRule="auto"/>
            </w:pPr>
          </w:p>
        </w:tc>
        <w:tc>
          <w:tcPr>
            <w:tcW w:w="3780" w:type="dxa"/>
          </w:tcPr>
          <w:p w14:paraId="77386A5A" w14:textId="77777777" w:rsidR="00C477D6" w:rsidRPr="00C477D6" w:rsidRDefault="00C477D6" w:rsidP="00A734FD">
            <w:pPr>
              <w:spacing w:line="240" w:lineRule="auto"/>
            </w:pPr>
          </w:p>
        </w:tc>
      </w:tr>
      <w:tr w:rsidR="00C477D6" w:rsidRPr="00C477D6" w14:paraId="5462575C" w14:textId="77777777" w:rsidTr="00C477D6">
        <w:trPr>
          <w:trHeight w:val="90"/>
          <w:jc w:val="center"/>
        </w:trPr>
        <w:tc>
          <w:tcPr>
            <w:tcW w:w="2178" w:type="dxa"/>
          </w:tcPr>
          <w:p w14:paraId="3AD1C325" w14:textId="77777777" w:rsidR="00C477D6" w:rsidRPr="00C477D6" w:rsidRDefault="00C477D6" w:rsidP="00A734FD">
            <w:pPr>
              <w:spacing w:line="240" w:lineRule="auto"/>
            </w:pPr>
          </w:p>
        </w:tc>
        <w:tc>
          <w:tcPr>
            <w:tcW w:w="2880" w:type="dxa"/>
          </w:tcPr>
          <w:p w14:paraId="1C383F0E" w14:textId="77777777" w:rsidR="00C477D6" w:rsidRPr="00C477D6" w:rsidRDefault="00C477D6" w:rsidP="00A734FD">
            <w:pPr>
              <w:spacing w:line="240" w:lineRule="auto"/>
            </w:pPr>
          </w:p>
        </w:tc>
        <w:tc>
          <w:tcPr>
            <w:tcW w:w="3780" w:type="dxa"/>
          </w:tcPr>
          <w:p w14:paraId="34D7C30B" w14:textId="77777777" w:rsidR="00C477D6" w:rsidRPr="00C477D6" w:rsidRDefault="00C477D6" w:rsidP="00A734FD">
            <w:pPr>
              <w:spacing w:line="240" w:lineRule="auto"/>
            </w:pPr>
          </w:p>
        </w:tc>
      </w:tr>
      <w:tr w:rsidR="00C477D6" w:rsidRPr="00C477D6" w14:paraId="19B330FF" w14:textId="77777777" w:rsidTr="00C477D6">
        <w:trPr>
          <w:trHeight w:val="90"/>
          <w:jc w:val="center"/>
        </w:trPr>
        <w:tc>
          <w:tcPr>
            <w:tcW w:w="2178" w:type="dxa"/>
          </w:tcPr>
          <w:p w14:paraId="5BBE4082" w14:textId="77777777" w:rsidR="00C477D6" w:rsidRPr="00C477D6" w:rsidRDefault="00C477D6" w:rsidP="00A734FD">
            <w:pPr>
              <w:spacing w:line="240" w:lineRule="auto"/>
            </w:pPr>
          </w:p>
        </w:tc>
        <w:tc>
          <w:tcPr>
            <w:tcW w:w="2880" w:type="dxa"/>
          </w:tcPr>
          <w:p w14:paraId="2CBD9E22" w14:textId="77777777" w:rsidR="00C477D6" w:rsidRPr="00C477D6" w:rsidRDefault="00C477D6" w:rsidP="00A734FD">
            <w:pPr>
              <w:spacing w:line="240" w:lineRule="auto"/>
            </w:pPr>
          </w:p>
        </w:tc>
        <w:tc>
          <w:tcPr>
            <w:tcW w:w="3780" w:type="dxa"/>
          </w:tcPr>
          <w:p w14:paraId="01684F34" w14:textId="77777777" w:rsidR="00C477D6" w:rsidRPr="00C477D6" w:rsidRDefault="00C477D6" w:rsidP="00A734FD">
            <w:pPr>
              <w:spacing w:line="240" w:lineRule="auto"/>
            </w:pPr>
          </w:p>
        </w:tc>
      </w:tr>
      <w:tr w:rsidR="00C477D6" w:rsidRPr="00C477D6" w14:paraId="5D50B7D9" w14:textId="77777777" w:rsidTr="00C477D6">
        <w:trPr>
          <w:trHeight w:val="278"/>
          <w:jc w:val="center"/>
        </w:trPr>
        <w:tc>
          <w:tcPr>
            <w:tcW w:w="2178" w:type="dxa"/>
          </w:tcPr>
          <w:p w14:paraId="0A6B5579" w14:textId="77777777" w:rsidR="00C477D6" w:rsidRPr="00C477D6" w:rsidRDefault="00C477D6" w:rsidP="00A734FD">
            <w:pPr>
              <w:spacing w:line="240" w:lineRule="auto"/>
            </w:pPr>
          </w:p>
        </w:tc>
        <w:tc>
          <w:tcPr>
            <w:tcW w:w="2880" w:type="dxa"/>
          </w:tcPr>
          <w:p w14:paraId="52BAAFBA" w14:textId="77777777" w:rsidR="00C477D6" w:rsidRPr="00C477D6" w:rsidRDefault="00C477D6" w:rsidP="00A734FD">
            <w:pPr>
              <w:spacing w:line="240" w:lineRule="auto"/>
            </w:pPr>
          </w:p>
        </w:tc>
        <w:tc>
          <w:tcPr>
            <w:tcW w:w="3780" w:type="dxa"/>
          </w:tcPr>
          <w:p w14:paraId="5EF44D92" w14:textId="77777777" w:rsidR="00C477D6" w:rsidRPr="00C477D6" w:rsidRDefault="00C477D6" w:rsidP="00A734FD">
            <w:pPr>
              <w:spacing w:line="240" w:lineRule="auto"/>
            </w:pPr>
          </w:p>
        </w:tc>
      </w:tr>
    </w:tbl>
    <w:p w14:paraId="7CA9E98D" w14:textId="77777777" w:rsidR="00C477D6" w:rsidRPr="00C477D6" w:rsidRDefault="00C477D6" w:rsidP="00A734FD">
      <w:pPr>
        <w:spacing w:line="240" w:lineRule="auto"/>
      </w:pPr>
    </w:p>
    <w:p w14:paraId="1D71D1BE" w14:textId="31A5E73B" w:rsidR="00C477D6" w:rsidRPr="00C477D6" w:rsidRDefault="00C477D6" w:rsidP="00A734FD">
      <w:pPr>
        <w:pStyle w:val="Heading3SRQ"/>
        <w:spacing w:line="240" w:lineRule="auto"/>
      </w:pPr>
      <w:r>
        <w:br w:type="page"/>
      </w:r>
      <w:bookmarkStart w:id="2458" w:name="_Toc324711736"/>
      <w:bookmarkStart w:id="2459" w:name="_Toc463531778"/>
      <w:bookmarkStart w:id="2460" w:name="_Toc464136370"/>
      <w:bookmarkStart w:id="2461" w:name="_Toc464136501"/>
      <w:bookmarkStart w:id="2462" w:name="_Toc464139711"/>
      <w:bookmarkStart w:id="2463" w:name="_Toc489012996"/>
      <w:bookmarkStart w:id="2464" w:name="_Toc491425143"/>
      <w:bookmarkStart w:id="2465" w:name="_Toc491868999"/>
      <w:bookmarkStart w:id="2466" w:name="_Toc491869123"/>
      <w:bookmarkStart w:id="2467" w:name="_Toc380341299"/>
      <w:bookmarkStart w:id="2468" w:name="_Toc22917493"/>
      <w:bookmarkStart w:id="2469" w:name="_Toc37499067"/>
      <w:bookmarkStart w:id="2470" w:name="_Toc55241860"/>
      <w:bookmarkStart w:id="2471" w:name="_Toc55242020"/>
      <w:bookmarkStart w:id="2472" w:name="_Toc55242565"/>
      <w:bookmarkStart w:id="2473" w:name="_Toc55243239"/>
      <w:bookmarkStart w:id="2474" w:name="_Toc55247923"/>
      <w:bookmarkStart w:id="2475" w:name="_Toc55249130"/>
      <w:bookmarkStart w:id="2476" w:name="_Toc55899423"/>
      <w:bookmarkStart w:id="2477" w:name="_Toc55901795"/>
      <w:bookmarkStart w:id="2478" w:name="_Toc55902384"/>
      <w:bookmarkStart w:id="2479" w:name="_Toc55949317"/>
      <w:bookmarkStart w:id="2480" w:name="_Toc55950032"/>
      <w:bookmarkStart w:id="2481" w:name="_Toc61279160"/>
      <w:r>
        <w:lastRenderedPageBreak/>
        <w:t>SS 6 Inspections et tests</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r w:rsidR="00927A1C">
        <w:t xml:space="preserve"> (Non Applicable)</w:t>
      </w:r>
    </w:p>
    <w:p w14:paraId="328821E4" w14:textId="77777777" w:rsidR="00C477D6" w:rsidRPr="00C477D6" w:rsidRDefault="00C477D6" w:rsidP="00A734FD">
      <w:pPr>
        <w:spacing w:line="240" w:lineRule="auto"/>
      </w:pPr>
      <w:r>
        <w:t>[L’Entité MCA devra ajuster ou indiquer Non Applicable]</w:t>
      </w:r>
    </w:p>
    <w:p w14:paraId="42D26621" w14:textId="29B35E0A" w:rsidR="00C477D6" w:rsidRPr="00C477D6" w:rsidRDefault="00C477D6" w:rsidP="00A734FD">
      <w:pPr>
        <w:spacing w:line="240" w:lineRule="auto"/>
      </w:pPr>
      <w:r>
        <w:t>Les Biens et Services seront soumis aux inspections et tests suivants</w:t>
      </w:r>
      <w:r w:rsidR="00660A1E">
        <w:t xml:space="preserve"> </w:t>
      </w:r>
      <w:r>
        <w:t>:</w:t>
      </w:r>
    </w:p>
    <w:p w14:paraId="1CA4D1D0" w14:textId="77777777" w:rsidR="00C477D6" w:rsidRPr="00C477D6" w:rsidRDefault="00C477D6" w:rsidP="00A734FD">
      <w:pPr>
        <w:spacing w:line="240" w:lineRule="auto"/>
      </w:pPr>
      <w:r>
        <w:t>Avant le transport</w:t>
      </w:r>
    </w:p>
    <w:p w14:paraId="7A11D986" w14:textId="77777777" w:rsidR="00C477D6" w:rsidRPr="00C477D6" w:rsidRDefault="00C477D6" w:rsidP="00A734FD">
      <w:pPr>
        <w:spacing w:line="240" w:lineRule="auto"/>
      </w:pPr>
      <w:r>
        <w:t>[Insérer la liste des inspections et tests]</w:t>
      </w:r>
    </w:p>
    <w:p w14:paraId="19D2D607" w14:textId="77777777" w:rsidR="00C477D6" w:rsidRPr="00C477D6" w:rsidRDefault="00C477D6" w:rsidP="00A734FD">
      <w:pPr>
        <w:spacing w:line="240" w:lineRule="auto"/>
      </w:pPr>
      <w:r>
        <w:t>Sur le lieu de livraison</w:t>
      </w:r>
    </w:p>
    <w:p w14:paraId="48699732" w14:textId="77777777" w:rsidR="00C477D6" w:rsidRPr="00C477D6" w:rsidRDefault="00C477D6" w:rsidP="00A734FD">
      <w:pPr>
        <w:spacing w:line="240" w:lineRule="auto"/>
      </w:pPr>
      <w:r>
        <w:t>[Insérer la liste des inspections et tests]</w:t>
      </w:r>
    </w:p>
    <w:p w14:paraId="15DA2C0A" w14:textId="77777777" w:rsidR="00C477D6" w:rsidRPr="00C477D6" w:rsidRDefault="00C477D6" w:rsidP="00A734FD">
      <w:pPr>
        <w:spacing w:line="240" w:lineRule="auto"/>
      </w:pPr>
    </w:p>
    <w:p w14:paraId="6DD82B0F" w14:textId="77777777" w:rsidR="00C477D6" w:rsidRPr="00C477D6" w:rsidRDefault="00C477D6" w:rsidP="00A734FD">
      <w:pPr>
        <w:pStyle w:val="Heading3SRQ"/>
        <w:spacing w:line="240" w:lineRule="auto"/>
      </w:pPr>
      <w:r>
        <w:br w:type="page"/>
      </w:r>
      <w:bookmarkStart w:id="2482" w:name="_Toc324711737"/>
      <w:bookmarkStart w:id="2483" w:name="_Toc463531779"/>
      <w:bookmarkStart w:id="2484" w:name="_Toc464136371"/>
      <w:bookmarkStart w:id="2485" w:name="_Toc464136502"/>
      <w:bookmarkStart w:id="2486" w:name="_Toc464139712"/>
      <w:bookmarkStart w:id="2487" w:name="_Toc489012997"/>
      <w:bookmarkStart w:id="2488" w:name="_Toc491425144"/>
      <w:bookmarkStart w:id="2489" w:name="_Toc491869000"/>
      <w:bookmarkStart w:id="2490" w:name="_Toc491869124"/>
      <w:bookmarkStart w:id="2491" w:name="_Toc380341300"/>
      <w:bookmarkStart w:id="2492" w:name="_Toc22917494"/>
      <w:bookmarkStart w:id="2493" w:name="_Toc37499068"/>
      <w:bookmarkStart w:id="2494" w:name="_Toc55241861"/>
      <w:bookmarkStart w:id="2495" w:name="_Toc55242021"/>
      <w:bookmarkStart w:id="2496" w:name="_Toc55242566"/>
      <w:bookmarkStart w:id="2497" w:name="_Toc55243240"/>
      <w:bookmarkStart w:id="2498" w:name="_Toc55247924"/>
      <w:bookmarkStart w:id="2499" w:name="_Toc55249131"/>
      <w:bookmarkStart w:id="2500" w:name="_Toc55899424"/>
      <w:bookmarkStart w:id="2501" w:name="_Toc55901796"/>
      <w:bookmarkStart w:id="2502" w:name="_Toc55902385"/>
      <w:bookmarkStart w:id="2503" w:name="_Toc55949318"/>
      <w:bookmarkStart w:id="2504" w:name="_Toc55950033"/>
      <w:bookmarkStart w:id="2505" w:name="_Toc61279161"/>
      <w:r>
        <w:lastRenderedPageBreak/>
        <w:t>SS 7 Exigences en matière d’environnement, de santé et de sécurité</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14:paraId="522F1C32" w14:textId="3C49E7F6" w:rsidR="00C477D6" w:rsidRPr="00C477D6" w:rsidRDefault="00C477D6" w:rsidP="00842E78">
      <w:pPr>
        <w:spacing w:line="240" w:lineRule="auto"/>
      </w:pPr>
      <w:r>
        <w:t>Le Prestataire de services devra se conformer aux exigences suivantes en matière d’environnement, de santé et de sécurité</w:t>
      </w:r>
      <w:r w:rsidR="00874E5B">
        <w:t xml:space="preserve"> </w:t>
      </w:r>
      <w:r>
        <w:t>:</w:t>
      </w:r>
    </w:p>
    <w:p w14:paraId="6C3F2A06" w14:textId="77777777" w:rsidR="00927A1C" w:rsidRPr="00763067" w:rsidRDefault="00927A1C" w:rsidP="009601E2">
      <w:pPr>
        <w:numPr>
          <w:ilvl w:val="0"/>
          <w:numId w:val="88"/>
        </w:numPr>
        <w:spacing w:line="240" w:lineRule="auto"/>
        <w:ind w:left="540" w:hanging="270"/>
      </w:pPr>
      <w:r w:rsidRPr="00763067">
        <w:t>Le Prestataire de services devra se conformer aux exigences suivantes en matière d’environnement, de santé et de sécurité :</w:t>
      </w:r>
    </w:p>
    <w:p w14:paraId="4E3C12A7" w14:textId="77777777" w:rsidR="00927A1C" w:rsidRPr="00763067" w:rsidRDefault="00927A1C" w:rsidP="009601E2">
      <w:pPr>
        <w:numPr>
          <w:ilvl w:val="0"/>
          <w:numId w:val="88"/>
        </w:numPr>
        <w:spacing w:line="240" w:lineRule="auto"/>
        <w:ind w:left="540" w:hanging="270"/>
      </w:pPr>
      <w:r w:rsidRPr="00763067">
        <w:t>Décrire l’approche envisagée pour la gestion systématique des risques et impacts environnementaux et sociaux, liés à la santé et la sécurité pendant l’exécution de la prestation, avec notamment une description des mesures d’atténuation qui seront utilisées et des normes internationales en matière environnementale, sociale, de santé et de sécurité qui pourraient être applicables.  Noter les mécanismes appropriés pour le suivi des résultats, l’établissement de rapports, le règlement des griefs et la prise de mesures correctives le cas échéant. Cette approche devrait également s’appliquer aux prestations de tout sous-traitant, le cas échéant.  Fournir suffisamment de détails pour démontrer une compréhension des questions environnementales, sociales, de santé et de sécurité essentielles liées au projet</w:t>
      </w:r>
    </w:p>
    <w:p w14:paraId="76FC27FD" w14:textId="5E1DE071" w:rsidR="00137F89" w:rsidRPr="00137F89" w:rsidRDefault="00927A1C" w:rsidP="00641CEC">
      <w:pPr>
        <w:spacing w:line="240" w:lineRule="auto"/>
        <w:ind w:right="-90"/>
        <w:rPr>
          <w:rFonts w:ascii="Times New Roman Bold" w:eastAsiaTheme="majorEastAsia" w:hAnsi="Times New Roman Bold" w:cstheme="majorBidi"/>
          <w:b/>
          <w:bCs/>
          <w:color w:val="000000" w:themeColor="text1"/>
          <w:sz w:val="52"/>
          <w:szCs w:val="28"/>
        </w:rPr>
      </w:pPr>
      <w:r w:rsidRPr="00763067">
        <w:t xml:space="preserve">Décrire les dispositions proposées par le Soumissionnaire et prévues dans l’Offre pour satisfaire aux exigences liées à l’égalité des genres prévues dans les Spécifications techniques, y compris les interdictions de la Traite des Personnes (TIP).  Il est entendu que certains Soumissionnaires peuvent ne pas posséder ce type de compétences et d’expérience, il convient par conséquent d’accorder une attention particulière à l’importance d’une </w:t>
      </w:r>
      <w:r w:rsidR="00BB2AF7">
        <w:t>O</w:t>
      </w:r>
      <w:r w:rsidRPr="00763067">
        <w:t xml:space="preserve">ffre interdisciplinaire et d’un plan de dotation en personnel adéquats </w:t>
      </w:r>
      <w:bookmarkStart w:id="2506" w:name="_Toc201713875"/>
      <w:bookmarkStart w:id="2507" w:name="_Toc202353409"/>
      <w:bookmarkStart w:id="2508" w:name="_Toc433790941"/>
      <w:bookmarkStart w:id="2509" w:name="_Toc463531781"/>
      <w:bookmarkStart w:id="2510" w:name="_Toc464136372"/>
      <w:bookmarkStart w:id="2511" w:name="_Toc464136503"/>
      <w:bookmarkStart w:id="2512" w:name="_Toc464139713"/>
      <w:bookmarkStart w:id="2513" w:name="_Toc489012998"/>
      <w:bookmarkStart w:id="2514" w:name="_Toc491425145"/>
      <w:bookmarkStart w:id="2515" w:name="_Toc491869001"/>
      <w:bookmarkStart w:id="2516" w:name="_Toc491869125"/>
      <w:bookmarkStart w:id="2517" w:name="_Toc380341301"/>
      <w:bookmarkStart w:id="2518" w:name="_Toc22917495"/>
      <w:bookmarkStart w:id="2519" w:name="_Toc37499073"/>
      <w:bookmarkStart w:id="2520" w:name="_Toc55163375"/>
      <w:bookmarkStart w:id="2521" w:name="_Toc55165387"/>
      <w:bookmarkStart w:id="2522" w:name="_Toc55241623"/>
      <w:bookmarkStart w:id="2523" w:name="_Toc55241863"/>
      <w:bookmarkStart w:id="2524" w:name="_Toc55242023"/>
      <w:bookmarkStart w:id="2525" w:name="_Toc55242568"/>
      <w:bookmarkStart w:id="2526" w:name="_Toc55243242"/>
      <w:bookmarkStart w:id="2527" w:name="_Toc55247675"/>
      <w:bookmarkStart w:id="2528" w:name="_Toc55247926"/>
      <w:bookmarkStart w:id="2529" w:name="_Toc55249133"/>
      <w:bookmarkStart w:id="2530" w:name="_Toc55254258"/>
      <w:bookmarkStart w:id="2531" w:name="_Toc55254701"/>
      <w:bookmarkStart w:id="2532" w:name="_Toc55255152"/>
      <w:bookmarkStart w:id="2533" w:name="_Toc55255305"/>
      <w:bookmarkStart w:id="2534" w:name="_Toc55255952"/>
      <w:bookmarkStart w:id="2535" w:name="_Toc55851005"/>
      <w:bookmarkStart w:id="2536" w:name="_Toc55895971"/>
      <w:bookmarkStart w:id="2537" w:name="_Toc55898350"/>
      <w:bookmarkStart w:id="2538" w:name="_Toc55899426"/>
      <w:bookmarkStart w:id="2539" w:name="_Toc55901798"/>
      <w:bookmarkStart w:id="2540" w:name="_Toc55902387"/>
      <w:bookmarkStart w:id="2541" w:name="_Toc55948384"/>
      <w:bookmarkStart w:id="2542" w:name="_Toc55950035"/>
      <w:bookmarkStart w:id="2543" w:name="_Toc61519788"/>
      <w:bookmarkStart w:id="2544" w:name="_Toc61521379"/>
    </w:p>
    <w:p w14:paraId="0ED28A43" w14:textId="511A7666" w:rsidR="00137F89" w:rsidRPr="00641CEC" w:rsidRDefault="00F323D1" w:rsidP="00832F6B">
      <w:pPr>
        <w:pStyle w:val="Heading2"/>
      </w:pPr>
      <w:r w:rsidRPr="00641CEC">
        <w:lastRenderedPageBreak/>
        <w:t xml:space="preserve">Section VI </w:t>
      </w:r>
      <w:r w:rsidRPr="00641CEC">
        <w:tab/>
      </w:r>
      <w:r w:rsidR="00641CEC" w:rsidRPr="00641CEC">
        <w:t>-</w:t>
      </w:r>
      <w:r w:rsidR="00011067" w:rsidRPr="00641CEC">
        <w:tab/>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r w:rsidR="00137F89" w:rsidRPr="00641CEC">
        <w:t>TROISIÈME PARTIE DOCUMENTS CONTRACTUELS</w:t>
      </w:r>
    </w:p>
    <w:p w14:paraId="6EB26D33" w14:textId="3E0EF698" w:rsidR="00137F89" w:rsidRDefault="00137F89">
      <w:pPr>
        <w:jc w:val="left"/>
        <w:rPr>
          <w:b/>
          <w:sz w:val="40"/>
        </w:rPr>
      </w:pPr>
    </w:p>
    <w:p w14:paraId="588BA3DB" w14:textId="7E68AEFF" w:rsidR="00137F89" w:rsidRDefault="00137F89" w:rsidP="00832F6B">
      <w:pPr>
        <w:pStyle w:val="Heading2"/>
      </w:pPr>
      <w:r>
        <w:lastRenderedPageBreak/>
        <w:t xml:space="preserve">Section VI </w:t>
      </w:r>
      <w:r>
        <w:tab/>
      </w:r>
      <w:r>
        <w:tab/>
      </w:r>
      <w:r>
        <w:tab/>
        <w:t>Conditions Générales du Contrat</w:t>
      </w:r>
    </w:p>
    <w:p w14:paraId="7D8F8323" w14:textId="0262299D" w:rsidR="00137F89" w:rsidRDefault="00137F89">
      <w:pPr>
        <w:jc w:val="left"/>
        <w:rPr>
          <w:b/>
          <w:sz w:val="40"/>
        </w:rPr>
      </w:pPr>
      <w:r>
        <w:rPr>
          <w:b/>
          <w:sz w:val="40"/>
        </w:rPr>
        <w:br w:type="page"/>
      </w:r>
    </w:p>
    <w:p w14:paraId="3B024F44" w14:textId="37B03289" w:rsidR="00F323D1" w:rsidRPr="00583B59" w:rsidRDefault="00583B59" w:rsidP="00A734FD">
      <w:pPr>
        <w:spacing w:line="240" w:lineRule="auto"/>
        <w:jc w:val="center"/>
        <w:rPr>
          <w:b/>
          <w:sz w:val="40"/>
        </w:rPr>
      </w:pPr>
      <w:r>
        <w:rPr>
          <w:b/>
          <w:sz w:val="40"/>
        </w:rPr>
        <w:lastRenderedPageBreak/>
        <w:t>Accord contractuel</w:t>
      </w:r>
    </w:p>
    <w:tbl>
      <w:tblPr>
        <w:tblW w:w="8838" w:type="dxa"/>
        <w:shd w:val="clear" w:color="auto" w:fill="D9D9D9"/>
        <w:tblLayout w:type="fixed"/>
        <w:tblLook w:val="01E0" w:firstRow="1" w:lastRow="1" w:firstColumn="1" w:lastColumn="1" w:noHBand="0" w:noVBand="0"/>
      </w:tblPr>
      <w:tblGrid>
        <w:gridCol w:w="8838"/>
      </w:tblGrid>
      <w:tr w:rsidR="00C477D6" w:rsidRPr="00C477D6" w14:paraId="194CC1EB" w14:textId="77777777" w:rsidTr="00C477D6">
        <w:tc>
          <w:tcPr>
            <w:tcW w:w="8748" w:type="dxa"/>
            <w:shd w:val="clear" w:color="auto" w:fill="auto"/>
          </w:tcPr>
          <w:p w14:paraId="62A7B7FF" w14:textId="77777777" w:rsidR="00C477D6" w:rsidRPr="00C477D6" w:rsidRDefault="00C477D6" w:rsidP="00A734FD">
            <w:pPr>
              <w:spacing w:after="120" w:line="240" w:lineRule="auto"/>
            </w:pPr>
            <w:r>
              <w:t>LE PRÉSENT ACCORD CONTRACTUEL (ci-après dénommé « le Contrat ») est conclu, [</w:t>
            </w:r>
            <w:r>
              <w:rPr>
                <w:b/>
              </w:rPr>
              <w:t>insérer le jour</w:t>
            </w:r>
            <w:r>
              <w:t>], [</w:t>
            </w:r>
            <w:r>
              <w:rPr>
                <w:b/>
              </w:rPr>
              <w:t>le mois</w:t>
            </w:r>
            <w:r>
              <w:t>] [</w:t>
            </w:r>
            <w:r>
              <w:rPr>
                <w:b/>
              </w:rPr>
              <w:t>l’année</w:t>
            </w:r>
            <w:r>
              <w:t>] entre [</w:t>
            </w:r>
            <w:r>
              <w:rPr>
                <w:b/>
                <w:bCs/>
              </w:rPr>
              <w:t>insérer la dénomination sociale complète de l’Entité MCA</w:t>
            </w:r>
            <w:r>
              <w:t>] (ci-après dénommée « le Maître d'ouvrage ») d’une part et [</w:t>
            </w:r>
            <w:r>
              <w:rPr>
                <w:b/>
              </w:rPr>
              <w:t xml:space="preserve">insérer la dénomination sociale complète du Prestataire de services] </w:t>
            </w:r>
            <w:r>
              <w:t>(ci-après dénommé « le Prestataire de services ») d’autre part.</w:t>
            </w:r>
          </w:p>
          <w:p w14:paraId="574A98BD" w14:textId="1BA92A5B" w:rsidR="00C477D6" w:rsidRPr="00E40941" w:rsidRDefault="00C477D6" w:rsidP="00A734FD">
            <w:pPr>
              <w:spacing w:after="120" w:line="240" w:lineRule="auto"/>
              <w:rPr>
                <w:b/>
                <w:i/>
              </w:rPr>
            </w:pPr>
            <w:r>
              <w:rPr>
                <w:b/>
                <w:i/>
              </w:rPr>
              <w:t>[Remarque</w:t>
            </w:r>
            <w:r w:rsidR="00874E5B">
              <w:rPr>
                <w:b/>
                <w:i/>
              </w:rPr>
              <w:t xml:space="preserve"> </w:t>
            </w:r>
            <w:r>
              <w:rPr>
                <w:b/>
                <w:i/>
              </w:rPr>
              <w:t>: Si le Prestataire de services est composé de plusieurs entités, le paragraphe suivant doit être utilisé]</w:t>
            </w:r>
          </w:p>
          <w:p w14:paraId="63D2621A" w14:textId="7A549371" w:rsidR="00C477D6" w:rsidRPr="00C477D6" w:rsidRDefault="00C477D6" w:rsidP="00A734FD">
            <w:pPr>
              <w:spacing w:after="120" w:line="240" w:lineRule="auto"/>
            </w:pPr>
            <w:r>
              <w:t>Le présent ACCORD CONTRACTUEL (ci-après désigné par le « Contrat ») est conclu le [</w:t>
            </w:r>
            <w:r>
              <w:rPr>
                <w:b/>
                <w:bCs/>
              </w:rPr>
              <w:t>insérer le jour</w:t>
            </w:r>
            <w:r>
              <w:t>], [</w:t>
            </w:r>
            <w:r>
              <w:rPr>
                <w:b/>
                <w:bCs/>
              </w:rPr>
              <w:t>le mois</w:t>
            </w:r>
            <w:r>
              <w:t>] [</w:t>
            </w:r>
            <w:r>
              <w:rPr>
                <w:b/>
                <w:bCs/>
              </w:rPr>
              <w:t>l’année</w:t>
            </w:r>
            <w:r>
              <w:t>] entre [</w:t>
            </w:r>
            <w:r>
              <w:rPr>
                <w:b/>
                <w:bCs/>
              </w:rPr>
              <w:t>insérer la dénomination sociale complète de l’Entité MCA</w:t>
            </w:r>
            <w:r>
              <w:t>] (ci-après appelé le« Maître d'ouvrage») d’une part et [</w:t>
            </w:r>
            <w:r>
              <w:rPr>
                <w:b/>
                <w:bCs/>
              </w:rPr>
              <w:t>insérer la dénomination sociale complète du Prestataire de services</w:t>
            </w:r>
            <w:r>
              <w:t>] (ci-après appelé le « Prestataire de services»), constitué sous forme [</w:t>
            </w:r>
            <w:r>
              <w:rPr>
                <w:b/>
                <w:bCs/>
              </w:rPr>
              <w:t>d’une co-entreprise / association</w:t>
            </w:r>
            <w:r>
              <w:t xml:space="preserve">] avec </w:t>
            </w:r>
            <w:r>
              <w:rPr>
                <w:b/>
                <w:bCs/>
              </w:rPr>
              <w:t>[insérer le nom de chacun des membres de la co-entreprise /association</w:t>
            </w:r>
            <w:r>
              <w:t>], d’autre part, chacun des membres de la co-entreprise  étant conjointement et solidairement responsable à l’égard du Maître d'ouvrage des obligations du Prestataire de services au titre du présent Contrat, et toute référence au « Prestataire de services » est réputée viser chacun des membres de la co-entreprise.</w:t>
            </w:r>
          </w:p>
          <w:p w14:paraId="190A5850" w14:textId="77777777" w:rsidR="00C477D6" w:rsidRPr="00C477D6" w:rsidRDefault="00C477D6" w:rsidP="00A734FD">
            <w:pPr>
              <w:spacing w:after="120" w:line="240" w:lineRule="auto"/>
              <w:rPr>
                <w:b/>
              </w:rPr>
            </w:pPr>
            <w:r>
              <w:rPr>
                <w:b/>
              </w:rPr>
              <w:t>CONSIDÉRANTS</w:t>
            </w:r>
          </w:p>
          <w:p w14:paraId="3CEAB8E0" w14:textId="77777777" w:rsidR="00C477D6" w:rsidRPr="00C477D6" w:rsidRDefault="00C477D6" w:rsidP="00A734FD">
            <w:pPr>
              <w:spacing w:after="120" w:line="240" w:lineRule="auto"/>
            </w:pPr>
            <w:r>
              <w:t>ETANT DONNE QUE</w:t>
            </w:r>
          </w:p>
          <w:p w14:paraId="13C32B9D" w14:textId="3E3058F0" w:rsidR="00C477D6" w:rsidRPr="00C477D6" w:rsidRDefault="00C477D6" w:rsidP="009601E2">
            <w:pPr>
              <w:numPr>
                <w:ilvl w:val="0"/>
                <w:numId w:val="16"/>
              </w:numPr>
              <w:spacing w:before="120" w:after="120" w:line="240" w:lineRule="auto"/>
            </w:pPr>
            <w:r>
              <w:t>La Millennium Challenge Corporation (« MCC ») et le Gouvernement de/du/des [</w:t>
            </w:r>
            <w:r>
              <w:rPr>
                <w:b/>
                <w:bCs/>
              </w:rPr>
              <w:t>Pays</w:t>
            </w:r>
            <w:r>
              <w:t>] (ci-après désigné par le « Gouvernement » ont conclu un Millennium Challenge Compact en vue d’une assistance d’un montant de [</w:t>
            </w:r>
            <w:r>
              <w:rPr>
                <w:b/>
                <w:bCs/>
              </w:rPr>
              <w:t>insérer montant</w:t>
            </w:r>
            <w:r>
              <w:t>] afin de contribuer à la réduction de la pauvreté par la croissance économique au/en/aux [</w:t>
            </w:r>
            <w:r>
              <w:rPr>
                <w:b/>
                <w:bCs/>
              </w:rPr>
              <w:t>insérer pays</w:t>
            </w:r>
            <w:r>
              <w:t>]. Le Gouvernement, agissant par l’intermédiaire du Maître d'ouvrage,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le Maître d'ouvrage ne peut se prévaloir du Compact ni prétendre au produit du Financement de la MCC.</w:t>
            </w:r>
          </w:p>
          <w:p w14:paraId="416CEF64" w14:textId="59F0A8BA" w:rsidR="00C477D6" w:rsidRDefault="00C477D6" w:rsidP="009601E2">
            <w:pPr>
              <w:numPr>
                <w:ilvl w:val="0"/>
                <w:numId w:val="16"/>
              </w:numPr>
              <w:spacing w:before="120" w:after="120" w:line="240" w:lineRule="auto"/>
              <w:ind w:left="714" w:hanging="357"/>
            </w:pPr>
            <w:r>
              <w:t>Le Maître d'ouvrage a lancé un Appel d’Offres pour la fourniture des Services autres que Services de Conseil identifiés dans le présent Contrat, et a accepté l’Offre du Prestataire de services pour la fourniture de ces Services autres que Services de Conseil conformément aux termes et conditions du présent Contrat.</w:t>
            </w:r>
          </w:p>
          <w:p w14:paraId="0085DD34" w14:textId="77777777" w:rsidR="00874E5B" w:rsidRPr="00C477D6" w:rsidRDefault="00874E5B" w:rsidP="0050453C">
            <w:pPr>
              <w:spacing w:before="120" w:after="120" w:line="240" w:lineRule="auto"/>
              <w:ind w:left="714"/>
            </w:pPr>
          </w:p>
          <w:p w14:paraId="0B28A281" w14:textId="1AFD9609" w:rsidR="00C477D6" w:rsidRPr="00C477D6" w:rsidRDefault="00C477D6" w:rsidP="00EA2F3E">
            <w:pPr>
              <w:spacing w:before="120" w:after="120" w:line="240" w:lineRule="auto"/>
            </w:pPr>
            <w:r>
              <w:t>PAR CONSÉQUENT, LES PARTIES CONVIENNENT DE CE SUI SUIT</w:t>
            </w:r>
            <w:r w:rsidR="00874E5B">
              <w:t xml:space="preserve"> </w:t>
            </w:r>
            <w:r>
              <w:t>:</w:t>
            </w:r>
          </w:p>
          <w:p w14:paraId="35F3BCDB" w14:textId="77777777" w:rsidR="0050453C" w:rsidRDefault="00C477D6" w:rsidP="009601E2">
            <w:pPr>
              <w:numPr>
                <w:ilvl w:val="0"/>
                <w:numId w:val="16"/>
              </w:numPr>
              <w:spacing w:before="120" w:after="120" w:line="240" w:lineRule="auto"/>
            </w:pPr>
            <w:r>
              <w:t xml:space="preserve">En contrepartie des paiements devant être versés par le Maître d'ouvrage au Prestataire de services tel que prévu au Contrat, le Prestataire de services s’engage par les présentes envers le Maître d'ouvrage à fournir les Services autres que </w:t>
            </w:r>
            <w:r>
              <w:lastRenderedPageBreak/>
              <w:t>services de conseil, et à rectifier un éventuel défaut en rapport avec lesdits Services conformément aux dispositions du Contrat.</w:t>
            </w:r>
          </w:p>
          <w:p w14:paraId="55404E5E" w14:textId="4B988A05" w:rsidR="00C477D6" w:rsidRPr="00C477D6" w:rsidRDefault="00C477D6" w:rsidP="009601E2">
            <w:pPr>
              <w:numPr>
                <w:ilvl w:val="0"/>
                <w:numId w:val="16"/>
              </w:numPr>
              <w:spacing w:before="120" w:after="120" w:line="240" w:lineRule="auto"/>
            </w:pPr>
            <w:r>
              <w:t>Le Maître d'ouvrage s’engage par les présentes à payer au Prestataire de services en contrepartie de la fourniture des Services autres que services de conseil, ainsi que pour la rectification des éventuels défauts en rapport avec lesdits Services, le Prix du Contrat ou toute autre somme payable en vertu des dispositions du Contrat aux dates et de la manière prévues au Contrat.</w:t>
            </w:r>
          </w:p>
          <w:p w14:paraId="1F0B3F65" w14:textId="77777777" w:rsidR="00C477D6" w:rsidRPr="00C477D6" w:rsidRDefault="00C477D6" w:rsidP="00EA2F3E">
            <w:pPr>
              <w:spacing w:before="120" w:after="120" w:line="240" w:lineRule="auto"/>
            </w:pPr>
            <w:r>
              <w:t>EN FOI DE QUOI, les parties aux présentes ont fait signer le présent Contrat conformément aux lois en vigueur [</w:t>
            </w:r>
            <w:r>
              <w:rPr>
                <w:b/>
                <w:bCs/>
              </w:rPr>
              <w:t>insérer le nom du pays</w:t>
            </w:r>
            <w:r>
              <w:t>] le jour, le mois et l’année susmentionnés.</w:t>
            </w:r>
          </w:p>
          <w:p w14:paraId="0D8BD7F7" w14:textId="77777777" w:rsidR="00C477D6" w:rsidRPr="00C477D6" w:rsidRDefault="00C477D6" w:rsidP="00A734FD">
            <w:pPr>
              <w:spacing w:after="60" w:line="240" w:lineRule="auto"/>
            </w:pPr>
          </w:p>
          <w:tbl>
            <w:tblPr>
              <w:tblW w:w="0" w:type="auto"/>
              <w:tblLayout w:type="fixed"/>
              <w:tblLook w:val="01E0" w:firstRow="1" w:lastRow="1" w:firstColumn="1" w:lastColumn="1" w:noHBand="0" w:noVBand="0"/>
            </w:tblPr>
            <w:tblGrid>
              <w:gridCol w:w="4258"/>
              <w:gridCol w:w="4259"/>
            </w:tblGrid>
            <w:tr w:rsidR="00C477D6" w:rsidRPr="00C477D6" w14:paraId="308734C7" w14:textId="77777777" w:rsidTr="00C477D6">
              <w:tc>
                <w:tcPr>
                  <w:tcW w:w="4258" w:type="dxa"/>
                  <w:shd w:val="clear" w:color="auto" w:fill="auto"/>
                </w:tcPr>
                <w:p w14:paraId="48E8E324" w14:textId="77777777" w:rsidR="00C477D6" w:rsidRPr="00583B59" w:rsidRDefault="00C477D6" w:rsidP="00A734FD">
                  <w:pPr>
                    <w:spacing w:after="60" w:line="240" w:lineRule="auto"/>
                    <w:jc w:val="center"/>
                    <w:rPr>
                      <w:b/>
                    </w:rPr>
                  </w:pPr>
                  <w:r>
                    <w:rPr>
                      <w:b/>
                      <w:bCs/>
                    </w:rPr>
                    <w:t>[Dénomination sociale complète du Maître d'ouvrage]</w:t>
                  </w:r>
                </w:p>
              </w:tc>
              <w:tc>
                <w:tcPr>
                  <w:tcW w:w="4259" w:type="dxa"/>
                  <w:shd w:val="clear" w:color="auto" w:fill="auto"/>
                </w:tcPr>
                <w:p w14:paraId="295EAFB3" w14:textId="19A95668" w:rsidR="00C477D6" w:rsidRPr="00C477D6" w:rsidRDefault="00874E5B" w:rsidP="00A734FD">
                  <w:pPr>
                    <w:spacing w:after="60" w:line="240" w:lineRule="auto"/>
                    <w:jc w:val="center"/>
                  </w:pPr>
                  <w:r>
                    <w:rPr>
                      <w:b/>
                      <w:bCs/>
                    </w:rPr>
                    <w:t>[</w:t>
                  </w:r>
                  <w:r w:rsidR="00C477D6">
                    <w:rPr>
                      <w:b/>
                      <w:bCs/>
                    </w:rPr>
                    <w:t>Dénomination sociale complète du Prestataire des Services</w:t>
                  </w:r>
                  <w:r>
                    <w:rPr>
                      <w:b/>
                      <w:bCs/>
                    </w:rPr>
                    <w:t>]</w:t>
                  </w:r>
                </w:p>
              </w:tc>
            </w:tr>
            <w:tr w:rsidR="00C477D6" w:rsidRPr="00C477D6" w14:paraId="093E6F61" w14:textId="77777777" w:rsidTr="00C477D6">
              <w:tc>
                <w:tcPr>
                  <w:tcW w:w="4258" w:type="dxa"/>
                  <w:shd w:val="clear" w:color="auto" w:fill="auto"/>
                </w:tcPr>
                <w:p w14:paraId="4E008C76" w14:textId="77777777" w:rsidR="00C477D6" w:rsidRPr="00C477D6" w:rsidRDefault="00C477D6" w:rsidP="00A734FD">
                  <w:pPr>
                    <w:spacing w:after="60" w:line="240" w:lineRule="auto"/>
                  </w:pPr>
                </w:p>
                <w:p w14:paraId="0619605D" w14:textId="77777777" w:rsidR="00C477D6" w:rsidRPr="00C477D6" w:rsidRDefault="00C477D6" w:rsidP="00A734FD">
                  <w:pPr>
                    <w:spacing w:after="60" w:line="240" w:lineRule="auto"/>
                  </w:pPr>
                  <w:r>
                    <w:t>Signature</w:t>
                  </w:r>
                </w:p>
              </w:tc>
              <w:tc>
                <w:tcPr>
                  <w:tcW w:w="4259" w:type="dxa"/>
                  <w:shd w:val="clear" w:color="auto" w:fill="auto"/>
                </w:tcPr>
                <w:p w14:paraId="16928CEE" w14:textId="77777777" w:rsidR="00C477D6" w:rsidRPr="00C477D6" w:rsidRDefault="00C477D6" w:rsidP="00A734FD">
                  <w:pPr>
                    <w:spacing w:after="60" w:line="240" w:lineRule="auto"/>
                  </w:pPr>
                </w:p>
                <w:p w14:paraId="0F354255" w14:textId="77777777" w:rsidR="00C477D6" w:rsidRPr="00C477D6" w:rsidRDefault="00C477D6" w:rsidP="00A734FD">
                  <w:pPr>
                    <w:spacing w:after="60" w:line="240" w:lineRule="auto"/>
                  </w:pPr>
                  <w:r>
                    <w:t>Signature</w:t>
                  </w:r>
                </w:p>
              </w:tc>
            </w:tr>
            <w:tr w:rsidR="00C477D6" w:rsidRPr="00C477D6" w14:paraId="19DCC1FC" w14:textId="77777777" w:rsidTr="00C477D6">
              <w:tc>
                <w:tcPr>
                  <w:tcW w:w="4258" w:type="dxa"/>
                  <w:shd w:val="clear" w:color="auto" w:fill="auto"/>
                </w:tcPr>
                <w:p w14:paraId="3B438E11" w14:textId="77777777" w:rsidR="00C477D6" w:rsidRPr="00C477D6" w:rsidRDefault="00C477D6" w:rsidP="00A734FD">
                  <w:pPr>
                    <w:spacing w:after="60" w:line="240" w:lineRule="auto"/>
                  </w:pPr>
                </w:p>
                <w:p w14:paraId="29ADF400" w14:textId="77777777" w:rsidR="00C477D6" w:rsidRPr="00C477D6" w:rsidRDefault="00C477D6" w:rsidP="00A734FD">
                  <w:pPr>
                    <w:spacing w:after="60" w:line="240" w:lineRule="auto"/>
                  </w:pPr>
                  <w:r>
                    <w:t>Nom</w:t>
                  </w:r>
                </w:p>
              </w:tc>
              <w:tc>
                <w:tcPr>
                  <w:tcW w:w="4259" w:type="dxa"/>
                  <w:shd w:val="clear" w:color="auto" w:fill="auto"/>
                </w:tcPr>
                <w:p w14:paraId="117664F7" w14:textId="77777777" w:rsidR="00C477D6" w:rsidRPr="00C477D6" w:rsidRDefault="00C477D6" w:rsidP="00A734FD">
                  <w:pPr>
                    <w:spacing w:after="60" w:line="240" w:lineRule="auto"/>
                  </w:pPr>
                </w:p>
                <w:p w14:paraId="060C1DB8" w14:textId="77777777" w:rsidR="00C477D6" w:rsidRPr="00C477D6" w:rsidRDefault="00C477D6" w:rsidP="00A734FD">
                  <w:pPr>
                    <w:spacing w:after="60" w:line="240" w:lineRule="auto"/>
                  </w:pPr>
                  <w:r>
                    <w:t>Nom</w:t>
                  </w:r>
                </w:p>
              </w:tc>
            </w:tr>
            <w:tr w:rsidR="00C477D6" w:rsidRPr="00C477D6" w14:paraId="5BA99692" w14:textId="77777777" w:rsidTr="00C477D6">
              <w:tc>
                <w:tcPr>
                  <w:tcW w:w="4258" w:type="dxa"/>
                  <w:shd w:val="clear" w:color="auto" w:fill="auto"/>
                </w:tcPr>
                <w:p w14:paraId="450AA57B" w14:textId="77777777" w:rsidR="00C477D6" w:rsidRPr="00C477D6" w:rsidRDefault="00C477D6" w:rsidP="00A734FD">
                  <w:pPr>
                    <w:spacing w:after="60" w:line="240" w:lineRule="auto"/>
                  </w:pPr>
                </w:p>
                <w:p w14:paraId="447B3DB8" w14:textId="77777777" w:rsidR="00C477D6" w:rsidRPr="00C477D6" w:rsidRDefault="00C477D6" w:rsidP="00A734FD">
                  <w:pPr>
                    <w:spacing w:after="60" w:line="240" w:lineRule="auto"/>
                  </w:pPr>
                  <w:r>
                    <w:t>Témoin</w:t>
                  </w:r>
                </w:p>
              </w:tc>
              <w:tc>
                <w:tcPr>
                  <w:tcW w:w="4259" w:type="dxa"/>
                  <w:shd w:val="clear" w:color="auto" w:fill="auto"/>
                </w:tcPr>
                <w:p w14:paraId="46FB941C" w14:textId="77777777" w:rsidR="00C477D6" w:rsidRPr="00C477D6" w:rsidRDefault="00C477D6" w:rsidP="00A734FD">
                  <w:pPr>
                    <w:spacing w:after="60" w:line="240" w:lineRule="auto"/>
                  </w:pPr>
                </w:p>
                <w:p w14:paraId="3C6DCEF6" w14:textId="77777777" w:rsidR="00C477D6" w:rsidRPr="00C477D6" w:rsidRDefault="00C477D6" w:rsidP="00A734FD">
                  <w:pPr>
                    <w:spacing w:after="60" w:line="240" w:lineRule="auto"/>
                  </w:pPr>
                  <w:r>
                    <w:t>Témoin</w:t>
                  </w:r>
                </w:p>
              </w:tc>
            </w:tr>
          </w:tbl>
          <w:p w14:paraId="14024BC3" w14:textId="77777777" w:rsidR="00C477D6" w:rsidRPr="00583B59" w:rsidRDefault="00C477D6" w:rsidP="00A734FD">
            <w:pPr>
              <w:spacing w:after="60" w:line="240" w:lineRule="auto"/>
              <w:rPr>
                <w:b/>
              </w:rPr>
            </w:pPr>
          </w:p>
          <w:p w14:paraId="372140D2" w14:textId="5572FA7D" w:rsidR="00C477D6" w:rsidRPr="00583B59" w:rsidRDefault="00C477D6" w:rsidP="00A734FD">
            <w:pPr>
              <w:spacing w:after="60" w:line="240" w:lineRule="auto"/>
              <w:rPr>
                <w:b/>
                <w:i/>
              </w:rPr>
            </w:pPr>
            <w:r>
              <w:rPr>
                <w:b/>
                <w:i/>
              </w:rPr>
              <w:t>[Remarque</w:t>
            </w:r>
            <w:r w:rsidR="00874E5B">
              <w:rPr>
                <w:b/>
                <w:i/>
              </w:rPr>
              <w:t xml:space="preserve"> </w:t>
            </w:r>
            <w:r>
              <w:rPr>
                <w:b/>
                <w:i/>
              </w:rPr>
              <w:t>: Si le Prestataire de services est une co-entreprise /association, les différents membres de la co-entreprise /association doivent signer comme indiqué ci-dessous :]</w:t>
            </w:r>
          </w:p>
          <w:p w14:paraId="11C08EFC" w14:textId="77777777" w:rsidR="00C477D6" w:rsidRPr="00C477D6" w:rsidRDefault="00C477D6" w:rsidP="00A734FD">
            <w:pPr>
              <w:spacing w:after="60" w:line="240" w:lineRule="auto"/>
            </w:pPr>
          </w:p>
          <w:p w14:paraId="233A1318" w14:textId="77777777" w:rsidR="00C477D6" w:rsidRPr="00C477D6" w:rsidRDefault="00C477D6" w:rsidP="00A734FD">
            <w:pPr>
              <w:spacing w:after="60" w:line="240" w:lineRule="auto"/>
            </w:pPr>
            <w:r>
              <w:t>Au nom et pour le compte de chaque Membre du Prestataire de services</w:t>
            </w:r>
          </w:p>
          <w:p w14:paraId="05FB4661" w14:textId="77777777" w:rsidR="00C477D6" w:rsidRPr="00C477D6" w:rsidRDefault="00C477D6" w:rsidP="00A734FD">
            <w:pPr>
              <w:spacing w:after="60" w:line="240" w:lineRule="auto"/>
            </w:pPr>
          </w:p>
          <w:p w14:paraId="13C7B5BB" w14:textId="77777777" w:rsidR="00C477D6" w:rsidRPr="00583B59" w:rsidRDefault="00C477D6" w:rsidP="00A734FD">
            <w:pPr>
              <w:spacing w:after="60" w:line="240" w:lineRule="auto"/>
              <w:rPr>
                <w:b/>
              </w:rPr>
            </w:pPr>
            <w:r>
              <w:rPr>
                <w:b/>
              </w:rPr>
              <w:t>[Nom du membre]</w:t>
            </w:r>
          </w:p>
          <w:p w14:paraId="6F938D24" w14:textId="77777777" w:rsidR="00C477D6" w:rsidRPr="00583B59" w:rsidRDefault="00C477D6" w:rsidP="00A734FD">
            <w:pPr>
              <w:spacing w:after="60" w:line="240" w:lineRule="auto"/>
              <w:rPr>
                <w:b/>
              </w:rPr>
            </w:pPr>
          </w:p>
          <w:p w14:paraId="0A9A7F7D" w14:textId="77777777" w:rsidR="00C477D6" w:rsidRPr="00583B59" w:rsidRDefault="00C477D6" w:rsidP="00A734FD">
            <w:pPr>
              <w:spacing w:after="60" w:line="240" w:lineRule="auto"/>
              <w:rPr>
                <w:b/>
              </w:rPr>
            </w:pPr>
            <w:r>
              <w:rPr>
                <w:b/>
              </w:rPr>
              <w:t>[Représentant habilité]</w:t>
            </w:r>
          </w:p>
          <w:p w14:paraId="641996FB" w14:textId="77777777" w:rsidR="00C477D6" w:rsidRPr="00583B59" w:rsidRDefault="00C477D6" w:rsidP="00A734FD">
            <w:pPr>
              <w:spacing w:after="60" w:line="240" w:lineRule="auto"/>
              <w:rPr>
                <w:b/>
              </w:rPr>
            </w:pPr>
          </w:p>
          <w:p w14:paraId="44C1FA58" w14:textId="77777777" w:rsidR="00C477D6" w:rsidRPr="00583B59" w:rsidRDefault="00C477D6" w:rsidP="00A734FD">
            <w:pPr>
              <w:spacing w:after="60" w:line="240" w:lineRule="auto"/>
              <w:rPr>
                <w:b/>
              </w:rPr>
            </w:pPr>
            <w:r>
              <w:rPr>
                <w:b/>
              </w:rPr>
              <w:t>[Nom du membre]</w:t>
            </w:r>
          </w:p>
          <w:p w14:paraId="0704BAD3" w14:textId="10648D1B" w:rsidR="00C477D6" w:rsidRPr="00583B59" w:rsidRDefault="00C477D6" w:rsidP="00A734FD">
            <w:pPr>
              <w:spacing w:after="60" w:line="240" w:lineRule="auto"/>
              <w:rPr>
                <w:b/>
              </w:rPr>
            </w:pPr>
          </w:p>
          <w:p w14:paraId="5B7FF31D" w14:textId="77777777" w:rsidR="00C477D6" w:rsidRPr="00583B59" w:rsidRDefault="00C477D6" w:rsidP="00A734FD">
            <w:pPr>
              <w:spacing w:after="60" w:line="240" w:lineRule="auto"/>
              <w:rPr>
                <w:b/>
              </w:rPr>
            </w:pPr>
            <w:r>
              <w:rPr>
                <w:b/>
              </w:rPr>
              <w:t>[Représentant habilité]</w:t>
            </w:r>
          </w:p>
          <w:p w14:paraId="569E7DCB" w14:textId="77777777" w:rsidR="00C477D6" w:rsidRPr="00C477D6" w:rsidRDefault="00C477D6" w:rsidP="00A734FD">
            <w:pPr>
              <w:spacing w:after="120" w:line="240" w:lineRule="auto"/>
            </w:pPr>
          </w:p>
        </w:tc>
      </w:tr>
    </w:tbl>
    <w:p w14:paraId="30B820CD" w14:textId="77777777" w:rsidR="00C477D6" w:rsidRPr="00C477D6" w:rsidRDefault="00C477D6" w:rsidP="00A734FD">
      <w:pPr>
        <w:spacing w:line="240" w:lineRule="auto"/>
        <w:sectPr w:rsidR="00C477D6" w:rsidRPr="00C477D6" w:rsidSect="00AC585C">
          <w:pgSz w:w="12240" w:h="15840" w:code="1"/>
          <w:pgMar w:top="1440" w:right="1800" w:bottom="1440" w:left="1800" w:header="720" w:footer="720" w:gutter="0"/>
          <w:cols w:space="720"/>
          <w:docGrid w:linePitch="360"/>
        </w:sectPr>
      </w:pPr>
    </w:p>
    <w:p w14:paraId="19C353D5" w14:textId="77777777" w:rsidR="00E0104E" w:rsidRPr="00A208B9" w:rsidRDefault="00775410" w:rsidP="00E0104E">
      <w:pPr>
        <w:pStyle w:val="BodyText"/>
        <w:spacing w:line="240" w:lineRule="auto"/>
        <w:jc w:val="center"/>
        <w:rPr>
          <w:b/>
          <w:bCs/>
          <w:sz w:val="32"/>
          <w:szCs w:val="32"/>
        </w:rPr>
      </w:pPr>
      <w:bookmarkStart w:id="2545" w:name="_Toc366196189"/>
      <w:bookmarkStart w:id="2546" w:name="_Toc517167424"/>
      <w:bookmarkStart w:id="2547" w:name="_Toc38999768"/>
      <w:bookmarkStart w:id="2548" w:name="_Toc55163376"/>
      <w:bookmarkStart w:id="2549" w:name="_Toc55165388"/>
      <w:bookmarkStart w:id="2550" w:name="_Toc55241624"/>
      <w:bookmarkStart w:id="2551" w:name="_Toc55241864"/>
      <w:bookmarkStart w:id="2552" w:name="_Toc55242024"/>
      <w:bookmarkStart w:id="2553" w:name="_Toc55242569"/>
      <w:bookmarkStart w:id="2554" w:name="_Toc55243243"/>
      <w:bookmarkStart w:id="2555" w:name="_Toc55247676"/>
      <w:bookmarkStart w:id="2556" w:name="_Toc55247927"/>
      <w:bookmarkStart w:id="2557" w:name="_Toc55249134"/>
      <w:bookmarkStart w:id="2558" w:name="_Toc55254259"/>
      <w:r>
        <w:rPr>
          <w:b/>
          <w:bCs/>
          <w:sz w:val="32"/>
          <w:szCs w:val="32"/>
        </w:rPr>
        <w:lastRenderedPageBreak/>
        <w:t>Table des matières</w:t>
      </w:r>
      <w:r>
        <w:rPr>
          <w:b/>
          <w:bCs/>
          <w:sz w:val="32"/>
          <w:szCs w:val="32"/>
        </w:rPr>
        <w:br/>
        <w:t>Conditions Générales du Contrat</w:t>
      </w:r>
    </w:p>
    <w:p w14:paraId="7D9CA8D7" w14:textId="44E26384" w:rsidR="00E437E3" w:rsidRDefault="00E437E3" w:rsidP="00A208B9">
      <w:pPr>
        <w:spacing w:line="240" w:lineRule="auto"/>
        <w:rPr>
          <w:lang w:eastAsia="ja-JP"/>
        </w:rPr>
      </w:pPr>
    </w:p>
    <w:p w14:paraId="50261FF1" w14:textId="19ABB304" w:rsidR="001F06F2" w:rsidRPr="00896E50" w:rsidRDefault="001F06F2" w:rsidP="00980AED">
      <w:pPr>
        <w:pStyle w:val="TOC4"/>
      </w:pPr>
      <w:r w:rsidRPr="00C5056A">
        <w:fldChar w:fldCharType="begin"/>
      </w:r>
      <w:r w:rsidRPr="00C5056A">
        <w:instrText xml:space="preserve"> TOC \h \z \t "Heading 4GCC;1" </w:instrText>
      </w:r>
      <w:r w:rsidRPr="00C5056A">
        <w:fldChar w:fldCharType="separate"/>
      </w:r>
      <w:hyperlink w:anchor="_Toc61367960" w:history="1">
        <w:r w:rsidRPr="00896E50">
          <w:t>1.</w:t>
        </w:r>
        <w:r w:rsidRPr="00896E50">
          <w:tab/>
          <w:t>Définitions</w:t>
        </w:r>
        <w:r w:rsidR="00980AED">
          <w:t>…………………………………………………………...</w:t>
        </w:r>
        <w:r w:rsidR="00980AED" w:rsidRPr="00980AED">
          <w:rPr>
            <w:webHidden/>
          </w:rPr>
          <w:tab/>
        </w:r>
        <w:r w:rsidRPr="00896E50">
          <w:rPr>
            <w:webHidden/>
          </w:rPr>
          <w:fldChar w:fldCharType="begin"/>
        </w:r>
        <w:r w:rsidRPr="00C5056A">
          <w:rPr>
            <w:webHidden/>
          </w:rPr>
          <w:instrText xml:space="preserve"> PAGEREF _Toc61367960 \h </w:instrText>
        </w:r>
        <w:r w:rsidRPr="00896E50">
          <w:rPr>
            <w:webHidden/>
          </w:rPr>
        </w:r>
        <w:r w:rsidRPr="00896E50">
          <w:rPr>
            <w:webHidden/>
          </w:rPr>
          <w:fldChar w:fldCharType="separate"/>
        </w:r>
        <w:r w:rsidR="00186767">
          <w:rPr>
            <w:webHidden/>
          </w:rPr>
          <w:t>125</w:t>
        </w:r>
        <w:r w:rsidRPr="00896E50">
          <w:rPr>
            <w:webHidden/>
          </w:rPr>
          <w:fldChar w:fldCharType="end"/>
        </w:r>
      </w:hyperlink>
    </w:p>
    <w:p w14:paraId="61A4457A" w14:textId="5FEA8724" w:rsidR="001F06F2" w:rsidRPr="00896E50" w:rsidRDefault="00186767" w:rsidP="00896E50">
      <w:pPr>
        <w:pStyle w:val="TOC4"/>
      </w:pPr>
      <w:hyperlink w:anchor="_Toc61367961" w:history="1">
        <w:r w:rsidR="001F06F2" w:rsidRPr="00896E50">
          <w:t>2.</w:t>
        </w:r>
        <w:r w:rsidR="001F06F2" w:rsidRPr="00896E50">
          <w:tab/>
          <w:t>Interprétation</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_Toc61367961 \h </w:instrText>
        </w:r>
        <w:r w:rsidR="001F06F2" w:rsidRPr="00896E50">
          <w:rPr>
            <w:webHidden/>
          </w:rPr>
        </w:r>
        <w:r w:rsidR="001F06F2" w:rsidRPr="00896E50">
          <w:rPr>
            <w:webHidden/>
          </w:rPr>
          <w:fldChar w:fldCharType="separate"/>
        </w:r>
        <w:r>
          <w:rPr>
            <w:webHidden/>
          </w:rPr>
          <w:t>127</w:t>
        </w:r>
        <w:r w:rsidR="001F06F2" w:rsidRPr="00896E50">
          <w:rPr>
            <w:webHidden/>
          </w:rPr>
          <w:fldChar w:fldCharType="end"/>
        </w:r>
      </w:hyperlink>
    </w:p>
    <w:p w14:paraId="760A4CDB" w14:textId="55AAF8D5" w:rsidR="001F06F2" w:rsidRPr="00896E50" w:rsidRDefault="00186767" w:rsidP="00896E50">
      <w:pPr>
        <w:pStyle w:val="TOC4"/>
      </w:pPr>
      <w:hyperlink w:anchor="_Toc61367962" w:history="1">
        <w:r w:rsidR="001F06F2" w:rsidRPr="00896E50">
          <w:t>3.</w:t>
        </w:r>
        <w:r w:rsidR="001F06F2" w:rsidRPr="00896E50">
          <w:tab/>
          <w:t>Exigences  en matière de fraude et de corruption</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_Toc61367962 \h </w:instrText>
        </w:r>
        <w:r w:rsidR="001F06F2" w:rsidRPr="00896E50">
          <w:rPr>
            <w:webHidden/>
          </w:rPr>
        </w:r>
        <w:r w:rsidR="001F06F2" w:rsidRPr="00896E50">
          <w:rPr>
            <w:webHidden/>
          </w:rPr>
          <w:fldChar w:fldCharType="separate"/>
        </w:r>
        <w:r>
          <w:rPr>
            <w:webHidden/>
          </w:rPr>
          <w:t>129</w:t>
        </w:r>
        <w:r w:rsidR="001F06F2" w:rsidRPr="00896E50">
          <w:rPr>
            <w:webHidden/>
          </w:rPr>
          <w:fldChar w:fldCharType="end"/>
        </w:r>
      </w:hyperlink>
    </w:p>
    <w:p w14:paraId="04337136" w14:textId="260DA672" w:rsidR="001F06F2" w:rsidRPr="00896E50" w:rsidRDefault="00186767" w:rsidP="00896E50">
      <w:pPr>
        <w:pStyle w:val="TOC4"/>
      </w:pPr>
      <w:hyperlink w:anchor="_Toc61367963" w:history="1">
        <w:r w:rsidR="001F06F2" w:rsidRPr="00896E50">
          <w:t>4.</w:t>
        </w:r>
        <w:r w:rsidR="001F06F2" w:rsidRPr="00896E50">
          <w:tab/>
          <w:t>Commissions et primes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_Toc61367963 \h </w:instrText>
        </w:r>
        <w:r w:rsidR="001F06F2" w:rsidRPr="00896E50">
          <w:rPr>
            <w:webHidden/>
          </w:rPr>
        </w:r>
        <w:r w:rsidR="001F06F2" w:rsidRPr="00896E50">
          <w:rPr>
            <w:webHidden/>
          </w:rPr>
          <w:fldChar w:fldCharType="separate"/>
        </w:r>
        <w:r>
          <w:rPr>
            <w:webHidden/>
          </w:rPr>
          <w:t>132</w:t>
        </w:r>
        <w:r w:rsidR="001F06F2" w:rsidRPr="00896E50">
          <w:rPr>
            <w:webHidden/>
          </w:rPr>
          <w:fldChar w:fldCharType="end"/>
        </w:r>
      </w:hyperlink>
    </w:p>
    <w:p w14:paraId="448ADDA3" w14:textId="3248D438" w:rsidR="001F06F2" w:rsidRPr="00896E50" w:rsidRDefault="00186767" w:rsidP="00896E50">
      <w:pPr>
        <w:pStyle w:val="TOC4"/>
      </w:pPr>
      <w:hyperlink w:anchor="_Toc61367964" w:history="1">
        <w:r w:rsidR="001F06F2" w:rsidRPr="00896E50">
          <w:t>5.</w:t>
        </w:r>
        <w:r w:rsidR="001F06F2" w:rsidRPr="00896E50">
          <w:tab/>
          <w:t>Droit applicable et langue du Contrat</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_Toc61367964 \h </w:instrText>
        </w:r>
        <w:r w:rsidR="001F06F2" w:rsidRPr="00896E50">
          <w:rPr>
            <w:webHidden/>
          </w:rPr>
        </w:r>
        <w:r w:rsidR="001F06F2" w:rsidRPr="00896E50">
          <w:rPr>
            <w:webHidden/>
          </w:rPr>
          <w:fldChar w:fldCharType="separate"/>
        </w:r>
        <w:r>
          <w:rPr>
            <w:webHidden/>
          </w:rPr>
          <w:t>132</w:t>
        </w:r>
        <w:r w:rsidR="001F06F2" w:rsidRPr="00896E50">
          <w:rPr>
            <w:webHidden/>
          </w:rPr>
          <w:fldChar w:fldCharType="end"/>
        </w:r>
      </w:hyperlink>
    </w:p>
    <w:p w14:paraId="1E6598D3" w14:textId="05D149D1" w:rsidR="001F06F2" w:rsidRPr="00896E50" w:rsidRDefault="00186767" w:rsidP="00896E50">
      <w:pPr>
        <w:pStyle w:val="TOC4"/>
      </w:pPr>
      <w:hyperlink w:anchor="_Toc61367965" w:history="1">
        <w:r w:rsidR="001F06F2" w:rsidRPr="00896E50">
          <w:t>6.</w:t>
        </w:r>
        <w:r w:rsidR="001F06F2" w:rsidRPr="00896E50">
          <w:tab/>
          <w:t>Association</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_Toc61367965 \h </w:instrText>
        </w:r>
        <w:r w:rsidR="001F06F2" w:rsidRPr="00896E50">
          <w:rPr>
            <w:webHidden/>
          </w:rPr>
        </w:r>
        <w:r w:rsidR="001F06F2" w:rsidRPr="00896E50">
          <w:rPr>
            <w:webHidden/>
          </w:rPr>
          <w:fldChar w:fldCharType="separate"/>
        </w:r>
        <w:r>
          <w:rPr>
            <w:webHidden/>
          </w:rPr>
          <w:t>132</w:t>
        </w:r>
        <w:r w:rsidR="001F06F2" w:rsidRPr="00896E50">
          <w:rPr>
            <w:webHidden/>
          </w:rPr>
          <w:fldChar w:fldCharType="end"/>
        </w:r>
      </w:hyperlink>
    </w:p>
    <w:p w14:paraId="3AA48BA1" w14:textId="0F7992CC" w:rsidR="001F06F2" w:rsidRPr="00896E50" w:rsidRDefault="00186767" w:rsidP="00896E50">
      <w:pPr>
        <w:pStyle w:val="TOC4"/>
      </w:pPr>
      <w:hyperlink w:anchor="_Toc61367966" w:history="1">
        <w:r w:rsidR="001F06F2" w:rsidRPr="00896E50">
          <w:t>7.</w:t>
        </w:r>
        <w:r w:rsidR="001F06F2" w:rsidRPr="00896E50">
          <w:tab/>
          <w:t>Eligibilité</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_Toc61367966 \h </w:instrText>
        </w:r>
        <w:r w:rsidR="001F06F2" w:rsidRPr="00896E50">
          <w:rPr>
            <w:webHidden/>
          </w:rPr>
        </w:r>
        <w:r w:rsidR="001F06F2" w:rsidRPr="00896E50">
          <w:rPr>
            <w:webHidden/>
          </w:rPr>
          <w:fldChar w:fldCharType="separate"/>
        </w:r>
        <w:r>
          <w:rPr>
            <w:webHidden/>
          </w:rPr>
          <w:t>133</w:t>
        </w:r>
        <w:r w:rsidR="001F06F2" w:rsidRPr="00896E50">
          <w:rPr>
            <w:webHidden/>
          </w:rPr>
          <w:fldChar w:fldCharType="end"/>
        </w:r>
      </w:hyperlink>
    </w:p>
    <w:p w14:paraId="558D6313" w14:textId="3DF1E129" w:rsidR="001F06F2" w:rsidRPr="00896E50" w:rsidRDefault="00186767" w:rsidP="00896E50">
      <w:pPr>
        <w:pStyle w:val="TOC4"/>
      </w:pPr>
      <w:hyperlink w:anchor="_Toc61367967" w:history="1">
        <w:r w:rsidR="001F06F2" w:rsidRPr="00896E50">
          <w:t>8.</w:t>
        </w:r>
        <w:r w:rsidR="001F06F2" w:rsidRPr="00896E50">
          <w:tab/>
          <w:t>Avis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_Toc61367967 \h </w:instrText>
        </w:r>
        <w:r w:rsidR="001F06F2" w:rsidRPr="00896E50">
          <w:rPr>
            <w:webHidden/>
          </w:rPr>
        </w:r>
        <w:r w:rsidR="001F06F2" w:rsidRPr="00896E50">
          <w:rPr>
            <w:webHidden/>
          </w:rPr>
          <w:fldChar w:fldCharType="separate"/>
        </w:r>
        <w:r>
          <w:rPr>
            <w:webHidden/>
          </w:rPr>
          <w:t>133</w:t>
        </w:r>
        <w:r w:rsidR="001F06F2" w:rsidRPr="00896E50">
          <w:rPr>
            <w:webHidden/>
          </w:rPr>
          <w:fldChar w:fldCharType="end"/>
        </w:r>
      </w:hyperlink>
    </w:p>
    <w:p w14:paraId="2C1EA399" w14:textId="582BA892" w:rsidR="001F06F2" w:rsidRPr="00896E50" w:rsidRDefault="00186767" w:rsidP="00896E50">
      <w:pPr>
        <w:pStyle w:val="TOC4"/>
      </w:pPr>
      <w:hyperlink w:anchor="_Toc61367968" w:history="1">
        <w:r w:rsidR="001F06F2" w:rsidRPr="00896E50">
          <w:t>9.</w:t>
        </w:r>
        <w:r w:rsidR="001F06F2" w:rsidRPr="00896E50">
          <w:tab/>
          <w:t>Règlement des différends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_Toc61367968 \h </w:instrText>
        </w:r>
        <w:r w:rsidR="001F06F2" w:rsidRPr="00896E50">
          <w:rPr>
            <w:webHidden/>
          </w:rPr>
        </w:r>
        <w:r w:rsidR="001F06F2" w:rsidRPr="00896E50">
          <w:rPr>
            <w:webHidden/>
          </w:rPr>
          <w:fldChar w:fldCharType="separate"/>
        </w:r>
        <w:r>
          <w:rPr>
            <w:webHidden/>
          </w:rPr>
          <w:t>133</w:t>
        </w:r>
        <w:r w:rsidR="001F06F2" w:rsidRPr="00896E50">
          <w:rPr>
            <w:webHidden/>
          </w:rPr>
          <w:fldChar w:fldCharType="end"/>
        </w:r>
      </w:hyperlink>
    </w:p>
    <w:p w14:paraId="2E76FA4D" w14:textId="6DA56D2A" w:rsidR="001F06F2" w:rsidRPr="00896E50" w:rsidRDefault="00186767" w:rsidP="00896E50">
      <w:pPr>
        <w:pStyle w:val="TOC4"/>
      </w:pPr>
      <w:hyperlink w:anchor="_Toc61367969" w:history="1">
        <w:r w:rsidR="001F06F2" w:rsidRPr="00896E50">
          <w:t>10.</w:t>
        </w:r>
        <w:r w:rsidR="001F06F2" w:rsidRPr="00896E50">
          <w:tab/>
          <w:t>Etendue des Services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_Toc61367969 \h </w:instrText>
        </w:r>
        <w:r w:rsidR="001F06F2" w:rsidRPr="00896E50">
          <w:rPr>
            <w:webHidden/>
          </w:rPr>
        </w:r>
        <w:r w:rsidR="001F06F2" w:rsidRPr="00896E50">
          <w:rPr>
            <w:webHidden/>
          </w:rPr>
          <w:fldChar w:fldCharType="separate"/>
        </w:r>
        <w:r>
          <w:rPr>
            <w:webHidden/>
          </w:rPr>
          <w:t>133</w:t>
        </w:r>
        <w:r w:rsidR="001F06F2" w:rsidRPr="00896E50">
          <w:rPr>
            <w:webHidden/>
          </w:rPr>
          <w:fldChar w:fldCharType="end"/>
        </w:r>
      </w:hyperlink>
    </w:p>
    <w:p w14:paraId="256D2E05" w14:textId="56CFB4F2" w:rsidR="001F06F2" w:rsidRPr="00896E50" w:rsidRDefault="00186767" w:rsidP="00896E50">
      <w:pPr>
        <w:pStyle w:val="TOC4"/>
      </w:pPr>
      <w:hyperlink w:anchor="_Toc61367970" w:history="1">
        <w:r w:rsidR="001F06F2" w:rsidRPr="00896E50">
          <w:t>11.</w:t>
        </w:r>
        <w:r w:rsidR="001F06F2" w:rsidRPr="00896E50">
          <w:tab/>
          <w:t>Norme de performance</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_Toc61367970 \h </w:instrText>
        </w:r>
        <w:r w:rsidR="001F06F2" w:rsidRPr="00896E50">
          <w:rPr>
            <w:webHidden/>
          </w:rPr>
        </w:r>
        <w:r w:rsidR="001F06F2" w:rsidRPr="00896E50">
          <w:rPr>
            <w:webHidden/>
          </w:rPr>
          <w:fldChar w:fldCharType="separate"/>
        </w:r>
        <w:r>
          <w:rPr>
            <w:webHidden/>
          </w:rPr>
          <w:t>134</w:t>
        </w:r>
        <w:r w:rsidR="001F06F2" w:rsidRPr="00896E50">
          <w:rPr>
            <w:webHidden/>
          </w:rPr>
          <w:fldChar w:fldCharType="end"/>
        </w:r>
      </w:hyperlink>
    </w:p>
    <w:p w14:paraId="688B4BAF" w14:textId="136FD8FA" w:rsidR="001F06F2" w:rsidRPr="00896E50" w:rsidRDefault="00186767" w:rsidP="00896E50">
      <w:pPr>
        <w:pStyle w:val="TOC4"/>
      </w:pPr>
      <w:hyperlink w:anchor="_Toc61367971" w:history="1">
        <w:r w:rsidR="001F06F2" w:rsidRPr="00896E50">
          <w:t>12.</w:t>
        </w:r>
        <w:r w:rsidR="001F06F2" w:rsidRPr="00896E50">
          <w:tab/>
          <w:t>Conflit d’intérêts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_Toc61367971 \h </w:instrText>
        </w:r>
        <w:r w:rsidR="001F06F2" w:rsidRPr="00896E50">
          <w:rPr>
            <w:webHidden/>
          </w:rPr>
        </w:r>
        <w:r w:rsidR="001F06F2" w:rsidRPr="00896E50">
          <w:rPr>
            <w:webHidden/>
          </w:rPr>
          <w:fldChar w:fldCharType="separate"/>
        </w:r>
        <w:r>
          <w:rPr>
            <w:webHidden/>
          </w:rPr>
          <w:t>134</w:t>
        </w:r>
        <w:r w:rsidR="001F06F2" w:rsidRPr="00896E50">
          <w:rPr>
            <w:webHidden/>
          </w:rPr>
          <w:fldChar w:fldCharType="end"/>
        </w:r>
      </w:hyperlink>
    </w:p>
    <w:p w14:paraId="42E3588F" w14:textId="6E9EEF35" w:rsidR="001F06F2" w:rsidRPr="00896E50" w:rsidRDefault="00186767" w:rsidP="00896E50">
      <w:pPr>
        <w:pStyle w:val="TOC4"/>
      </w:pPr>
      <w:hyperlink w:anchor="_Toc61367972" w:history="1">
        <w:r w:rsidR="001F06F2" w:rsidRPr="00896E50">
          <w:t>13.</w:t>
        </w:r>
        <w:r w:rsidR="001F06F2" w:rsidRPr="00896E50">
          <w:tab/>
          <w:t>Livraison des Services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_Toc61367972 \h </w:instrText>
        </w:r>
        <w:r w:rsidR="001F06F2" w:rsidRPr="00896E50">
          <w:rPr>
            <w:webHidden/>
          </w:rPr>
        </w:r>
        <w:r w:rsidR="001F06F2" w:rsidRPr="00896E50">
          <w:rPr>
            <w:webHidden/>
          </w:rPr>
          <w:fldChar w:fldCharType="separate"/>
        </w:r>
        <w:r>
          <w:rPr>
            <w:webHidden/>
          </w:rPr>
          <w:t>135</w:t>
        </w:r>
        <w:r w:rsidR="001F06F2" w:rsidRPr="00896E50">
          <w:rPr>
            <w:webHidden/>
          </w:rPr>
          <w:fldChar w:fldCharType="end"/>
        </w:r>
      </w:hyperlink>
    </w:p>
    <w:p w14:paraId="26C93394" w14:textId="0BFC7973" w:rsidR="001F06F2" w:rsidRPr="00896E50" w:rsidRDefault="00186767" w:rsidP="00896E50">
      <w:pPr>
        <w:pStyle w:val="TOC4"/>
      </w:pPr>
      <w:hyperlink w:anchor="_Toc61367973" w:history="1">
        <w:r w:rsidR="001F06F2" w:rsidRPr="00896E50">
          <w:t>14.</w:t>
        </w:r>
        <w:r w:rsidR="001F06F2" w:rsidRPr="00896E50">
          <w:tab/>
          <w:t>Personnel du Prestataire de services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_Toc61367973 \h </w:instrText>
        </w:r>
        <w:r w:rsidR="001F06F2" w:rsidRPr="00896E50">
          <w:rPr>
            <w:webHidden/>
          </w:rPr>
        </w:r>
        <w:r w:rsidR="001F06F2" w:rsidRPr="00896E50">
          <w:rPr>
            <w:webHidden/>
          </w:rPr>
          <w:fldChar w:fldCharType="separate"/>
        </w:r>
        <w:r>
          <w:rPr>
            <w:webHidden/>
          </w:rPr>
          <w:t>135</w:t>
        </w:r>
        <w:r w:rsidR="001F06F2" w:rsidRPr="00896E50">
          <w:rPr>
            <w:webHidden/>
          </w:rPr>
          <w:fldChar w:fldCharType="end"/>
        </w:r>
      </w:hyperlink>
    </w:p>
    <w:p w14:paraId="0FCC6F23" w14:textId="7C48400C" w:rsidR="001F06F2" w:rsidRPr="00896E50" w:rsidRDefault="00186767" w:rsidP="00896E50">
      <w:pPr>
        <w:pStyle w:val="TOC4"/>
      </w:pPr>
      <w:hyperlink w:anchor="_Toc61367974" w:history="1">
        <w:r w:rsidR="001F06F2" w:rsidRPr="00896E50">
          <w:t>15.</w:t>
        </w:r>
        <w:r w:rsidR="001F06F2" w:rsidRPr="00896E50">
          <w:tab/>
          <w:t>Prix du Contrat</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_Toc61367974 \h </w:instrText>
        </w:r>
        <w:r w:rsidR="001F06F2" w:rsidRPr="00896E50">
          <w:rPr>
            <w:webHidden/>
          </w:rPr>
        </w:r>
        <w:r w:rsidR="001F06F2" w:rsidRPr="00896E50">
          <w:rPr>
            <w:webHidden/>
          </w:rPr>
          <w:fldChar w:fldCharType="separate"/>
        </w:r>
        <w:r>
          <w:rPr>
            <w:webHidden/>
          </w:rPr>
          <w:t>138</w:t>
        </w:r>
        <w:r w:rsidR="001F06F2" w:rsidRPr="00896E50">
          <w:rPr>
            <w:webHidden/>
          </w:rPr>
          <w:fldChar w:fldCharType="end"/>
        </w:r>
      </w:hyperlink>
    </w:p>
    <w:p w14:paraId="30D0584C" w14:textId="4F852DE2" w:rsidR="001F06F2" w:rsidRPr="00896E50" w:rsidRDefault="00186767" w:rsidP="00896E50">
      <w:pPr>
        <w:pStyle w:val="TOC4"/>
      </w:pPr>
      <w:hyperlink w:anchor="_Toc61367975" w:history="1">
        <w:r w:rsidR="001F06F2" w:rsidRPr="00896E50">
          <w:t>16.</w:t>
        </w:r>
        <w:r w:rsidR="001F06F2" w:rsidRPr="00896E50">
          <w:tab/>
          <w:t>Modalités de paiement</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_Toc61367975 \h </w:instrText>
        </w:r>
        <w:r w:rsidR="001F06F2" w:rsidRPr="00896E50">
          <w:rPr>
            <w:webHidden/>
          </w:rPr>
        </w:r>
        <w:r w:rsidR="001F06F2" w:rsidRPr="00896E50">
          <w:rPr>
            <w:webHidden/>
          </w:rPr>
          <w:fldChar w:fldCharType="separate"/>
        </w:r>
        <w:r>
          <w:rPr>
            <w:webHidden/>
          </w:rPr>
          <w:t>138</w:t>
        </w:r>
        <w:r w:rsidR="001F06F2" w:rsidRPr="00896E50">
          <w:rPr>
            <w:webHidden/>
          </w:rPr>
          <w:fldChar w:fldCharType="end"/>
        </w:r>
      </w:hyperlink>
    </w:p>
    <w:p w14:paraId="43D8397F" w14:textId="417E23CE" w:rsidR="001F06F2" w:rsidRPr="00896E50" w:rsidRDefault="00186767" w:rsidP="00896E50">
      <w:pPr>
        <w:pStyle w:val="TOC4"/>
      </w:pPr>
      <w:hyperlink w:anchor="_Toc61367976" w:history="1">
        <w:r w:rsidR="001F06F2" w:rsidRPr="00896E50">
          <w:t>17.</w:t>
        </w:r>
        <w:r w:rsidR="001F06F2" w:rsidRPr="00896E50">
          <w:tab/>
          <w:t>Taxes et impôts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_Toc61367976 \h </w:instrText>
        </w:r>
        <w:r w:rsidR="001F06F2" w:rsidRPr="00896E50">
          <w:rPr>
            <w:webHidden/>
          </w:rPr>
        </w:r>
        <w:r w:rsidR="001F06F2" w:rsidRPr="00896E50">
          <w:rPr>
            <w:webHidden/>
          </w:rPr>
          <w:fldChar w:fldCharType="separate"/>
        </w:r>
        <w:r>
          <w:rPr>
            <w:webHidden/>
          </w:rPr>
          <w:t>139</w:t>
        </w:r>
        <w:r w:rsidR="001F06F2" w:rsidRPr="00896E50">
          <w:rPr>
            <w:webHidden/>
          </w:rPr>
          <w:fldChar w:fldCharType="end"/>
        </w:r>
      </w:hyperlink>
    </w:p>
    <w:p w14:paraId="59228777" w14:textId="2175434C" w:rsidR="001F06F2" w:rsidRPr="00896E50" w:rsidRDefault="00186767" w:rsidP="00896E50">
      <w:pPr>
        <w:pStyle w:val="TOC4"/>
      </w:pPr>
      <w:hyperlink w:anchor="_Toc61367977" w:history="1">
        <w:r w:rsidR="001F06F2" w:rsidRPr="00896E50">
          <w:t>18.</w:t>
        </w:r>
        <w:r w:rsidR="001F06F2" w:rsidRPr="00896E50">
          <w:tab/>
          <w:t>Garantie d’exécution</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_Toc61367977 \h </w:instrText>
        </w:r>
        <w:r w:rsidR="001F06F2" w:rsidRPr="00896E50">
          <w:rPr>
            <w:webHidden/>
          </w:rPr>
        </w:r>
        <w:r w:rsidR="001F06F2" w:rsidRPr="00896E50">
          <w:rPr>
            <w:webHidden/>
          </w:rPr>
          <w:fldChar w:fldCharType="separate"/>
        </w:r>
        <w:r>
          <w:rPr>
            <w:webHidden/>
          </w:rPr>
          <w:t>140</w:t>
        </w:r>
        <w:r w:rsidR="001F06F2" w:rsidRPr="00896E50">
          <w:rPr>
            <w:webHidden/>
          </w:rPr>
          <w:fldChar w:fldCharType="end"/>
        </w:r>
      </w:hyperlink>
    </w:p>
    <w:p w14:paraId="1CB3C144" w14:textId="5BC00848" w:rsidR="001F06F2" w:rsidRPr="00896E50" w:rsidRDefault="00186767" w:rsidP="00896E50">
      <w:pPr>
        <w:pStyle w:val="TOC4"/>
      </w:pPr>
      <w:hyperlink w:anchor="_Toc61367978" w:history="1">
        <w:r w:rsidR="001F06F2" w:rsidRPr="00896E50">
          <w:t>19.</w:t>
        </w:r>
        <w:r w:rsidR="001F06F2" w:rsidRPr="00896E50">
          <w:tab/>
          <w:t>Livrables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_Toc61367978 \h </w:instrText>
        </w:r>
        <w:r w:rsidR="001F06F2" w:rsidRPr="00896E50">
          <w:rPr>
            <w:webHidden/>
          </w:rPr>
        </w:r>
        <w:r w:rsidR="001F06F2" w:rsidRPr="00896E50">
          <w:rPr>
            <w:webHidden/>
          </w:rPr>
          <w:fldChar w:fldCharType="separate"/>
        </w:r>
        <w:r>
          <w:rPr>
            <w:webHidden/>
          </w:rPr>
          <w:t>140</w:t>
        </w:r>
        <w:r w:rsidR="001F06F2" w:rsidRPr="00896E50">
          <w:rPr>
            <w:webHidden/>
          </w:rPr>
          <w:fldChar w:fldCharType="end"/>
        </w:r>
      </w:hyperlink>
    </w:p>
    <w:p w14:paraId="370A09CC" w14:textId="3FBD23E0" w:rsidR="001F06F2" w:rsidRPr="00896E50" w:rsidRDefault="00186767" w:rsidP="00896E50">
      <w:pPr>
        <w:pStyle w:val="TOC4"/>
      </w:pPr>
      <w:hyperlink w:anchor="_Toc61367979" w:history="1">
        <w:r w:rsidR="001F06F2" w:rsidRPr="00896E50">
          <w:t>20.</w:t>
        </w:r>
        <w:r w:rsidR="001F06F2" w:rsidRPr="00896E50">
          <w:tab/>
          <w:t>Informations confidentielles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_Toc61367979 \h </w:instrText>
        </w:r>
        <w:r w:rsidR="001F06F2" w:rsidRPr="00896E50">
          <w:rPr>
            <w:webHidden/>
          </w:rPr>
        </w:r>
        <w:r w:rsidR="001F06F2" w:rsidRPr="00896E50">
          <w:rPr>
            <w:webHidden/>
          </w:rPr>
          <w:fldChar w:fldCharType="separate"/>
        </w:r>
        <w:r>
          <w:rPr>
            <w:webHidden/>
          </w:rPr>
          <w:t>141</w:t>
        </w:r>
        <w:r w:rsidR="001F06F2" w:rsidRPr="00896E50">
          <w:rPr>
            <w:webHidden/>
          </w:rPr>
          <w:fldChar w:fldCharType="end"/>
        </w:r>
      </w:hyperlink>
    </w:p>
    <w:p w14:paraId="1726A483" w14:textId="279C0724" w:rsidR="001F06F2" w:rsidRPr="00896E50" w:rsidRDefault="00186767" w:rsidP="00896E50">
      <w:pPr>
        <w:pStyle w:val="TOC4"/>
      </w:pPr>
      <w:hyperlink w:anchor="_Toc61367980" w:history="1">
        <w:r w:rsidR="001F06F2" w:rsidRPr="00896E50">
          <w:t>21.</w:t>
        </w:r>
        <w:r w:rsidR="001F06F2" w:rsidRPr="00896E50">
          <w:tab/>
          <w:t>Sous-traitance</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_Toc61367980 \h </w:instrText>
        </w:r>
        <w:r w:rsidR="001F06F2" w:rsidRPr="00896E50">
          <w:rPr>
            <w:webHidden/>
          </w:rPr>
        </w:r>
        <w:r w:rsidR="001F06F2" w:rsidRPr="00896E50">
          <w:rPr>
            <w:webHidden/>
          </w:rPr>
          <w:fldChar w:fldCharType="separate"/>
        </w:r>
        <w:r>
          <w:rPr>
            <w:webHidden/>
          </w:rPr>
          <w:t>142</w:t>
        </w:r>
        <w:r w:rsidR="001F06F2" w:rsidRPr="00896E50">
          <w:rPr>
            <w:webHidden/>
          </w:rPr>
          <w:fldChar w:fldCharType="end"/>
        </w:r>
      </w:hyperlink>
    </w:p>
    <w:p w14:paraId="4082016B" w14:textId="26B47072" w:rsidR="001F06F2" w:rsidRPr="00896E50" w:rsidRDefault="00186767" w:rsidP="00896E50">
      <w:pPr>
        <w:pStyle w:val="TOC4"/>
      </w:pPr>
      <w:hyperlink w:anchor="_Toc61367981" w:history="1">
        <w:r w:rsidR="001F06F2" w:rsidRPr="00896E50">
          <w:t>22.</w:t>
        </w:r>
        <w:r w:rsidR="001F06F2" w:rsidRPr="00896E50">
          <w:tab/>
          <w:t>Spécifications et normes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_Toc61367981 \h </w:instrText>
        </w:r>
        <w:r w:rsidR="001F06F2" w:rsidRPr="00896E50">
          <w:rPr>
            <w:webHidden/>
          </w:rPr>
        </w:r>
        <w:r w:rsidR="001F06F2" w:rsidRPr="00896E50">
          <w:rPr>
            <w:webHidden/>
          </w:rPr>
          <w:fldChar w:fldCharType="separate"/>
        </w:r>
        <w:r>
          <w:rPr>
            <w:webHidden/>
          </w:rPr>
          <w:t>142</w:t>
        </w:r>
        <w:r w:rsidR="001F06F2" w:rsidRPr="00896E50">
          <w:rPr>
            <w:webHidden/>
          </w:rPr>
          <w:fldChar w:fldCharType="end"/>
        </w:r>
      </w:hyperlink>
    </w:p>
    <w:p w14:paraId="567D38D1" w14:textId="0E486F42" w:rsidR="001F06F2" w:rsidRPr="00896E50" w:rsidRDefault="00186767" w:rsidP="00896E50">
      <w:pPr>
        <w:pStyle w:val="TOC4"/>
      </w:pPr>
      <w:hyperlink w:anchor="_Toc61367982" w:history="1">
        <w:r w:rsidR="001F06F2" w:rsidRPr="00896E50">
          <w:t>23.</w:t>
        </w:r>
        <w:r w:rsidR="001F06F2" w:rsidRPr="00896E50">
          <w:tab/>
          <w:t>Indemnisation pour violation de brevets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_Toc61367982 \h </w:instrText>
        </w:r>
        <w:r w:rsidR="001F06F2" w:rsidRPr="00896E50">
          <w:rPr>
            <w:webHidden/>
          </w:rPr>
        </w:r>
        <w:r w:rsidR="001F06F2" w:rsidRPr="00896E50">
          <w:rPr>
            <w:webHidden/>
          </w:rPr>
          <w:fldChar w:fldCharType="separate"/>
        </w:r>
        <w:r>
          <w:rPr>
            <w:webHidden/>
          </w:rPr>
          <w:t>143</w:t>
        </w:r>
        <w:r w:rsidR="001F06F2" w:rsidRPr="00896E50">
          <w:rPr>
            <w:webHidden/>
          </w:rPr>
          <w:fldChar w:fldCharType="end"/>
        </w:r>
      </w:hyperlink>
    </w:p>
    <w:p w14:paraId="1CF986B1" w14:textId="4EDFB231" w:rsidR="001F06F2" w:rsidRPr="00896E50" w:rsidRDefault="00186767" w:rsidP="00896E50">
      <w:pPr>
        <w:pStyle w:val="TOC4"/>
      </w:pPr>
      <w:hyperlink w:anchor="_Toc61367983" w:history="1">
        <w:r w:rsidR="001F06F2" w:rsidRPr="00896E50">
          <w:t>24.</w:t>
        </w:r>
        <w:r w:rsidR="001F06F2" w:rsidRPr="00896E50">
          <w:tab/>
          <w:t>Assurance</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_Toc61367983 \h </w:instrText>
        </w:r>
        <w:r w:rsidR="001F06F2" w:rsidRPr="00896E50">
          <w:rPr>
            <w:webHidden/>
          </w:rPr>
        </w:r>
        <w:r w:rsidR="001F06F2" w:rsidRPr="00896E50">
          <w:rPr>
            <w:webHidden/>
          </w:rPr>
          <w:fldChar w:fldCharType="separate"/>
        </w:r>
        <w:r>
          <w:rPr>
            <w:webHidden/>
          </w:rPr>
          <w:t>143</w:t>
        </w:r>
        <w:r w:rsidR="001F06F2" w:rsidRPr="00896E50">
          <w:rPr>
            <w:webHidden/>
          </w:rPr>
          <w:fldChar w:fldCharType="end"/>
        </w:r>
      </w:hyperlink>
    </w:p>
    <w:p w14:paraId="2BB0E2D5" w14:textId="52B1358B" w:rsidR="001F06F2" w:rsidRPr="00896E50" w:rsidRDefault="00186767" w:rsidP="00896E50">
      <w:pPr>
        <w:pStyle w:val="TOC4"/>
      </w:pPr>
      <w:hyperlink w:anchor="_Toc61367984" w:history="1">
        <w:r w:rsidR="001F06F2" w:rsidRPr="00896E50">
          <w:t>25.</w:t>
        </w:r>
        <w:r w:rsidR="001F06F2" w:rsidRPr="00896E50">
          <w:tab/>
          <w:t>Contrôle de la qualité</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_Toc61367984 \h </w:instrText>
        </w:r>
        <w:r w:rsidR="001F06F2" w:rsidRPr="00896E50">
          <w:rPr>
            <w:webHidden/>
          </w:rPr>
        </w:r>
        <w:r w:rsidR="001F06F2" w:rsidRPr="00896E50">
          <w:rPr>
            <w:webHidden/>
          </w:rPr>
          <w:fldChar w:fldCharType="separate"/>
        </w:r>
        <w:r>
          <w:rPr>
            <w:webHidden/>
          </w:rPr>
          <w:t>144</w:t>
        </w:r>
        <w:r w:rsidR="001F06F2" w:rsidRPr="00896E50">
          <w:rPr>
            <w:webHidden/>
          </w:rPr>
          <w:fldChar w:fldCharType="end"/>
        </w:r>
      </w:hyperlink>
    </w:p>
    <w:p w14:paraId="3BFAD780" w14:textId="42C983C7" w:rsidR="001F06F2" w:rsidRPr="00896E50" w:rsidRDefault="00186767" w:rsidP="00896E50">
      <w:pPr>
        <w:pStyle w:val="TOC4"/>
      </w:pPr>
      <w:hyperlink w:anchor="_Toc61367985" w:history="1">
        <w:r w:rsidR="001F06F2" w:rsidRPr="00896E50">
          <w:t>26.</w:t>
        </w:r>
        <w:r w:rsidR="001F06F2" w:rsidRPr="00896E50">
          <w:tab/>
          <w:t>Pénalités et dommages-intérêts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_Toc61367985 \h </w:instrText>
        </w:r>
        <w:r w:rsidR="001F06F2" w:rsidRPr="00896E50">
          <w:rPr>
            <w:webHidden/>
          </w:rPr>
        </w:r>
        <w:r w:rsidR="001F06F2" w:rsidRPr="00896E50">
          <w:rPr>
            <w:webHidden/>
          </w:rPr>
          <w:fldChar w:fldCharType="separate"/>
        </w:r>
        <w:r>
          <w:rPr>
            <w:webHidden/>
          </w:rPr>
          <w:t>144</w:t>
        </w:r>
        <w:r w:rsidR="001F06F2" w:rsidRPr="00896E50">
          <w:rPr>
            <w:webHidden/>
          </w:rPr>
          <w:fldChar w:fldCharType="end"/>
        </w:r>
      </w:hyperlink>
    </w:p>
    <w:p w14:paraId="212A2657" w14:textId="3F79DE83" w:rsidR="001F06F2" w:rsidRPr="00896E50" w:rsidRDefault="00186767" w:rsidP="00896E50">
      <w:pPr>
        <w:pStyle w:val="TOC4"/>
      </w:pPr>
      <w:hyperlink w:anchor="_Toc61367986" w:history="1">
        <w:r w:rsidR="001F06F2" w:rsidRPr="00896E50">
          <w:t>27.</w:t>
        </w:r>
        <w:r w:rsidR="001F06F2" w:rsidRPr="00896E50">
          <w:tab/>
          <w:t>Limitation de responsabilité</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_Toc61367986 \h </w:instrText>
        </w:r>
        <w:r w:rsidR="001F06F2" w:rsidRPr="00896E50">
          <w:rPr>
            <w:webHidden/>
          </w:rPr>
        </w:r>
        <w:r w:rsidR="001F06F2" w:rsidRPr="00896E50">
          <w:rPr>
            <w:webHidden/>
          </w:rPr>
          <w:fldChar w:fldCharType="separate"/>
        </w:r>
        <w:r>
          <w:rPr>
            <w:webHidden/>
          </w:rPr>
          <w:t>144</w:t>
        </w:r>
        <w:r w:rsidR="001F06F2" w:rsidRPr="00896E50">
          <w:rPr>
            <w:webHidden/>
          </w:rPr>
          <w:fldChar w:fldCharType="end"/>
        </w:r>
      </w:hyperlink>
    </w:p>
    <w:p w14:paraId="690D8D1A" w14:textId="36C4AD09" w:rsidR="001F06F2" w:rsidRPr="00896E50" w:rsidRDefault="00186767" w:rsidP="00896E50">
      <w:pPr>
        <w:pStyle w:val="TOC4"/>
      </w:pPr>
      <w:hyperlink w:anchor="_Toc61367987" w:history="1">
        <w:r w:rsidR="001F06F2" w:rsidRPr="00896E50">
          <w:t>28.</w:t>
        </w:r>
        <w:r w:rsidR="001F06F2" w:rsidRPr="00896E50">
          <w:tab/>
          <w:t>Changement des Lois et des Règlementations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_Toc61367987 \h </w:instrText>
        </w:r>
        <w:r w:rsidR="001F06F2" w:rsidRPr="00896E50">
          <w:rPr>
            <w:webHidden/>
          </w:rPr>
        </w:r>
        <w:r w:rsidR="001F06F2" w:rsidRPr="00896E50">
          <w:rPr>
            <w:webHidden/>
          </w:rPr>
          <w:fldChar w:fldCharType="separate"/>
        </w:r>
        <w:r>
          <w:rPr>
            <w:webHidden/>
          </w:rPr>
          <w:t>145</w:t>
        </w:r>
        <w:r w:rsidR="001F06F2" w:rsidRPr="00896E50">
          <w:rPr>
            <w:webHidden/>
          </w:rPr>
          <w:fldChar w:fldCharType="end"/>
        </w:r>
      </w:hyperlink>
    </w:p>
    <w:p w14:paraId="47EB12CF" w14:textId="4F6C7CD0" w:rsidR="001F06F2" w:rsidRPr="00896E50" w:rsidRDefault="00186767" w:rsidP="00896E50">
      <w:pPr>
        <w:pStyle w:val="TOC4"/>
      </w:pPr>
      <w:hyperlink w:anchor="_Toc61367988" w:history="1">
        <w:r w:rsidR="001F06F2" w:rsidRPr="00896E50">
          <w:t>29.</w:t>
        </w:r>
        <w:r w:rsidR="001F06F2" w:rsidRPr="00896E50">
          <w:tab/>
          <w:t>Force Majeure</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_Toc61367988 \h </w:instrText>
        </w:r>
        <w:r w:rsidR="001F06F2" w:rsidRPr="00896E50">
          <w:rPr>
            <w:webHidden/>
          </w:rPr>
        </w:r>
        <w:r w:rsidR="001F06F2" w:rsidRPr="00896E50">
          <w:rPr>
            <w:webHidden/>
          </w:rPr>
          <w:fldChar w:fldCharType="separate"/>
        </w:r>
        <w:r>
          <w:rPr>
            <w:webHidden/>
          </w:rPr>
          <w:t>145</w:t>
        </w:r>
        <w:r w:rsidR="001F06F2" w:rsidRPr="00896E50">
          <w:rPr>
            <w:webHidden/>
          </w:rPr>
          <w:fldChar w:fldCharType="end"/>
        </w:r>
      </w:hyperlink>
    </w:p>
    <w:p w14:paraId="203D6C6A" w14:textId="7ADC2AB9" w:rsidR="001F06F2" w:rsidRPr="00896E50" w:rsidRDefault="00186767" w:rsidP="00896E50">
      <w:pPr>
        <w:pStyle w:val="TOC4"/>
      </w:pPr>
      <w:hyperlink w:anchor="_Toc61367989" w:history="1">
        <w:r w:rsidR="001F06F2" w:rsidRPr="00896E50">
          <w:t>30.</w:t>
        </w:r>
        <w:r w:rsidR="001F06F2" w:rsidRPr="00896E50">
          <w:tab/>
          <w:t>Résiliation par le Maître d'ouvrage</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_Toc61367989 \h </w:instrText>
        </w:r>
        <w:r w:rsidR="001F06F2" w:rsidRPr="00896E50">
          <w:rPr>
            <w:webHidden/>
          </w:rPr>
        </w:r>
        <w:r w:rsidR="001F06F2" w:rsidRPr="00896E50">
          <w:rPr>
            <w:webHidden/>
          </w:rPr>
          <w:fldChar w:fldCharType="separate"/>
        </w:r>
        <w:r>
          <w:rPr>
            <w:webHidden/>
          </w:rPr>
          <w:t>146</w:t>
        </w:r>
        <w:r w:rsidR="001F06F2" w:rsidRPr="00896E50">
          <w:rPr>
            <w:webHidden/>
          </w:rPr>
          <w:fldChar w:fldCharType="end"/>
        </w:r>
      </w:hyperlink>
    </w:p>
    <w:p w14:paraId="6F74D07B" w14:textId="5D5C2FF5" w:rsidR="001F06F2" w:rsidRPr="00896E50" w:rsidRDefault="00186767" w:rsidP="00896E50">
      <w:pPr>
        <w:pStyle w:val="TOC4"/>
      </w:pPr>
      <w:hyperlink w:anchor="_Toc61367990" w:history="1">
        <w:r w:rsidR="001F06F2" w:rsidRPr="00896E50">
          <w:t>31.</w:t>
        </w:r>
        <w:r w:rsidR="001F06F2" w:rsidRPr="00896E50">
          <w:tab/>
          <w:t>Résiliation par le Prestataire de services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_Toc61367990 \h </w:instrText>
        </w:r>
        <w:r w:rsidR="001F06F2" w:rsidRPr="00896E50">
          <w:rPr>
            <w:webHidden/>
          </w:rPr>
        </w:r>
        <w:r w:rsidR="001F06F2" w:rsidRPr="00896E50">
          <w:rPr>
            <w:webHidden/>
          </w:rPr>
          <w:fldChar w:fldCharType="separate"/>
        </w:r>
        <w:r>
          <w:rPr>
            <w:webHidden/>
          </w:rPr>
          <w:t>148</w:t>
        </w:r>
        <w:r w:rsidR="001F06F2" w:rsidRPr="00896E50">
          <w:rPr>
            <w:webHidden/>
          </w:rPr>
          <w:fldChar w:fldCharType="end"/>
        </w:r>
      </w:hyperlink>
    </w:p>
    <w:p w14:paraId="6F6F04CD" w14:textId="471ACAB0" w:rsidR="001F06F2" w:rsidRPr="00896E50" w:rsidRDefault="00186767" w:rsidP="00896E50">
      <w:pPr>
        <w:pStyle w:val="TOC4"/>
      </w:pPr>
      <w:hyperlink w:anchor="_Toc61367991" w:history="1">
        <w:r w:rsidR="001F06F2" w:rsidRPr="00896E50">
          <w:t>32.</w:t>
        </w:r>
        <w:r w:rsidR="001F06F2" w:rsidRPr="00896E50">
          <w:tab/>
          <w:t>Lutte contre la Traite des personnes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_Toc61367991 \h </w:instrText>
        </w:r>
        <w:r w:rsidR="001F06F2" w:rsidRPr="00896E50">
          <w:rPr>
            <w:webHidden/>
          </w:rPr>
        </w:r>
        <w:r w:rsidR="001F06F2" w:rsidRPr="00896E50">
          <w:rPr>
            <w:webHidden/>
          </w:rPr>
          <w:fldChar w:fldCharType="separate"/>
        </w:r>
        <w:r>
          <w:rPr>
            <w:webHidden/>
          </w:rPr>
          <w:t>149</w:t>
        </w:r>
        <w:r w:rsidR="001F06F2" w:rsidRPr="00896E50">
          <w:rPr>
            <w:webHidden/>
          </w:rPr>
          <w:fldChar w:fldCharType="end"/>
        </w:r>
      </w:hyperlink>
    </w:p>
    <w:p w14:paraId="11183213" w14:textId="1E161B6E" w:rsidR="001F06F2" w:rsidRPr="00896E50" w:rsidRDefault="00186767" w:rsidP="00896E50">
      <w:pPr>
        <w:pStyle w:val="TOC4"/>
      </w:pPr>
      <w:hyperlink w:anchor="_Toc61367992" w:history="1">
        <w:r w:rsidR="001F06F2" w:rsidRPr="00896E50">
          <w:t>33.</w:t>
        </w:r>
        <w:r w:rsidR="001F06F2" w:rsidRPr="00896E50">
          <w:tab/>
          <w:t>Interdiction du travail forcé des enfants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_Toc61367992 \h </w:instrText>
        </w:r>
        <w:r w:rsidR="001F06F2" w:rsidRPr="00896E50">
          <w:rPr>
            <w:webHidden/>
          </w:rPr>
        </w:r>
        <w:r w:rsidR="001F06F2" w:rsidRPr="00896E50">
          <w:rPr>
            <w:webHidden/>
          </w:rPr>
          <w:fldChar w:fldCharType="separate"/>
        </w:r>
        <w:r>
          <w:rPr>
            <w:webHidden/>
          </w:rPr>
          <w:t>152</w:t>
        </w:r>
        <w:r w:rsidR="001F06F2" w:rsidRPr="00896E50">
          <w:rPr>
            <w:webHidden/>
          </w:rPr>
          <w:fldChar w:fldCharType="end"/>
        </w:r>
      </w:hyperlink>
    </w:p>
    <w:p w14:paraId="6845B148" w14:textId="627FC363" w:rsidR="001F06F2" w:rsidRPr="00896E50" w:rsidRDefault="00186767" w:rsidP="00896E50">
      <w:pPr>
        <w:pStyle w:val="TOC4"/>
      </w:pPr>
      <w:hyperlink w:anchor="_Toc61367993" w:history="1">
        <w:r w:rsidR="001F06F2" w:rsidRPr="00896E50">
          <w:t>34.</w:t>
        </w:r>
        <w:r w:rsidR="001F06F2" w:rsidRPr="00896E50">
          <w:tab/>
          <w:t>Égalité des genres et intégration sociale</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_Toc61367993 \h </w:instrText>
        </w:r>
        <w:r w:rsidR="001F06F2" w:rsidRPr="00896E50">
          <w:rPr>
            <w:webHidden/>
          </w:rPr>
        </w:r>
        <w:r w:rsidR="001F06F2" w:rsidRPr="00896E50">
          <w:rPr>
            <w:webHidden/>
          </w:rPr>
          <w:fldChar w:fldCharType="separate"/>
        </w:r>
        <w:r>
          <w:rPr>
            <w:webHidden/>
          </w:rPr>
          <w:t>152</w:t>
        </w:r>
        <w:r w:rsidR="001F06F2" w:rsidRPr="00896E50">
          <w:rPr>
            <w:webHidden/>
          </w:rPr>
          <w:fldChar w:fldCharType="end"/>
        </w:r>
      </w:hyperlink>
    </w:p>
    <w:p w14:paraId="54AF01B4" w14:textId="3BCDE135" w:rsidR="001F06F2" w:rsidRPr="00896E50" w:rsidRDefault="00186767" w:rsidP="00896E50">
      <w:pPr>
        <w:pStyle w:val="TOC4"/>
      </w:pPr>
      <w:hyperlink w:anchor="_Toc61367994" w:history="1">
        <w:r w:rsidR="001F06F2" w:rsidRPr="00896E50">
          <w:t>35.</w:t>
        </w:r>
        <w:r w:rsidR="001F06F2" w:rsidRPr="00896E50">
          <w:tab/>
          <w:t>Interdiction du harcèlement sexuel</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_Toc61367994 \h </w:instrText>
        </w:r>
        <w:r w:rsidR="001F06F2" w:rsidRPr="00896E50">
          <w:rPr>
            <w:webHidden/>
          </w:rPr>
        </w:r>
        <w:r w:rsidR="001F06F2" w:rsidRPr="00896E50">
          <w:rPr>
            <w:webHidden/>
          </w:rPr>
          <w:fldChar w:fldCharType="separate"/>
        </w:r>
        <w:r>
          <w:rPr>
            <w:webHidden/>
          </w:rPr>
          <w:t>153</w:t>
        </w:r>
        <w:r w:rsidR="001F06F2" w:rsidRPr="00896E50">
          <w:rPr>
            <w:webHidden/>
          </w:rPr>
          <w:fldChar w:fldCharType="end"/>
        </w:r>
      </w:hyperlink>
    </w:p>
    <w:p w14:paraId="58E13B78" w14:textId="5AEA4DBC" w:rsidR="001F06F2" w:rsidRPr="00896E50" w:rsidRDefault="00186767" w:rsidP="00896E50">
      <w:pPr>
        <w:pStyle w:val="TOC4"/>
      </w:pPr>
      <w:hyperlink w:anchor="_Toc61367995" w:history="1">
        <w:r w:rsidR="001F06F2" w:rsidRPr="00896E50">
          <w:t>36.</w:t>
        </w:r>
        <w:r w:rsidR="001F06F2" w:rsidRPr="00896E50">
          <w:tab/>
          <w:t>Clause de non-discrimination et égalité des chances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_Toc61367995 \h </w:instrText>
        </w:r>
        <w:r w:rsidR="001F06F2" w:rsidRPr="00896E50">
          <w:rPr>
            <w:webHidden/>
          </w:rPr>
        </w:r>
        <w:r w:rsidR="001F06F2" w:rsidRPr="00896E50">
          <w:rPr>
            <w:webHidden/>
          </w:rPr>
          <w:fldChar w:fldCharType="separate"/>
        </w:r>
        <w:r>
          <w:rPr>
            <w:webHidden/>
          </w:rPr>
          <w:t>153</w:t>
        </w:r>
        <w:r w:rsidR="001F06F2" w:rsidRPr="00896E50">
          <w:rPr>
            <w:webHidden/>
          </w:rPr>
          <w:fldChar w:fldCharType="end"/>
        </w:r>
      </w:hyperlink>
    </w:p>
    <w:p w14:paraId="53B345B5" w14:textId="605EEB5E" w:rsidR="001F06F2" w:rsidRPr="00896E50" w:rsidRDefault="00186767" w:rsidP="00896E50">
      <w:pPr>
        <w:pStyle w:val="TOC4"/>
      </w:pPr>
      <w:hyperlink w:anchor="_Toc61367996" w:history="1">
        <w:r w:rsidR="001F06F2" w:rsidRPr="00896E50">
          <w:t>37.</w:t>
        </w:r>
        <w:r w:rsidR="001F06F2" w:rsidRPr="00896E50">
          <w:tab/>
          <w:t>Montants remboursables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_Toc61367996 \h </w:instrText>
        </w:r>
        <w:r w:rsidR="001F06F2" w:rsidRPr="00896E50">
          <w:rPr>
            <w:webHidden/>
          </w:rPr>
        </w:r>
        <w:r w:rsidR="001F06F2" w:rsidRPr="00896E50">
          <w:rPr>
            <w:webHidden/>
          </w:rPr>
          <w:fldChar w:fldCharType="separate"/>
        </w:r>
        <w:r>
          <w:rPr>
            <w:webHidden/>
          </w:rPr>
          <w:t>154</w:t>
        </w:r>
        <w:r w:rsidR="001F06F2" w:rsidRPr="00896E50">
          <w:rPr>
            <w:webHidden/>
          </w:rPr>
          <w:fldChar w:fldCharType="end"/>
        </w:r>
      </w:hyperlink>
    </w:p>
    <w:p w14:paraId="1F8605CD" w14:textId="085DFBDC" w:rsidR="001F06F2" w:rsidRPr="00896E50" w:rsidRDefault="00186767" w:rsidP="00896E50">
      <w:pPr>
        <w:pStyle w:val="TOC4"/>
      </w:pPr>
      <w:hyperlink w:anchor="_Toc61367997" w:history="1">
        <w:r w:rsidR="001F06F2" w:rsidRPr="00896E50">
          <w:t>38.</w:t>
        </w:r>
        <w:r w:rsidR="001F06F2" w:rsidRPr="00896E50">
          <w:tab/>
          <w:t>Comptabilité, inspection et audit</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_Toc61367997 \h </w:instrText>
        </w:r>
        <w:r w:rsidR="001F06F2" w:rsidRPr="00896E50">
          <w:rPr>
            <w:webHidden/>
          </w:rPr>
        </w:r>
        <w:r w:rsidR="001F06F2" w:rsidRPr="00896E50">
          <w:rPr>
            <w:webHidden/>
          </w:rPr>
          <w:fldChar w:fldCharType="separate"/>
        </w:r>
        <w:r>
          <w:rPr>
            <w:webHidden/>
          </w:rPr>
          <w:t>154</w:t>
        </w:r>
        <w:r w:rsidR="001F06F2" w:rsidRPr="00896E50">
          <w:rPr>
            <w:webHidden/>
          </w:rPr>
          <w:fldChar w:fldCharType="end"/>
        </w:r>
      </w:hyperlink>
    </w:p>
    <w:p w14:paraId="7399432A" w14:textId="7AD8109A" w:rsidR="001F06F2" w:rsidRPr="00896E50" w:rsidRDefault="00186767" w:rsidP="00896E50">
      <w:pPr>
        <w:pStyle w:val="TOC4"/>
      </w:pPr>
      <w:hyperlink w:anchor="_Toc61367998" w:history="1">
        <w:r w:rsidR="001F06F2" w:rsidRPr="00896E50">
          <w:t>39.</w:t>
        </w:r>
        <w:r w:rsidR="001F06F2" w:rsidRPr="00896E50">
          <w:tab/>
          <w:t>Utilisation des fonds ; conformité aux Directives en matière d’environnement</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_Toc61367998 \h </w:instrText>
        </w:r>
        <w:r w:rsidR="001F06F2" w:rsidRPr="00896E50">
          <w:rPr>
            <w:webHidden/>
          </w:rPr>
        </w:r>
        <w:r w:rsidR="001F06F2" w:rsidRPr="00896E50">
          <w:rPr>
            <w:webHidden/>
          </w:rPr>
          <w:fldChar w:fldCharType="separate"/>
        </w:r>
        <w:r>
          <w:rPr>
            <w:webHidden/>
          </w:rPr>
          <w:t>154</w:t>
        </w:r>
        <w:r w:rsidR="001F06F2" w:rsidRPr="00896E50">
          <w:rPr>
            <w:webHidden/>
          </w:rPr>
          <w:fldChar w:fldCharType="end"/>
        </w:r>
      </w:hyperlink>
    </w:p>
    <w:p w14:paraId="59B29D37" w14:textId="3AD0C996" w:rsidR="001F06F2" w:rsidRPr="00896E50" w:rsidRDefault="00186767" w:rsidP="00896E50">
      <w:pPr>
        <w:pStyle w:val="TOC4"/>
      </w:pPr>
      <w:hyperlink w:anchor="_Toc61367999" w:history="1">
        <w:r w:rsidR="001F06F2" w:rsidRPr="00896E50">
          <w:t>40.</w:t>
        </w:r>
        <w:r w:rsidR="001F06F2" w:rsidRPr="00896E50">
          <w:tab/>
          <w:t>Conditionnalités de la MCC</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_Toc61367999 \h </w:instrText>
        </w:r>
        <w:r w:rsidR="001F06F2" w:rsidRPr="00896E50">
          <w:rPr>
            <w:webHidden/>
          </w:rPr>
        </w:r>
        <w:r w:rsidR="001F06F2" w:rsidRPr="00896E50">
          <w:rPr>
            <w:webHidden/>
          </w:rPr>
          <w:fldChar w:fldCharType="separate"/>
        </w:r>
        <w:r>
          <w:rPr>
            <w:webHidden/>
          </w:rPr>
          <w:t>154</w:t>
        </w:r>
        <w:r w:rsidR="001F06F2" w:rsidRPr="00896E50">
          <w:rPr>
            <w:webHidden/>
          </w:rPr>
          <w:fldChar w:fldCharType="end"/>
        </w:r>
      </w:hyperlink>
    </w:p>
    <w:p w14:paraId="344623AB" w14:textId="7C3EA021" w:rsidR="001F06F2" w:rsidRPr="00896E50" w:rsidRDefault="00186767" w:rsidP="00896E50">
      <w:pPr>
        <w:pStyle w:val="TOC4"/>
      </w:pPr>
      <w:hyperlink w:anchor="_Toc61368000" w:history="1">
        <w:r w:rsidR="001F06F2" w:rsidRPr="00896E50">
          <w:t>41.</w:t>
        </w:r>
        <w:r w:rsidR="001F06F2" w:rsidRPr="00896E50">
          <w:tab/>
          <w:t>Clauses de transfert</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_Toc61368000 \h </w:instrText>
        </w:r>
        <w:r w:rsidR="001F06F2" w:rsidRPr="00896E50">
          <w:rPr>
            <w:webHidden/>
          </w:rPr>
        </w:r>
        <w:r w:rsidR="001F06F2" w:rsidRPr="00896E50">
          <w:rPr>
            <w:webHidden/>
          </w:rPr>
          <w:fldChar w:fldCharType="separate"/>
        </w:r>
        <w:r>
          <w:rPr>
            <w:webHidden/>
          </w:rPr>
          <w:t>155</w:t>
        </w:r>
        <w:r w:rsidR="001F06F2" w:rsidRPr="00896E50">
          <w:rPr>
            <w:webHidden/>
          </w:rPr>
          <w:fldChar w:fldCharType="end"/>
        </w:r>
      </w:hyperlink>
    </w:p>
    <w:p w14:paraId="01D3250D" w14:textId="42440565" w:rsidR="001F06F2" w:rsidRPr="00896E50" w:rsidRDefault="00186767" w:rsidP="00896E50">
      <w:pPr>
        <w:pStyle w:val="TOC4"/>
      </w:pPr>
      <w:hyperlink w:anchor="_Toc61368001" w:history="1">
        <w:r w:rsidR="001F06F2" w:rsidRPr="00896E50">
          <w:t>42.</w:t>
        </w:r>
        <w:r w:rsidR="001F06F2" w:rsidRPr="00896E50">
          <w:tab/>
          <w:t>Cession</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_Toc61368001 \h </w:instrText>
        </w:r>
        <w:r w:rsidR="001F06F2" w:rsidRPr="00896E50">
          <w:rPr>
            <w:webHidden/>
          </w:rPr>
        </w:r>
        <w:r w:rsidR="001F06F2" w:rsidRPr="00896E50">
          <w:rPr>
            <w:webHidden/>
          </w:rPr>
          <w:fldChar w:fldCharType="separate"/>
        </w:r>
        <w:r>
          <w:rPr>
            <w:webHidden/>
          </w:rPr>
          <w:t>155</w:t>
        </w:r>
        <w:r w:rsidR="001F06F2" w:rsidRPr="00896E50">
          <w:rPr>
            <w:webHidden/>
          </w:rPr>
          <w:fldChar w:fldCharType="end"/>
        </w:r>
      </w:hyperlink>
    </w:p>
    <w:p w14:paraId="1C41139B" w14:textId="15C40C78" w:rsidR="001F06F2" w:rsidRPr="00896E50" w:rsidRDefault="00186767" w:rsidP="00896E50">
      <w:pPr>
        <w:pStyle w:val="TOC4"/>
      </w:pPr>
      <w:hyperlink w:anchor="_Toc61368002" w:history="1">
        <w:r w:rsidR="001F06F2" w:rsidRPr="00896E50">
          <w:t>43.</w:t>
        </w:r>
        <w:r w:rsidR="001F06F2" w:rsidRPr="00896E50">
          <w:tab/>
          <w:t>Système de rapports sur les performances passées des entrepreneurs</w:t>
        </w:r>
        <w:r w:rsidR="00980AED">
          <w:t>.</w:t>
        </w:r>
        <w:r w:rsidR="001F06F2" w:rsidRPr="00C5056A">
          <w:rPr>
            <w:webHidden/>
          </w:rPr>
          <w:tab/>
        </w:r>
        <w:r w:rsidR="001F06F2" w:rsidRPr="00896E50">
          <w:rPr>
            <w:webHidden/>
          </w:rPr>
          <w:fldChar w:fldCharType="begin"/>
        </w:r>
        <w:r w:rsidR="001F06F2" w:rsidRPr="00C5056A">
          <w:rPr>
            <w:webHidden/>
          </w:rPr>
          <w:instrText xml:space="preserve"> PAGEREF _Toc61368002 \h </w:instrText>
        </w:r>
        <w:r w:rsidR="001F06F2" w:rsidRPr="00896E50">
          <w:rPr>
            <w:webHidden/>
          </w:rPr>
        </w:r>
        <w:r w:rsidR="001F06F2" w:rsidRPr="00896E50">
          <w:rPr>
            <w:webHidden/>
          </w:rPr>
          <w:fldChar w:fldCharType="separate"/>
        </w:r>
        <w:r>
          <w:rPr>
            <w:webHidden/>
          </w:rPr>
          <w:t>156</w:t>
        </w:r>
        <w:r w:rsidR="001F06F2" w:rsidRPr="00896E50">
          <w:rPr>
            <w:webHidden/>
          </w:rPr>
          <w:fldChar w:fldCharType="end"/>
        </w:r>
      </w:hyperlink>
    </w:p>
    <w:p w14:paraId="3C108F0D" w14:textId="0799D76A" w:rsidR="00F6243B" w:rsidRPr="00C5056A" w:rsidRDefault="001F06F2" w:rsidP="00896E50">
      <w:pPr>
        <w:pStyle w:val="TOC4"/>
      </w:pPr>
      <w:r w:rsidRPr="00C5056A">
        <w:fldChar w:fldCharType="end"/>
      </w:r>
    </w:p>
    <w:p w14:paraId="2DA9C444" w14:textId="40FAFB1C" w:rsidR="00775410" w:rsidRPr="00A208B9" w:rsidRDefault="003937CD" w:rsidP="00896E50">
      <w:pPr>
        <w:pStyle w:val="TOC4"/>
        <w:rPr>
          <w:rStyle w:val="Hyperlink"/>
        </w:rPr>
      </w:pPr>
      <w:r>
        <w:br w:type="page"/>
      </w:r>
    </w:p>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14:paraId="64DB242A" w14:textId="140DFE3F" w:rsidR="00C0273E" w:rsidRPr="00D67287" w:rsidRDefault="00C0273E" w:rsidP="00A734FD">
      <w:pPr>
        <w:pStyle w:val="BodyText"/>
        <w:spacing w:line="240" w:lineRule="auto"/>
        <w:jc w:val="center"/>
        <w:rPr>
          <w:b/>
        </w:rPr>
      </w:pPr>
    </w:p>
    <w:tbl>
      <w:tblPr>
        <w:tblW w:w="5263" w:type="pct"/>
        <w:tblLayout w:type="fixed"/>
        <w:tblLook w:val="04A0" w:firstRow="1" w:lastRow="0" w:firstColumn="1" w:lastColumn="0" w:noHBand="0" w:noVBand="1"/>
      </w:tblPr>
      <w:tblGrid>
        <w:gridCol w:w="1984"/>
        <w:gridCol w:w="7110"/>
      </w:tblGrid>
      <w:tr w:rsidR="00C477D6" w:rsidRPr="00C477D6" w14:paraId="570F5141" w14:textId="77777777" w:rsidTr="003A53BE">
        <w:tc>
          <w:tcPr>
            <w:tcW w:w="1091" w:type="pct"/>
          </w:tcPr>
          <w:p w14:paraId="460759B1" w14:textId="186A424A" w:rsidR="00C477D6" w:rsidRPr="00623FE0" w:rsidRDefault="00623FE0" w:rsidP="001F06F2">
            <w:pPr>
              <w:pStyle w:val="Heading4GCC"/>
              <w:ind w:left="321"/>
              <w:contextualSpacing w:val="0"/>
            </w:pPr>
            <w:bookmarkStart w:id="2559" w:name="_Toc55900686"/>
            <w:bookmarkStart w:id="2560" w:name="_Toc55901199"/>
            <w:bookmarkStart w:id="2561" w:name="_Toc55950036"/>
            <w:bookmarkStart w:id="2562" w:name="_Toc61367960"/>
            <w:r>
              <w:t>Définition</w:t>
            </w:r>
            <w:bookmarkEnd w:id="2559"/>
            <w:bookmarkEnd w:id="2560"/>
            <w:bookmarkEnd w:id="2561"/>
            <w:r>
              <w:t>s</w:t>
            </w:r>
            <w:bookmarkEnd w:id="2562"/>
          </w:p>
        </w:tc>
        <w:tc>
          <w:tcPr>
            <w:tcW w:w="3909" w:type="pct"/>
          </w:tcPr>
          <w:p w14:paraId="2308AD80" w14:textId="5C17481C" w:rsidR="00C477D6" w:rsidRPr="00C477D6" w:rsidRDefault="00623FE0" w:rsidP="009601E2">
            <w:pPr>
              <w:pStyle w:val="Heading5GCC"/>
              <w:numPr>
                <w:ilvl w:val="1"/>
                <w:numId w:val="38"/>
              </w:numPr>
              <w:spacing w:before="120" w:after="120" w:line="240" w:lineRule="auto"/>
              <w:ind w:left="465"/>
            </w:pPr>
            <w:bookmarkStart w:id="2563" w:name="_Ref201710633"/>
            <w:r>
              <w:t>Les termes en majuscules utilisés dans le présent Contrat et qui n’ont pas été autrement définis, ont le sens qui leur est attribué dans le Compact ou autre document connexe. A moins que le contexte ne l’exige autrement, chaque fois qu’ils sont utilisés dans le présent Contrat, les termes suivants ont le sens qui leur est attribué ci-dessous</w:t>
            </w:r>
            <w:r w:rsidR="00874E5B">
              <w:t xml:space="preserve"> </w:t>
            </w:r>
            <w:r>
              <w:t>:</w:t>
            </w:r>
            <w:bookmarkEnd w:id="2563"/>
          </w:p>
          <w:p w14:paraId="1EF4C4F2" w14:textId="77777777" w:rsidR="00C477D6" w:rsidRPr="00C477D6" w:rsidRDefault="00C477D6" w:rsidP="009601E2">
            <w:pPr>
              <w:numPr>
                <w:ilvl w:val="0"/>
                <w:numId w:val="17"/>
              </w:numPr>
              <w:spacing w:before="120" w:after="120" w:line="240" w:lineRule="auto"/>
              <w:ind w:left="1032" w:hanging="567"/>
            </w:pPr>
            <w:r>
              <w:t xml:space="preserve">« Droit applicable » a la signification qui lui est attribuée </w:t>
            </w:r>
            <w:r>
              <w:rPr>
                <w:b/>
                <w:bCs/>
              </w:rPr>
              <w:t>dans les CPC.</w:t>
            </w:r>
          </w:p>
          <w:p w14:paraId="2F34294B" w14:textId="1D5C261F" w:rsidR="00C477D6" w:rsidRPr="00C477D6" w:rsidRDefault="00C477D6" w:rsidP="009601E2">
            <w:pPr>
              <w:numPr>
                <w:ilvl w:val="0"/>
                <w:numId w:val="17"/>
              </w:numPr>
              <w:spacing w:before="120" w:after="120" w:line="240" w:lineRule="auto"/>
              <w:ind w:left="1032" w:hanging="567"/>
            </w:pPr>
            <w:r>
              <w:t xml:space="preserve">« Associé » renvoie à une entité faisant partie de l’association constituant le </w:t>
            </w:r>
            <w:r w:rsidR="000E2003">
              <w:t>Prestataire</w:t>
            </w:r>
            <w:r>
              <w:t xml:space="preserve"> de services. Un Sous-traitant n’est pas un Associé.</w:t>
            </w:r>
            <w:bookmarkStart w:id="2564" w:name="_Toc444844581"/>
            <w:bookmarkStart w:id="2565" w:name="_Toc444851765"/>
            <w:bookmarkStart w:id="2566" w:name="_Toc447549531"/>
          </w:p>
          <w:p w14:paraId="7F20F09E" w14:textId="28FD4B87" w:rsidR="00C477D6" w:rsidRPr="00C477D6" w:rsidRDefault="00C477D6" w:rsidP="009601E2">
            <w:pPr>
              <w:numPr>
                <w:ilvl w:val="0"/>
                <w:numId w:val="17"/>
              </w:numPr>
              <w:spacing w:before="120" w:after="120" w:line="240" w:lineRule="auto"/>
              <w:ind w:left="1032" w:hanging="567"/>
            </w:pPr>
            <w:r>
              <w:t>« Association » ou « association », ou « Co-entreprise » ou « co-entreprise » désigne une association d’entités constituant le Prestataire de service, ayant ou n’ayant pas un statut juridique distinct de celui de ses membres.</w:t>
            </w:r>
            <w:bookmarkEnd w:id="2564"/>
            <w:bookmarkEnd w:id="2565"/>
            <w:bookmarkEnd w:id="2566"/>
          </w:p>
          <w:p w14:paraId="2DBBDD74" w14:textId="53435294" w:rsidR="00C477D6" w:rsidRPr="00C477D6" w:rsidRDefault="00C477D6" w:rsidP="009601E2">
            <w:pPr>
              <w:numPr>
                <w:ilvl w:val="0"/>
                <w:numId w:val="17"/>
              </w:numPr>
              <w:spacing w:before="120" w:after="120" w:line="240" w:lineRule="auto"/>
              <w:ind w:left="1032" w:hanging="567"/>
            </w:pPr>
            <w:r>
              <w:t>« Offre » désigne l’</w:t>
            </w:r>
            <w:r w:rsidR="00874E5B">
              <w:t>O</w:t>
            </w:r>
            <w:r>
              <w:t>ffre de Services autres que les services de conseil soumise par le Prestataire de services et acceptée par le Maître d'ouvrage et qui fait partie du présent Contrat.</w:t>
            </w:r>
          </w:p>
          <w:p w14:paraId="1B2B6EF4" w14:textId="3B382E6F" w:rsidR="00C477D6" w:rsidRPr="00C477D6" w:rsidRDefault="00C477D6" w:rsidP="009601E2">
            <w:pPr>
              <w:numPr>
                <w:ilvl w:val="0"/>
                <w:numId w:val="17"/>
              </w:numPr>
              <w:spacing w:before="120" w:after="120" w:line="240" w:lineRule="auto"/>
              <w:ind w:left="1032" w:hanging="567"/>
            </w:pPr>
            <w:r>
              <w:t>«« Dossier d’Appel d’</w:t>
            </w:r>
            <w:r w:rsidR="00BB2AF7">
              <w:t>O</w:t>
            </w:r>
            <w:r>
              <w:t xml:space="preserve">ffres » a la signification donnée à ce terme </w:t>
            </w:r>
            <w:r>
              <w:rPr>
                <w:b/>
                <w:bCs/>
              </w:rPr>
              <w:t>dans les CPC</w:t>
            </w:r>
            <w:r>
              <w:t>.</w:t>
            </w:r>
          </w:p>
          <w:p w14:paraId="6C4C48E0" w14:textId="77777777" w:rsidR="00C477D6" w:rsidRPr="00C477D6" w:rsidRDefault="00C477D6" w:rsidP="009601E2">
            <w:pPr>
              <w:numPr>
                <w:ilvl w:val="0"/>
                <w:numId w:val="17"/>
              </w:numPr>
              <w:spacing w:before="120" w:after="120" w:line="240" w:lineRule="auto"/>
              <w:ind w:left="1032" w:hanging="567"/>
            </w:pPr>
            <w:r>
              <w:t>« Compact » a la signification donnée à ce terme dans le préambule de l’Accord contractuel.</w:t>
            </w:r>
          </w:p>
          <w:p w14:paraId="4594A918" w14:textId="04C94A04" w:rsidR="00C477D6" w:rsidRPr="00C477D6" w:rsidRDefault="00C477D6" w:rsidP="009601E2">
            <w:pPr>
              <w:numPr>
                <w:ilvl w:val="0"/>
                <w:numId w:val="17"/>
              </w:numPr>
              <w:spacing w:before="120" w:after="120" w:line="240" w:lineRule="auto"/>
              <w:ind w:left="1032" w:hanging="567"/>
            </w:pPr>
            <w:r>
              <w:t>« Achèvement » désigne l’exécution des Services par le Prestataire de Services conformément aux conditions énoncées dans le présent Contrat.</w:t>
            </w:r>
          </w:p>
          <w:p w14:paraId="7327D0F6" w14:textId="77777777" w:rsidR="00C477D6" w:rsidRPr="00C477D6" w:rsidRDefault="00C477D6" w:rsidP="009601E2">
            <w:pPr>
              <w:numPr>
                <w:ilvl w:val="0"/>
                <w:numId w:val="17"/>
              </w:numPr>
              <w:spacing w:before="120" w:after="120" w:line="240" w:lineRule="auto"/>
              <w:ind w:left="1032" w:hanging="567"/>
            </w:pPr>
            <w:r>
              <w:t>« Date d’achèvement » désigne la date d'achèvement des Services par le Prestataire de Services telle qu’approuvée par le Maître d'ouvrage.</w:t>
            </w:r>
          </w:p>
          <w:p w14:paraId="59886600" w14:textId="77777777" w:rsidR="00C477D6" w:rsidRPr="00C477D6" w:rsidRDefault="00C477D6" w:rsidP="009601E2">
            <w:pPr>
              <w:numPr>
                <w:ilvl w:val="0"/>
                <w:numId w:val="17"/>
              </w:numPr>
              <w:spacing w:before="120" w:after="120" w:line="240" w:lineRule="auto"/>
              <w:ind w:left="1032" w:hanging="567"/>
            </w:pPr>
            <w:r>
              <w:t>« Contrat » désigne l’accord passé entre le Maître d'ouvrage et le Prestataire de services pour fournir les Services, et il est constitué des documents énumérés à la Sous-clause 2.6 des CGC, qui peuvent être amendés, modifiés ou complétés à tout moment conformément aux conditions qui y figurent et à celles des présentes.</w:t>
            </w:r>
          </w:p>
          <w:p w14:paraId="60BDF8EC" w14:textId="77777777" w:rsidR="00C477D6" w:rsidRPr="00C477D6" w:rsidRDefault="00C477D6" w:rsidP="009601E2">
            <w:pPr>
              <w:numPr>
                <w:ilvl w:val="0"/>
                <w:numId w:val="17"/>
              </w:numPr>
              <w:spacing w:before="120" w:after="120" w:line="240" w:lineRule="auto"/>
              <w:ind w:left="1032" w:hanging="567"/>
            </w:pPr>
            <w:r>
              <w:t>« Prix contractuel » désigne le prix à payer pour la fourniture des Services, conformément à la Sous-clause 15.1 des CGC.</w:t>
            </w:r>
          </w:p>
          <w:p w14:paraId="7303574A" w14:textId="58C3EAC8" w:rsidR="00C477D6" w:rsidRPr="00C477D6" w:rsidRDefault="00C477D6" w:rsidP="009601E2">
            <w:pPr>
              <w:numPr>
                <w:ilvl w:val="0"/>
                <w:numId w:val="17"/>
              </w:numPr>
              <w:spacing w:before="120" w:after="120" w:line="240" w:lineRule="auto"/>
              <w:ind w:left="1032" w:hanging="567"/>
            </w:pPr>
            <w:r>
              <w:t>«</w:t>
            </w:r>
            <w:r w:rsidR="00874E5B">
              <w:t xml:space="preserve"> J</w:t>
            </w:r>
            <w:r>
              <w:t>our » désigne un jour du calendrier civil.</w:t>
            </w:r>
          </w:p>
          <w:p w14:paraId="62389EC0" w14:textId="77777777" w:rsidR="00C477D6" w:rsidRPr="00C477D6" w:rsidRDefault="00C477D6" w:rsidP="009601E2">
            <w:pPr>
              <w:numPr>
                <w:ilvl w:val="0"/>
                <w:numId w:val="17"/>
              </w:numPr>
              <w:spacing w:before="120" w:after="120" w:line="240" w:lineRule="auto"/>
              <w:ind w:left="1032" w:hanging="567"/>
            </w:pPr>
            <w:r>
              <w:lastRenderedPageBreak/>
              <w:t>« Défaut » désigne toute partie des Services n’ayant pas été fournie conformément à l'Annexe B: Description des services et dispositions du présent Contrat.</w:t>
            </w:r>
          </w:p>
          <w:p w14:paraId="312F291B" w14:textId="77777777" w:rsidR="00C477D6" w:rsidRPr="00C477D6" w:rsidRDefault="00C477D6" w:rsidP="009601E2">
            <w:pPr>
              <w:numPr>
                <w:ilvl w:val="0"/>
                <w:numId w:val="17"/>
              </w:numPr>
              <w:spacing w:before="120" w:after="120" w:line="240" w:lineRule="auto"/>
              <w:ind w:left="1032" w:hanging="567"/>
            </w:pPr>
            <w:r>
              <w:t>« Période de garantie contre les défauts » désigne la période calculée à partir de la date d'achèvement pendant laquelle le Prestataire de services est responsable de corriger les défauts.</w:t>
            </w:r>
          </w:p>
          <w:p w14:paraId="7948C639" w14:textId="2D55394C" w:rsidR="00C477D6" w:rsidRDefault="00C477D6" w:rsidP="009601E2">
            <w:pPr>
              <w:numPr>
                <w:ilvl w:val="0"/>
                <w:numId w:val="17"/>
              </w:numPr>
              <w:spacing w:before="120" w:after="120" w:line="240" w:lineRule="auto"/>
              <w:ind w:left="1032" w:hanging="567"/>
            </w:pPr>
            <w:r>
              <w:t>« Pays éligibles » a la signification donnée à ce terme à la Sous-clause 7.1 des CGC</w:t>
            </w:r>
            <w:r w:rsidR="00874E5B">
              <w:t>.</w:t>
            </w:r>
          </w:p>
          <w:p w14:paraId="355813DA" w14:textId="6C6D05DA" w:rsidR="006A5771" w:rsidRPr="00C477D6" w:rsidRDefault="006A5771" w:rsidP="009601E2">
            <w:pPr>
              <w:numPr>
                <w:ilvl w:val="0"/>
                <w:numId w:val="17"/>
              </w:numPr>
              <w:spacing w:before="120" w:after="120" w:line="240" w:lineRule="auto"/>
              <w:ind w:left="1032" w:hanging="567"/>
            </w:pPr>
            <w:r>
              <w:t xml:space="preserve">« Maître d'ouvrage » a la signification qui lui est attribuée </w:t>
            </w:r>
            <w:r>
              <w:rPr>
                <w:b/>
                <w:bCs/>
              </w:rPr>
              <w:t>dans les CPC.</w:t>
            </w:r>
          </w:p>
          <w:p w14:paraId="77E97B9B" w14:textId="77777777" w:rsidR="00C477D6" w:rsidRPr="00C477D6" w:rsidRDefault="00C477D6" w:rsidP="009601E2">
            <w:pPr>
              <w:numPr>
                <w:ilvl w:val="0"/>
                <w:numId w:val="17"/>
              </w:numPr>
              <w:spacing w:before="120" w:after="120" w:line="240" w:lineRule="auto"/>
              <w:ind w:left="1032" w:hanging="567"/>
            </w:pPr>
            <w:r>
              <w:t xml:space="preserve">« Force Majeure » a la signification qui est donnée à ce terme à la Sous-clause 29.1 des CGC. </w:t>
            </w:r>
          </w:p>
          <w:p w14:paraId="5337CFBC" w14:textId="77777777" w:rsidR="00C477D6" w:rsidRPr="00C477D6" w:rsidRDefault="00C477D6" w:rsidP="009601E2">
            <w:pPr>
              <w:numPr>
                <w:ilvl w:val="0"/>
                <w:numId w:val="17"/>
              </w:numPr>
              <w:spacing w:before="120" w:after="120" w:line="240" w:lineRule="auto"/>
              <w:ind w:left="1032" w:hanging="567"/>
            </w:pPr>
            <w:r>
              <w:t>« CGC » désigne les Conditions Générales du Contrat.</w:t>
            </w:r>
          </w:p>
          <w:p w14:paraId="1F2944D4" w14:textId="77777777" w:rsidR="00C477D6" w:rsidRPr="00C477D6" w:rsidRDefault="00C477D6" w:rsidP="009601E2">
            <w:pPr>
              <w:numPr>
                <w:ilvl w:val="0"/>
                <w:numId w:val="17"/>
              </w:numPr>
              <w:spacing w:before="120" w:after="120" w:line="240" w:lineRule="auto"/>
              <w:ind w:left="1032" w:hanging="567"/>
            </w:pPr>
            <w:r>
              <w:t>« Gouvernement » a le sens qui est donné à ce terme dans le préambule du présent Contrat.</w:t>
            </w:r>
          </w:p>
          <w:p w14:paraId="0D423137" w14:textId="77777777" w:rsidR="00C477D6" w:rsidRPr="00C477D6" w:rsidRDefault="00C477D6" w:rsidP="009601E2">
            <w:pPr>
              <w:numPr>
                <w:ilvl w:val="0"/>
                <w:numId w:val="17"/>
              </w:numPr>
              <w:spacing w:before="120" w:after="120" w:line="240" w:lineRule="auto"/>
              <w:ind w:left="1032" w:hanging="567"/>
            </w:pPr>
            <w:r>
              <w:t>«Normes de performance de la SFI» signifie les Normes de performance de la Société Financière Internationale en matière de durabilité sociale et environnementale.</w:t>
            </w:r>
          </w:p>
          <w:p w14:paraId="3F66C74C" w14:textId="77777777" w:rsidR="00C477D6" w:rsidRPr="00C477D6" w:rsidRDefault="00C477D6" w:rsidP="009601E2">
            <w:pPr>
              <w:numPr>
                <w:ilvl w:val="0"/>
                <w:numId w:val="17"/>
              </w:numPr>
              <w:spacing w:before="120" w:after="120" w:line="240" w:lineRule="auto"/>
              <w:ind w:left="1032" w:hanging="567"/>
            </w:pPr>
            <w:r>
              <w:t>« Personnel clé » désigne le Personnel qui figure à l’Annexe C  du présent Contrat.</w:t>
            </w:r>
          </w:p>
          <w:p w14:paraId="64F890EA" w14:textId="77777777" w:rsidR="00C477D6" w:rsidRPr="00C477D6" w:rsidRDefault="00C477D6" w:rsidP="009601E2">
            <w:pPr>
              <w:numPr>
                <w:ilvl w:val="0"/>
                <w:numId w:val="17"/>
              </w:numPr>
              <w:spacing w:before="120" w:after="120" w:line="240" w:lineRule="auto"/>
              <w:ind w:left="1032" w:hanging="567"/>
            </w:pPr>
            <w:r>
              <w:t>« Lieu » désigne le (s) lieu (x) où les Services doivent être fournis, comme indiqué à l’annexe B du présent Contrat.</w:t>
            </w:r>
          </w:p>
          <w:p w14:paraId="2EDC46D6" w14:textId="77777777" w:rsidR="00C477D6" w:rsidRPr="00C477D6" w:rsidRDefault="00C477D6" w:rsidP="009601E2">
            <w:pPr>
              <w:numPr>
                <w:ilvl w:val="0"/>
                <w:numId w:val="17"/>
              </w:numPr>
              <w:spacing w:before="120" w:after="120" w:line="240" w:lineRule="auto"/>
              <w:ind w:left="1032" w:hanging="567"/>
            </w:pPr>
            <w:r>
              <w:t xml:space="preserve">« Pays MCA » a la signification donnée à cette expression </w:t>
            </w:r>
            <w:r>
              <w:rPr>
                <w:b/>
                <w:bCs/>
              </w:rPr>
              <w:t>dans les CPC</w:t>
            </w:r>
            <w:r>
              <w:t>.</w:t>
            </w:r>
          </w:p>
          <w:p w14:paraId="539653D0" w14:textId="77777777" w:rsidR="00C477D6" w:rsidRPr="00C477D6" w:rsidRDefault="00C477D6" w:rsidP="009601E2">
            <w:pPr>
              <w:numPr>
                <w:ilvl w:val="0"/>
                <w:numId w:val="17"/>
              </w:numPr>
              <w:spacing w:before="120" w:after="120" w:line="240" w:lineRule="auto"/>
              <w:ind w:left="1032" w:hanging="567"/>
            </w:pPr>
            <w:r>
              <w:t>« MCC » a la signification donnée à ce terme dans le préambule du présent Contrat.</w:t>
            </w:r>
          </w:p>
          <w:p w14:paraId="491A24C2" w14:textId="77777777" w:rsidR="00C477D6" w:rsidRPr="00C477D6" w:rsidRDefault="00C477D6" w:rsidP="009601E2">
            <w:pPr>
              <w:numPr>
                <w:ilvl w:val="0"/>
                <w:numId w:val="17"/>
              </w:numPr>
              <w:spacing w:before="120" w:after="120" w:line="240" w:lineRule="auto"/>
              <w:ind w:left="1032" w:hanging="567"/>
            </w:pPr>
            <w:r>
              <w:t>« Financement MCC » a la signification donnée à ce terme dans le préambule du présent Contrat.</w:t>
            </w:r>
          </w:p>
          <w:p w14:paraId="0B010A49" w14:textId="77777777" w:rsidR="00C477D6" w:rsidRPr="00C477D6" w:rsidRDefault="00C477D6" w:rsidP="009601E2">
            <w:pPr>
              <w:numPr>
                <w:ilvl w:val="0"/>
                <w:numId w:val="17"/>
              </w:numPr>
              <w:spacing w:before="120" w:after="120" w:line="240" w:lineRule="auto"/>
              <w:ind w:left="1032" w:hanging="567"/>
            </w:pPr>
            <w:r>
              <w:t>« Directives relatives à la Passation des marchés du programme de la MCC » désigne les Directives relatives à la passation des marchés du programme de la MCC publiées sur le site Web de la MCC, telles qu’amendées à l’occasion.</w:t>
            </w:r>
          </w:p>
          <w:p w14:paraId="41F443E6" w14:textId="77777777" w:rsidR="00C477D6" w:rsidRPr="00C477D6" w:rsidRDefault="00C477D6" w:rsidP="009601E2">
            <w:pPr>
              <w:numPr>
                <w:ilvl w:val="0"/>
                <w:numId w:val="17"/>
              </w:numPr>
              <w:spacing w:before="120" w:after="120" w:line="240" w:lineRule="auto"/>
              <w:ind w:left="1032" w:hanging="567"/>
            </w:pPr>
            <w:r>
              <w:t>« Notification de l’adjudication du Contrat » désigne l'avis envoyé par le Maître d'ouvrage au Prestataire de services, l’avisant que son Offre a été retenue et acceptée, et faisant partie intégrante du présent Contrat.</w:t>
            </w:r>
          </w:p>
          <w:p w14:paraId="52DD9CEE" w14:textId="77777777" w:rsidR="00C477D6" w:rsidRPr="00C477D6" w:rsidRDefault="00C477D6" w:rsidP="009601E2">
            <w:pPr>
              <w:numPr>
                <w:ilvl w:val="0"/>
                <w:numId w:val="17"/>
              </w:numPr>
              <w:spacing w:before="120" w:after="120" w:line="240" w:lineRule="auto"/>
              <w:ind w:left="1032" w:hanging="567"/>
            </w:pPr>
            <w:r>
              <w:lastRenderedPageBreak/>
              <w:t>« Partie » désigne le Maître d'ouvrage ou le Prestataire de services, selon le cas, et « Parties » signifie le Maître d'ouvrage ou le Prestataire de services.</w:t>
            </w:r>
          </w:p>
          <w:p w14:paraId="1ADA3027" w14:textId="21C22954" w:rsidR="00C477D6" w:rsidRPr="00C477D6" w:rsidRDefault="00874E5B" w:rsidP="009601E2">
            <w:pPr>
              <w:numPr>
                <w:ilvl w:val="0"/>
                <w:numId w:val="17"/>
              </w:numPr>
              <w:spacing w:before="120" w:after="120" w:line="240" w:lineRule="auto"/>
              <w:ind w:left="1032" w:hanging="567"/>
            </w:pPr>
            <w:r>
              <w:t>« </w:t>
            </w:r>
            <w:r w:rsidR="00C477D6">
              <w:t>Personnel » désigne les personnes engagées par le Prestataire de services ou par un Sous-traitant en tant qu'employés et affectées à l'exécution des Services ou d’une partie des Services.</w:t>
            </w:r>
          </w:p>
          <w:p w14:paraId="2EB37E8D" w14:textId="42C7F22B" w:rsidR="00C477D6" w:rsidRPr="00C477D6" w:rsidRDefault="00C477D6" w:rsidP="009601E2">
            <w:pPr>
              <w:numPr>
                <w:ilvl w:val="0"/>
                <w:numId w:val="17"/>
              </w:numPr>
              <w:spacing w:before="120" w:after="120" w:line="240" w:lineRule="auto"/>
              <w:ind w:left="1032" w:hanging="567"/>
            </w:pPr>
            <w:r>
              <w:t>« CPC » désigne les Conditions Particulières du Contrat qui permettent de modifier ou de compléter les CGC.</w:t>
            </w:r>
          </w:p>
          <w:p w14:paraId="370AB4B3" w14:textId="7EB3BD09" w:rsidR="00C477D6" w:rsidRPr="00C477D6" w:rsidRDefault="00C477D6" w:rsidP="009601E2">
            <w:pPr>
              <w:numPr>
                <w:ilvl w:val="0"/>
                <w:numId w:val="17"/>
              </w:numPr>
              <w:spacing w:before="120" w:after="120" w:line="240" w:lineRule="auto"/>
              <w:ind w:left="1032" w:hanging="567"/>
            </w:pPr>
            <w:r>
              <w:t>« Services » ou « Services autres que Services de Conseil » désigne les activités que le Prestataire de services doit exécuter conformément au présent Contrat, comme décrit à l’Annexe B : Description des Services</w:t>
            </w:r>
            <w:r w:rsidR="00874E5B">
              <w:t xml:space="preserve">. </w:t>
            </w:r>
          </w:p>
          <w:p w14:paraId="30C309D3" w14:textId="77777777" w:rsidR="00C477D6" w:rsidRPr="00C477D6" w:rsidRDefault="00C477D6" w:rsidP="009601E2">
            <w:pPr>
              <w:numPr>
                <w:ilvl w:val="0"/>
                <w:numId w:val="17"/>
              </w:numPr>
              <w:spacing w:before="120" w:after="120" w:line="240" w:lineRule="auto"/>
              <w:ind w:left="1032" w:hanging="567"/>
            </w:pPr>
            <w:r>
              <w:t>« Prestataire de services » désigne l’entité qui fournit les Services autres que Services de Conseil au Maître d'ouvrage au titre du Contrat.</w:t>
            </w:r>
          </w:p>
          <w:p w14:paraId="455CB27A" w14:textId="72610A27" w:rsidR="00C477D6" w:rsidRPr="00C477D6" w:rsidRDefault="00C477D6" w:rsidP="009601E2">
            <w:pPr>
              <w:numPr>
                <w:ilvl w:val="0"/>
                <w:numId w:val="17"/>
              </w:numPr>
              <w:spacing w:before="120" w:after="120" w:line="240" w:lineRule="auto"/>
              <w:ind w:left="1032" w:hanging="567"/>
            </w:pPr>
            <w:r>
              <w:t>« Sous-traitant » désigne toute personne physique ou morale à laquelle le Prestataire de services sous-traite une partie des Biens à fournir ou l’exécution d’une partie des Services conformément aux termes et conditions du présent Contrat.</w:t>
            </w:r>
          </w:p>
          <w:p w14:paraId="1037CF76" w14:textId="77777777" w:rsidR="00C477D6" w:rsidRPr="00C477D6" w:rsidRDefault="00C477D6" w:rsidP="009601E2">
            <w:pPr>
              <w:numPr>
                <w:ilvl w:val="0"/>
                <w:numId w:val="17"/>
              </w:numPr>
              <w:spacing w:before="120" w:after="120" w:line="240" w:lineRule="auto"/>
              <w:ind w:left="1032" w:hanging="567"/>
            </w:pPr>
            <w:r>
              <w:t>« Taxe(s)/Impôt(s) » a le sens qui est donné à ce terme dans le Compact ou tout autre accord connexe.</w:t>
            </w:r>
          </w:p>
          <w:p w14:paraId="481E8CE0" w14:textId="77777777" w:rsidR="00C477D6" w:rsidRPr="00C477D6" w:rsidRDefault="00C477D6" w:rsidP="009601E2">
            <w:pPr>
              <w:numPr>
                <w:ilvl w:val="0"/>
                <w:numId w:val="17"/>
              </w:numPr>
              <w:spacing w:before="120" w:after="120" w:line="240" w:lineRule="auto"/>
              <w:ind w:left="1032" w:hanging="567"/>
            </w:pPr>
            <w:r>
              <w:t>« Traite des personnes » a le sens qui lui est attribué à la Clause 32 des CGC.</w:t>
            </w:r>
          </w:p>
        </w:tc>
      </w:tr>
      <w:tr w:rsidR="00C477D6" w:rsidRPr="00C477D6" w14:paraId="1FA7CEF8" w14:textId="77777777" w:rsidTr="003A53BE">
        <w:tc>
          <w:tcPr>
            <w:tcW w:w="1091" w:type="pct"/>
          </w:tcPr>
          <w:p w14:paraId="01AD0954" w14:textId="77777777" w:rsidR="00C477D6" w:rsidRPr="00A1066F" w:rsidRDefault="00C477D6" w:rsidP="00991D8E">
            <w:pPr>
              <w:pStyle w:val="Heading4GCC"/>
              <w:ind w:left="-108" w:firstLine="0"/>
              <w:contextualSpacing w:val="0"/>
            </w:pPr>
            <w:bookmarkStart w:id="2567" w:name="_Toc202352986"/>
            <w:bookmarkStart w:id="2568" w:name="_Toc202353197"/>
            <w:bookmarkStart w:id="2569" w:name="_Toc202353411"/>
            <w:bookmarkStart w:id="2570" w:name="_Toc433790943"/>
            <w:bookmarkStart w:id="2571" w:name="_Toc38999770"/>
            <w:bookmarkStart w:id="2572" w:name="_Toc55247621"/>
            <w:bookmarkStart w:id="2573" w:name="_Toc55900687"/>
            <w:bookmarkStart w:id="2574" w:name="_Toc55901200"/>
            <w:bookmarkStart w:id="2575" w:name="_Toc55950037"/>
            <w:bookmarkStart w:id="2576" w:name="_Toc61367961"/>
            <w:r>
              <w:lastRenderedPageBreak/>
              <w:t>Interprétation</w:t>
            </w:r>
            <w:bookmarkEnd w:id="2567"/>
            <w:bookmarkEnd w:id="2568"/>
            <w:bookmarkEnd w:id="2569"/>
            <w:bookmarkEnd w:id="2570"/>
            <w:bookmarkEnd w:id="2571"/>
            <w:bookmarkEnd w:id="2572"/>
            <w:bookmarkEnd w:id="2573"/>
            <w:bookmarkEnd w:id="2574"/>
            <w:bookmarkEnd w:id="2575"/>
            <w:bookmarkEnd w:id="2576"/>
          </w:p>
        </w:tc>
        <w:tc>
          <w:tcPr>
            <w:tcW w:w="3909" w:type="pct"/>
          </w:tcPr>
          <w:p w14:paraId="664B7F67" w14:textId="77777777" w:rsidR="00C477D6" w:rsidRPr="00C477D6" w:rsidRDefault="00C477D6" w:rsidP="00916E24">
            <w:pPr>
              <w:pStyle w:val="Heading5GCC"/>
              <w:spacing w:before="120" w:after="120" w:line="240" w:lineRule="auto"/>
              <w:ind w:left="607" w:hanging="709"/>
            </w:pPr>
            <w:r>
              <w:t>Pour interpréter ce Contrat, sauf indication contraire :</w:t>
            </w:r>
          </w:p>
          <w:p w14:paraId="796392D8" w14:textId="77777777" w:rsidR="00C477D6" w:rsidRPr="00C477D6" w:rsidRDefault="00C477D6" w:rsidP="009601E2">
            <w:pPr>
              <w:numPr>
                <w:ilvl w:val="0"/>
                <w:numId w:val="18"/>
              </w:numPr>
              <w:spacing w:before="120" w:after="120" w:line="240" w:lineRule="auto"/>
              <w:ind w:left="1040"/>
            </w:pPr>
            <w:r>
              <w:t>(i) « confirmation » désigne confirmation par écrit ;</w:t>
            </w:r>
          </w:p>
          <w:p w14:paraId="7C05660C" w14:textId="77777777" w:rsidR="00C477D6" w:rsidRPr="00C477D6" w:rsidRDefault="00C477D6" w:rsidP="009601E2">
            <w:pPr>
              <w:numPr>
                <w:ilvl w:val="0"/>
                <w:numId w:val="18"/>
              </w:numPr>
              <w:spacing w:before="120" w:after="120" w:line="240" w:lineRule="auto"/>
              <w:ind w:left="1040"/>
            </w:pPr>
            <w:r>
              <w:t>(ii) « par écrit » signifie qui a été communiqué sous forme écrite (par exemple, par la poste, par courriel ou par télécopie) livré avec accusé de réception ;</w:t>
            </w:r>
          </w:p>
          <w:p w14:paraId="7628C4AE" w14:textId="77777777" w:rsidR="00C477D6" w:rsidRPr="00C477D6" w:rsidRDefault="00C477D6" w:rsidP="009601E2">
            <w:pPr>
              <w:numPr>
                <w:ilvl w:val="0"/>
                <w:numId w:val="18"/>
              </w:numPr>
              <w:spacing w:before="120" w:after="120" w:line="240" w:lineRule="auto"/>
              <w:ind w:left="1040"/>
            </w:pPr>
            <w:r>
              <w:t xml:space="preserve">(iii) à moins que le contexte ne l’exige autrement, les termes mentionnés au singulier comprennent également le pluriel et vice versa ; </w:t>
            </w:r>
          </w:p>
          <w:p w14:paraId="150E3DD3" w14:textId="77777777" w:rsidR="00C477D6" w:rsidRPr="00C477D6" w:rsidRDefault="00C477D6" w:rsidP="009601E2">
            <w:pPr>
              <w:numPr>
                <w:ilvl w:val="0"/>
                <w:numId w:val="18"/>
              </w:numPr>
              <w:spacing w:before="120" w:after="120" w:line="240" w:lineRule="auto"/>
              <w:ind w:left="1040"/>
            </w:pPr>
            <w:r>
              <w:t>le féminin comprend le masculin et vice versa ; et</w:t>
            </w:r>
          </w:p>
          <w:p w14:paraId="5E668FCF" w14:textId="77777777" w:rsidR="00C477D6" w:rsidRPr="00C477D6" w:rsidRDefault="00C477D6" w:rsidP="009601E2">
            <w:pPr>
              <w:numPr>
                <w:ilvl w:val="0"/>
                <w:numId w:val="18"/>
              </w:numPr>
              <w:spacing w:before="120" w:after="120" w:line="240" w:lineRule="auto"/>
              <w:ind w:left="1040"/>
            </w:pPr>
            <w:r>
              <w:t>les titres ne sont donnés qu’à titre de référence et ne limitent, n’altèrent en rien ou n’affectent nullement la signification des dispositions du présent Contrat.</w:t>
            </w:r>
          </w:p>
        </w:tc>
      </w:tr>
      <w:tr w:rsidR="00C477D6" w:rsidRPr="00C477D6" w14:paraId="1F914D7C" w14:textId="77777777" w:rsidTr="003A53BE">
        <w:tc>
          <w:tcPr>
            <w:tcW w:w="1091" w:type="pct"/>
          </w:tcPr>
          <w:p w14:paraId="03BBC09C" w14:textId="77777777" w:rsidR="00C477D6" w:rsidRPr="00A33F95" w:rsidRDefault="00C477D6" w:rsidP="007D35CB">
            <w:pPr>
              <w:pStyle w:val="BodyText"/>
              <w:spacing w:before="120" w:line="240" w:lineRule="auto"/>
              <w:ind w:left="-108"/>
              <w:jc w:val="left"/>
              <w:rPr>
                <w:b/>
              </w:rPr>
            </w:pPr>
            <w:bookmarkStart w:id="2577" w:name="_Toc443404526"/>
            <w:bookmarkStart w:id="2578" w:name="_Toc451500688"/>
            <w:bookmarkStart w:id="2579" w:name="_Toc38999771"/>
            <w:bookmarkStart w:id="2580" w:name="_Toc55247928"/>
            <w:r>
              <w:rPr>
                <w:b/>
              </w:rPr>
              <w:t>Contrat formant un tout</w:t>
            </w:r>
            <w:bookmarkEnd w:id="2577"/>
            <w:bookmarkEnd w:id="2578"/>
            <w:bookmarkEnd w:id="2579"/>
            <w:bookmarkEnd w:id="2580"/>
          </w:p>
        </w:tc>
        <w:tc>
          <w:tcPr>
            <w:tcW w:w="3909" w:type="pct"/>
          </w:tcPr>
          <w:p w14:paraId="54D8E335" w14:textId="6F12CD86" w:rsidR="00C477D6" w:rsidRPr="00C477D6" w:rsidRDefault="00C477D6" w:rsidP="00916E24">
            <w:pPr>
              <w:pStyle w:val="Heading5GCC"/>
              <w:spacing w:before="120" w:after="120" w:line="240" w:lineRule="auto"/>
              <w:ind w:left="607" w:hanging="709"/>
            </w:pPr>
            <w:r>
              <w:t xml:space="preserve">Le présent Contrat constitue l'intégralité de l'Accord conclu entre le Maître d'ouvrage et le Prestataire de services et remplace toutes </w:t>
            </w:r>
            <w:r>
              <w:lastRenderedPageBreak/>
              <w:t>communications, négociations et tout accord (écrits ou verbaux) qui auraient eu lieu entre les Parties avant la date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C477D6" w:rsidRPr="00C477D6" w14:paraId="44677F14" w14:textId="77777777" w:rsidTr="003A53BE">
        <w:tc>
          <w:tcPr>
            <w:tcW w:w="1091" w:type="pct"/>
          </w:tcPr>
          <w:p w14:paraId="245650BC" w14:textId="77777777" w:rsidR="00C477D6" w:rsidRPr="00A33F95" w:rsidRDefault="00C477D6" w:rsidP="007D35CB">
            <w:pPr>
              <w:pStyle w:val="BodyText"/>
              <w:spacing w:before="120" w:line="240" w:lineRule="auto"/>
              <w:ind w:left="-108"/>
              <w:jc w:val="left"/>
              <w:rPr>
                <w:b/>
              </w:rPr>
            </w:pPr>
            <w:bookmarkStart w:id="2581" w:name="_Toc443404527"/>
            <w:bookmarkStart w:id="2582" w:name="_Toc451500689"/>
            <w:bookmarkStart w:id="2583" w:name="_Toc38999772"/>
            <w:bookmarkStart w:id="2584" w:name="_Toc55247929"/>
            <w:r>
              <w:rPr>
                <w:b/>
              </w:rPr>
              <w:lastRenderedPageBreak/>
              <w:t>Modification</w:t>
            </w:r>
            <w:bookmarkEnd w:id="2581"/>
            <w:bookmarkEnd w:id="2582"/>
            <w:bookmarkEnd w:id="2583"/>
            <w:bookmarkEnd w:id="2584"/>
          </w:p>
        </w:tc>
        <w:tc>
          <w:tcPr>
            <w:tcW w:w="3909" w:type="pct"/>
          </w:tcPr>
          <w:p w14:paraId="1E64091A" w14:textId="77777777" w:rsidR="00C477D6" w:rsidRPr="00C477D6" w:rsidRDefault="00C477D6" w:rsidP="00916E24">
            <w:pPr>
              <w:pStyle w:val="Heading5GCC"/>
              <w:spacing w:before="120" w:after="120" w:line="240" w:lineRule="auto"/>
              <w:ind w:left="607" w:hanging="709"/>
            </w:pPr>
            <w:r>
              <w:t>Les dispositions suivantes s’appliquent à tout amendement ou toute modification du présent Contrat ;</w:t>
            </w:r>
          </w:p>
          <w:p w14:paraId="7EBDE4E3" w14:textId="77777777" w:rsidR="00C477D6" w:rsidRPr="00C477D6" w:rsidRDefault="00C477D6" w:rsidP="009601E2">
            <w:pPr>
              <w:numPr>
                <w:ilvl w:val="0"/>
                <w:numId w:val="19"/>
              </w:numPr>
              <w:spacing w:before="120" w:after="120" w:line="240" w:lineRule="auto"/>
              <w:ind w:left="1040" w:hanging="161"/>
            </w:pPr>
            <w:r>
              <w:t>Toute modification ou variation des termes et conditions du présent Contrat se fait par écrit, doit être daté, faire expressément référence au présent Contrat et doit être signé par un représentant dûment autorisé de chaque partie au présent Contrat.</w:t>
            </w:r>
          </w:p>
          <w:p w14:paraId="5602CC61" w14:textId="285197EB" w:rsidR="00C477D6" w:rsidRPr="00C477D6" w:rsidRDefault="00C477D6" w:rsidP="009601E2">
            <w:pPr>
              <w:numPr>
                <w:ilvl w:val="0"/>
                <w:numId w:val="19"/>
              </w:numPr>
              <w:spacing w:before="120" w:after="120" w:line="240" w:lineRule="auto"/>
              <w:ind w:left="1040" w:hanging="161"/>
            </w:pPr>
            <w:r>
              <w:t>L’approbation écrite préalable de la MCC est nécessaire dans le cas de toute modification ou variation introduite au présent Contrat qui</w:t>
            </w:r>
            <w:r w:rsidR="00874E5B">
              <w:t xml:space="preserve"> </w:t>
            </w:r>
            <w:r>
              <w:t>: (i) augmente la valeur initiale du Contrat (ii) prolonge la durée initiale du Contrat jusqu’au ou au-delà des seuils visés à la Pièce jointe A. Matrice d’approbation des Directives relatives à la Passation des marchés du Programme de la MCC.</w:t>
            </w:r>
          </w:p>
        </w:tc>
      </w:tr>
      <w:tr w:rsidR="00C477D6" w:rsidRPr="00C477D6" w14:paraId="26174A86" w14:textId="77777777" w:rsidTr="003A53BE">
        <w:tc>
          <w:tcPr>
            <w:tcW w:w="1091" w:type="pct"/>
          </w:tcPr>
          <w:p w14:paraId="5182F3F0" w14:textId="09EE0B51" w:rsidR="00C477D6" w:rsidRPr="00930E83" w:rsidRDefault="00C477D6" w:rsidP="007D35CB">
            <w:pPr>
              <w:pStyle w:val="BodyText"/>
              <w:spacing w:before="120" w:line="240" w:lineRule="auto"/>
              <w:ind w:left="-108"/>
              <w:jc w:val="left"/>
              <w:rPr>
                <w:b/>
              </w:rPr>
            </w:pPr>
            <w:bookmarkStart w:id="2585" w:name="_Toc443404528"/>
            <w:bookmarkStart w:id="2586" w:name="_Toc451500690"/>
            <w:bookmarkStart w:id="2587" w:name="_Toc38999773"/>
            <w:bookmarkStart w:id="2588" w:name="_Toc55247930"/>
            <w:r>
              <w:rPr>
                <w:b/>
              </w:rPr>
              <w:t>Renonciation</w:t>
            </w:r>
            <w:r>
              <w:rPr>
                <w:rStyle w:val="Heading4GCCChar"/>
                <w:bCs/>
              </w:rPr>
              <w:t>s, Absten</w:t>
            </w:r>
            <w:r>
              <w:rPr>
                <w:b/>
              </w:rPr>
              <w:t>tion, Etc.</w:t>
            </w:r>
            <w:bookmarkEnd w:id="2585"/>
            <w:bookmarkEnd w:id="2586"/>
            <w:bookmarkEnd w:id="2587"/>
            <w:bookmarkEnd w:id="2588"/>
          </w:p>
        </w:tc>
        <w:tc>
          <w:tcPr>
            <w:tcW w:w="3909" w:type="pct"/>
          </w:tcPr>
          <w:p w14:paraId="27D51794" w14:textId="77777777" w:rsidR="00C477D6" w:rsidRPr="00C477D6" w:rsidRDefault="00C477D6" w:rsidP="00916E24">
            <w:pPr>
              <w:pStyle w:val="Heading5GCC"/>
              <w:spacing w:before="120" w:after="120" w:line="240" w:lineRule="auto"/>
              <w:ind w:left="607" w:hanging="709"/>
            </w:pPr>
            <w:r>
              <w:t xml:space="preserve">Les dispositions suivantes s’appliquent à toute renonciation, abstention ou autre action similaire au titre du présent Contrat ; </w:t>
            </w:r>
          </w:p>
          <w:p w14:paraId="34F656FE" w14:textId="255B406D" w:rsidR="00C477D6" w:rsidRPr="00C477D6" w:rsidRDefault="00C477D6" w:rsidP="009601E2">
            <w:pPr>
              <w:numPr>
                <w:ilvl w:val="0"/>
                <w:numId w:val="20"/>
              </w:numPr>
              <w:spacing w:before="120" w:after="120" w:line="240" w:lineRule="auto"/>
              <w:ind w:left="1032" w:hanging="142"/>
            </w:pPr>
            <w:r>
              <w:t>La renonciation aux droits, pouvoirs ou recours de l’une des Parties ou de la MCC en vertu du présent Contrat doit être faite par écrit, doit être datée et signée par un représentant autorisé de la Partie (ou de la MCC) qui accorde cette renonciation, et doit préciser les conditions dans lesquelles la renonciation est accordée.</w:t>
            </w:r>
          </w:p>
          <w:p w14:paraId="69741A06" w14:textId="77777777" w:rsidR="00C477D6" w:rsidRPr="00C477D6" w:rsidRDefault="00C477D6" w:rsidP="009601E2">
            <w:pPr>
              <w:numPr>
                <w:ilvl w:val="0"/>
                <w:numId w:val="20"/>
              </w:numPr>
              <w:spacing w:before="120" w:after="120" w:line="240" w:lineRule="auto"/>
              <w:ind w:left="1032" w:hanging="142"/>
            </w:pPr>
            <w:r>
              <w:t>Aucune relaxe, abstention, retard ou indulgence de l’une des parties ou de la MCC, selon le cas, dans l’application des termes et conditions du présent Contrat ou l’octroi d’un délai supplémentaire par l’une des Parties ou par la MCC, n’affecte ou ne limite les droits de cette Partie ou de la MCC en vertu du présent Contrat. De même, la renonciation par l'une des Parties ou par la MCC à exercer un recours contre une violation du présent Contrat ne peut être interprétée comme une renonciation à exercer un recours contre une violation ultérieure ou continue du présent Contrat.</w:t>
            </w:r>
          </w:p>
        </w:tc>
      </w:tr>
      <w:tr w:rsidR="00C477D6" w:rsidRPr="00C477D6" w14:paraId="604E9000" w14:textId="77777777" w:rsidTr="003A53BE">
        <w:tc>
          <w:tcPr>
            <w:tcW w:w="1091" w:type="pct"/>
          </w:tcPr>
          <w:p w14:paraId="6692B132" w14:textId="77777777" w:rsidR="00C477D6" w:rsidRPr="00A1066F" w:rsidRDefault="00C477D6" w:rsidP="007D35CB">
            <w:pPr>
              <w:pStyle w:val="Heading4"/>
              <w:numPr>
                <w:ilvl w:val="0"/>
                <w:numId w:val="0"/>
              </w:numPr>
              <w:ind w:left="-108"/>
              <w:contextualSpacing w:val="0"/>
            </w:pPr>
            <w:bookmarkStart w:id="2589" w:name="_Toc443404529"/>
            <w:bookmarkStart w:id="2590" w:name="_Toc451500691"/>
            <w:bookmarkStart w:id="2591" w:name="_Toc38999774"/>
            <w:bookmarkStart w:id="2592" w:name="_Toc55247931"/>
            <w:bookmarkStart w:id="2593" w:name="_Toc55950038"/>
            <w:r>
              <w:t>Indivisibilité</w:t>
            </w:r>
            <w:bookmarkEnd w:id="2589"/>
            <w:bookmarkEnd w:id="2590"/>
            <w:bookmarkEnd w:id="2591"/>
            <w:bookmarkEnd w:id="2592"/>
            <w:bookmarkEnd w:id="2593"/>
          </w:p>
        </w:tc>
        <w:tc>
          <w:tcPr>
            <w:tcW w:w="3909" w:type="pct"/>
          </w:tcPr>
          <w:p w14:paraId="24A4C60C" w14:textId="332F6D35" w:rsidR="00C477D6" w:rsidRPr="00C477D6" w:rsidRDefault="00C477D6" w:rsidP="00002E6F">
            <w:pPr>
              <w:pStyle w:val="Heading5GCC"/>
              <w:spacing w:before="120" w:after="120" w:line="240" w:lineRule="auto"/>
              <w:ind w:left="607" w:hanging="709"/>
            </w:pPr>
            <w:r>
              <w:t xml:space="preserve">L’invalidité ou le caractère inexécutoire d’une </w:t>
            </w:r>
            <w:r w:rsidR="00002E6F">
              <w:t>disposition</w:t>
            </w:r>
            <w:r>
              <w:t xml:space="preserve"> ou condition du présent Contrat n’affecte pas la validité ou le </w:t>
            </w:r>
            <w:r>
              <w:lastRenderedPageBreak/>
              <w:t>caractère exécutoire des autres dispositions et conditions du présent Contrat.</w:t>
            </w:r>
          </w:p>
        </w:tc>
      </w:tr>
      <w:tr w:rsidR="00C477D6" w:rsidRPr="00C477D6" w14:paraId="19E0E04A" w14:textId="77777777" w:rsidTr="003A53BE">
        <w:tc>
          <w:tcPr>
            <w:tcW w:w="1091" w:type="pct"/>
          </w:tcPr>
          <w:p w14:paraId="40F74171" w14:textId="77777777" w:rsidR="00C477D6" w:rsidRPr="00A1066F" w:rsidRDefault="00C477D6" w:rsidP="007D35CB">
            <w:pPr>
              <w:pStyle w:val="Heading4"/>
              <w:numPr>
                <w:ilvl w:val="0"/>
                <w:numId w:val="0"/>
              </w:numPr>
              <w:ind w:left="-108"/>
              <w:contextualSpacing w:val="0"/>
            </w:pPr>
            <w:bookmarkStart w:id="2594" w:name="_Toc443404530"/>
            <w:bookmarkStart w:id="2595" w:name="_Toc451500692"/>
            <w:bookmarkStart w:id="2596" w:name="_Toc38999775"/>
            <w:bookmarkStart w:id="2597" w:name="_Toc55247932"/>
            <w:bookmarkStart w:id="2598" w:name="_Toc55950039"/>
            <w:r>
              <w:lastRenderedPageBreak/>
              <w:t>Liste des documents composant le présent Contrat</w:t>
            </w:r>
            <w:bookmarkEnd w:id="2594"/>
            <w:bookmarkEnd w:id="2595"/>
            <w:bookmarkEnd w:id="2596"/>
            <w:bookmarkEnd w:id="2597"/>
            <w:bookmarkEnd w:id="2598"/>
          </w:p>
        </w:tc>
        <w:tc>
          <w:tcPr>
            <w:tcW w:w="3909" w:type="pct"/>
          </w:tcPr>
          <w:p w14:paraId="6896660A" w14:textId="77777777" w:rsidR="00C477D6" w:rsidRPr="00C477D6" w:rsidRDefault="00C477D6" w:rsidP="00916E24">
            <w:pPr>
              <w:pStyle w:val="Heading5GCC"/>
              <w:spacing w:before="120" w:after="120" w:line="240" w:lineRule="auto"/>
              <w:ind w:left="607" w:hanging="709"/>
            </w:pPr>
            <w:bookmarkStart w:id="2599" w:name="_Ref201660959"/>
            <w:r>
              <w:t>Les documents suivants sont réputés faire partie intégrante du présent Contrat et doivent être interprétés selon l’ordre de priorité suivant :</w:t>
            </w:r>
            <w:bookmarkEnd w:id="2599"/>
          </w:p>
          <w:p w14:paraId="6CD56D3D" w14:textId="77777777" w:rsidR="00C477D6" w:rsidRPr="00C477D6" w:rsidRDefault="00C477D6" w:rsidP="009601E2">
            <w:pPr>
              <w:numPr>
                <w:ilvl w:val="0"/>
                <w:numId w:val="21"/>
              </w:numPr>
              <w:spacing w:before="120" w:after="120" w:line="240" w:lineRule="auto"/>
              <w:ind w:left="1174" w:hanging="284"/>
            </w:pPr>
            <w:r>
              <w:t>le Contrat comprenant le préambule et les autres clauses énoncées immédiatement avant les CGC, y compris les signatures du Maître d'ouvrage et du Prestataire de services ;</w:t>
            </w:r>
          </w:p>
          <w:p w14:paraId="52CCB4AC" w14:textId="77777777" w:rsidR="00C477D6" w:rsidRPr="00C477D6" w:rsidRDefault="00C477D6" w:rsidP="009601E2">
            <w:pPr>
              <w:numPr>
                <w:ilvl w:val="0"/>
                <w:numId w:val="21"/>
              </w:numPr>
              <w:spacing w:before="120" w:after="120" w:line="240" w:lineRule="auto"/>
              <w:ind w:left="1174" w:hanging="284"/>
            </w:pPr>
            <w:r>
              <w:t>les CPC et l’Annexe A du présent Contrat ;</w:t>
            </w:r>
          </w:p>
          <w:p w14:paraId="123BF989" w14:textId="77777777" w:rsidR="00C477D6" w:rsidRPr="00C477D6" w:rsidRDefault="00C477D6" w:rsidP="009601E2">
            <w:pPr>
              <w:numPr>
                <w:ilvl w:val="0"/>
                <w:numId w:val="21"/>
              </w:numPr>
              <w:spacing w:before="120" w:after="120" w:line="240" w:lineRule="auto"/>
              <w:ind w:left="1174" w:hanging="284"/>
            </w:pPr>
            <w:r>
              <w:t>les CGC ;</w:t>
            </w:r>
          </w:p>
          <w:p w14:paraId="21E0C873" w14:textId="77777777" w:rsidR="00C477D6" w:rsidRPr="00C477D6" w:rsidRDefault="00C477D6" w:rsidP="009601E2">
            <w:pPr>
              <w:numPr>
                <w:ilvl w:val="0"/>
                <w:numId w:val="21"/>
              </w:numPr>
              <w:spacing w:before="120" w:after="120" w:line="240" w:lineRule="auto"/>
              <w:ind w:left="1174" w:hanging="284"/>
            </w:pPr>
            <w:r>
              <w:t>l'Avis d’adjudication du Contrat ;</w:t>
            </w:r>
          </w:p>
          <w:p w14:paraId="4776A8C9" w14:textId="77777777" w:rsidR="00C477D6" w:rsidRPr="00C477D6" w:rsidRDefault="00C477D6" w:rsidP="009601E2">
            <w:pPr>
              <w:numPr>
                <w:ilvl w:val="0"/>
                <w:numId w:val="21"/>
              </w:numPr>
              <w:spacing w:before="120" w:after="120" w:line="240" w:lineRule="auto"/>
              <w:ind w:left="1174" w:hanging="284"/>
            </w:pPr>
            <w:r>
              <w:t xml:space="preserve">Annexe B: Description des services ; </w:t>
            </w:r>
          </w:p>
          <w:p w14:paraId="2E360C06" w14:textId="77777777" w:rsidR="00C477D6" w:rsidRPr="00C477D6" w:rsidRDefault="00C477D6" w:rsidP="009601E2">
            <w:pPr>
              <w:numPr>
                <w:ilvl w:val="0"/>
                <w:numId w:val="21"/>
              </w:numPr>
              <w:spacing w:before="120" w:after="120" w:line="240" w:lineRule="auto"/>
              <w:ind w:left="1174" w:hanging="284"/>
            </w:pPr>
            <w:r>
              <w:t>Annexe C: Personnel clé du Prestataire de service</w:t>
            </w:r>
          </w:p>
          <w:p w14:paraId="6A781652" w14:textId="77777777" w:rsidR="00C477D6" w:rsidRPr="00C477D6" w:rsidRDefault="00C477D6" w:rsidP="009601E2">
            <w:pPr>
              <w:numPr>
                <w:ilvl w:val="0"/>
                <w:numId w:val="21"/>
              </w:numPr>
              <w:spacing w:before="120" w:after="120" w:line="240" w:lineRule="auto"/>
              <w:ind w:left="1174" w:hanging="284"/>
            </w:pPr>
            <w:r>
              <w:t>Annexe D: Bordereau des Prix; et</w:t>
            </w:r>
          </w:p>
          <w:p w14:paraId="1BFD4752" w14:textId="77777777" w:rsidR="00C477D6" w:rsidRPr="00C477D6" w:rsidRDefault="00C477D6" w:rsidP="009601E2">
            <w:pPr>
              <w:numPr>
                <w:ilvl w:val="0"/>
                <w:numId w:val="21"/>
              </w:numPr>
              <w:spacing w:before="120" w:after="120" w:line="240" w:lineRule="auto"/>
              <w:ind w:left="1174" w:hanging="284"/>
            </w:pPr>
            <w:r>
              <w:t>l’Offre du Prestataire de Services ;</w:t>
            </w:r>
          </w:p>
          <w:p w14:paraId="5EA5CE1C" w14:textId="77777777" w:rsidR="00C477D6" w:rsidRPr="00C477D6" w:rsidRDefault="00C477D6" w:rsidP="009601E2">
            <w:pPr>
              <w:numPr>
                <w:ilvl w:val="0"/>
                <w:numId w:val="21"/>
              </w:numPr>
              <w:spacing w:before="120" w:after="120" w:line="240" w:lineRule="auto"/>
              <w:ind w:left="1174" w:hanging="284"/>
            </w:pPr>
            <w:r>
              <w:t xml:space="preserve">tout autre document </w:t>
            </w:r>
            <w:r>
              <w:rPr>
                <w:b/>
                <w:bCs/>
              </w:rPr>
              <w:t>mentionné dans les CPC</w:t>
            </w:r>
            <w:r>
              <w:t xml:space="preserve"> comme faisant partie du Contrat.</w:t>
            </w:r>
          </w:p>
        </w:tc>
      </w:tr>
      <w:tr w:rsidR="00C477D6" w:rsidRPr="00C477D6" w14:paraId="4B800DBD" w14:textId="77777777" w:rsidTr="003A53BE">
        <w:tc>
          <w:tcPr>
            <w:tcW w:w="1091" w:type="pct"/>
          </w:tcPr>
          <w:p w14:paraId="630941BC" w14:textId="77777777" w:rsidR="00C477D6" w:rsidRPr="00A1066F" w:rsidRDefault="00C477D6" w:rsidP="00991D8E">
            <w:pPr>
              <w:pStyle w:val="Heading4GCC"/>
              <w:ind w:left="-108" w:firstLine="0"/>
              <w:contextualSpacing w:val="0"/>
            </w:pPr>
            <w:bookmarkStart w:id="2600" w:name="_Toc151962131"/>
            <w:bookmarkStart w:id="2601" w:name="_Toc162134676"/>
            <w:bookmarkStart w:id="2602" w:name="_Toc198895511"/>
            <w:bookmarkStart w:id="2603" w:name="_Ref201706519"/>
            <w:bookmarkStart w:id="2604" w:name="_Toc202352987"/>
            <w:bookmarkStart w:id="2605" w:name="_Toc202353198"/>
            <w:bookmarkStart w:id="2606" w:name="_Toc202353412"/>
            <w:bookmarkStart w:id="2607" w:name="_Toc433790944"/>
            <w:bookmarkStart w:id="2608" w:name="_Toc38999776"/>
            <w:bookmarkStart w:id="2609" w:name="_Toc55247622"/>
            <w:bookmarkStart w:id="2610" w:name="_Toc55900688"/>
            <w:bookmarkStart w:id="2611" w:name="_Toc55901201"/>
            <w:bookmarkStart w:id="2612" w:name="_Toc55950040"/>
            <w:bookmarkStart w:id="2613" w:name="_Toc61367962"/>
            <w:bookmarkEnd w:id="2600"/>
            <w:r w:rsidRPr="00991D8E">
              <w:t>Exigences</w:t>
            </w:r>
            <w:r>
              <w:t xml:space="preserve"> </w:t>
            </w:r>
            <w:bookmarkEnd w:id="2601"/>
            <w:bookmarkEnd w:id="2602"/>
            <w:r>
              <w:t xml:space="preserve"> </w:t>
            </w:r>
            <w:bookmarkEnd w:id="2603"/>
            <w:bookmarkEnd w:id="2604"/>
            <w:bookmarkEnd w:id="2605"/>
            <w:bookmarkEnd w:id="2606"/>
            <w:bookmarkEnd w:id="2607"/>
            <w:r>
              <w:t>e</w:t>
            </w:r>
            <w:r>
              <w:rPr>
                <w:bCs/>
              </w:rPr>
              <w:t>n matière de fraude et de corruption</w:t>
            </w:r>
            <w:bookmarkEnd w:id="2608"/>
            <w:bookmarkEnd w:id="2609"/>
            <w:bookmarkEnd w:id="2610"/>
            <w:bookmarkEnd w:id="2611"/>
            <w:bookmarkEnd w:id="2612"/>
            <w:bookmarkEnd w:id="2613"/>
          </w:p>
        </w:tc>
        <w:tc>
          <w:tcPr>
            <w:tcW w:w="3909" w:type="pct"/>
          </w:tcPr>
          <w:p w14:paraId="752BB4BE" w14:textId="64356462" w:rsidR="00C477D6" w:rsidRPr="00C477D6" w:rsidRDefault="00C477D6" w:rsidP="00002E6F">
            <w:pPr>
              <w:pStyle w:val="Heading5GCC"/>
              <w:spacing w:before="120" w:after="120" w:line="240" w:lineRule="auto"/>
              <w:ind w:left="607" w:hanging="709"/>
            </w:pPr>
            <w:r>
              <w:t xml:space="preserve">La MCC exige de tous les bénéficiaires du Financement de la MCC, y compris du Maître d'ouvrage et de tout candidat, soumissionnaire, prestataire de services, fournisseur, entrepreneur, sous-traitant, </w:t>
            </w:r>
            <w:r w:rsidR="00CB1851">
              <w:t>Prestataire</w:t>
            </w:r>
            <w:r>
              <w:t xml:space="preserve"> et sous-</w:t>
            </w:r>
            <w:r w:rsidR="00CB1851">
              <w:t>Prestataire</w:t>
            </w:r>
            <w:r>
              <w:t xml:space="preserve"> dont les services auraient été sollicités au titre d’un contrat financé par la MCC, le respect des normes d’éthique les plus strictes lors de l’adjudication et de l’exécution de ces contrats.</w:t>
            </w:r>
          </w:p>
          <w:p w14:paraId="28C1C8FF" w14:textId="77777777" w:rsidR="00C477D6" w:rsidRPr="00C477D6" w:rsidRDefault="00C477D6" w:rsidP="00916E24">
            <w:pPr>
              <w:spacing w:before="120" w:after="120" w:line="240" w:lineRule="auto"/>
              <w:ind w:left="607"/>
            </w:pPr>
            <w:r>
              <w:t xml:space="preserve">La Politique en matière de prévention et de détection de la fraude et de la corruption, et de lutte contre ces pratiques dans les opérations de la MCC (Politique « Anti-fraude et Anti-corruption (AFC) de la MCC ») s’applique à toutes les Passation de Marchés et à tous les contrats impliquant un Financement par la MCC. Ladite Politique est disponible sur le site web de la MCC. La Politique AFC de MCC exige des sociétés et entités bénéficiant de fonds de MCC de reconnaître avoir pris connaissance de la Politique AFC de MCC et de certifier au Maître d'ouvrage avoir des engagements et procédures acceptables en place pour faire face aux risques de fraude et de corruption. </w:t>
            </w:r>
          </w:p>
          <w:p w14:paraId="2D48AEBD" w14:textId="77777777" w:rsidR="00C477D6" w:rsidRPr="00C477D6" w:rsidRDefault="00C477D6" w:rsidP="00916E24">
            <w:pPr>
              <w:spacing w:before="120" w:after="120" w:line="240" w:lineRule="auto"/>
              <w:ind w:left="607"/>
            </w:pPr>
            <w:r>
              <w:t xml:space="preserve">Toute entité recevant un financement de la MCC de plus de 500 000 dollars (y compris, mais pas exclusivement, des contrats et des subventions) sera tenue de certifier au Maître d'ouvrage qu'elle adoptera et mettra en application un code d'éthique et de conduite </w:t>
            </w:r>
            <w:r>
              <w:lastRenderedPageBreak/>
              <w:t xml:space="preserve">professionnelle dans les 90 jours suivant l'adjudication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p>
          <w:p w14:paraId="586442CE" w14:textId="36A9674E" w:rsidR="00C477D6" w:rsidRPr="00C477D6" w:rsidRDefault="00186767" w:rsidP="00916E24">
            <w:pPr>
              <w:spacing w:before="120" w:after="120" w:line="240" w:lineRule="auto"/>
              <w:ind w:left="607"/>
            </w:pPr>
            <w:hyperlink r:id="rId83" w:history="1">
              <w:r w:rsidR="0020032F">
                <w:rPr>
                  <w:color w:val="0000FF" w:themeColor="hyperlink"/>
                  <w:u w:val="single"/>
                </w:rPr>
                <w:t>http://www.oecd.org/corruption/Anti-CorruptionEthicsComplianceHandbook.pdf</w:t>
              </w:r>
            </w:hyperlink>
            <w:r w:rsidR="0020032F">
              <w:t xml:space="preserve">; </w:t>
            </w:r>
          </w:p>
          <w:p w14:paraId="1963B0E1" w14:textId="1BECE6CB" w:rsidR="00C477D6" w:rsidRPr="00C477D6" w:rsidRDefault="00186767" w:rsidP="00916E24">
            <w:pPr>
              <w:spacing w:before="120" w:after="120" w:line="240" w:lineRule="auto"/>
              <w:ind w:left="607"/>
            </w:pPr>
            <w:hyperlink r:id="rId84" w:history="1">
              <w:r w:rsidR="0020032F">
                <w:rPr>
                  <w:color w:val="0000FF" w:themeColor="hyperlink"/>
                  <w:u w:val="single"/>
                </w:rPr>
                <w:t>https://www.cipe.org/wp-content/uploads/2014/01/CIPE_Anti-Corruption_Compliance_Guidebook.pdf</w:t>
              </w:r>
            </w:hyperlink>
          </w:p>
          <w:p w14:paraId="20856BA0" w14:textId="63D674DB" w:rsidR="00C477D6" w:rsidRPr="00C477D6" w:rsidRDefault="00C477D6" w:rsidP="00916E24">
            <w:pPr>
              <w:spacing w:before="120" w:after="120" w:line="240" w:lineRule="auto"/>
              <w:ind w:left="607"/>
            </w:pPr>
            <w:bookmarkStart w:id="2614" w:name="_Toc434936009"/>
            <w:bookmarkStart w:id="2615" w:name="_Toc443404532"/>
            <w:r>
              <w:t>Aux fins du Contrat, les termes ci-après sont définis de la façon suivante :</w:t>
            </w:r>
            <w:bookmarkEnd w:id="2614"/>
            <w:bookmarkEnd w:id="2615"/>
          </w:p>
          <w:p w14:paraId="397EA255" w14:textId="49800853" w:rsidR="00C477D6" w:rsidRPr="00C477D6" w:rsidRDefault="00C477D6" w:rsidP="009601E2">
            <w:pPr>
              <w:numPr>
                <w:ilvl w:val="0"/>
                <w:numId w:val="45"/>
              </w:numPr>
              <w:spacing w:before="120" w:after="120" w:line="240" w:lineRule="auto"/>
              <w:ind w:left="890" w:hanging="425"/>
            </w:pPr>
            <w:r>
              <w:t>« </w:t>
            </w:r>
            <w:r w:rsidRPr="00002E6F">
              <w:rPr>
                <w:b/>
                <w:bCs/>
                <w:iCs w:val="0"/>
              </w:rPr>
              <w:t>coercition</w:t>
            </w:r>
            <w:r>
              <w:t>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4A265C1D" w14:textId="77777777" w:rsidR="00C477D6" w:rsidRPr="00C477D6" w:rsidRDefault="00C477D6" w:rsidP="009601E2">
            <w:pPr>
              <w:numPr>
                <w:ilvl w:val="0"/>
                <w:numId w:val="45"/>
              </w:numPr>
              <w:spacing w:before="120" w:after="120" w:line="240" w:lineRule="auto"/>
              <w:ind w:left="890" w:hanging="425"/>
            </w:pPr>
            <w:r>
              <w:t>« </w:t>
            </w:r>
            <w:r>
              <w:rPr>
                <w:b/>
              </w:rPr>
              <w:t>collusion</w:t>
            </w:r>
            <w:r>
              <w:t> » désigne un accord tacite ou explicite entre au moins deux parties visant à se livrer à une pratique coercitive, entachée de corruption, à se livrer à une manœuvre frauduleuse ou à un acte d’obstruction d’enquête ou à se livrer à une pratique interdite, y compris tout accord visant à fixer, stabiliser ou manipuler des prix, ou à priver par ailleurs le Maître d'ouvrage des avantages d’une concurrence libre et ouverte ;</w:t>
            </w:r>
          </w:p>
          <w:p w14:paraId="3CA89815" w14:textId="44B76A39" w:rsidR="00C477D6" w:rsidRPr="00C477D6" w:rsidRDefault="00C477D6" w:rsidP="009601E2">
            <w:pPr>
              <w:numPr>
                <w:ilvl w:val="0"/>
                <w:numId w:val="45"/>
              </w:numPr>
              <w:spacing w:before="120" w:after="120" w:line="240" w:lineRule="auto"/>
              <w:ind w:left="890" w:hanging="425"/>
            </w:pPr>
            <w:r>
              <w:t>« </w:t>
            </w:r>
            <w:r>
              <w:rPr>
                <w:b/>
              </w:rPr>
              <w:t>corruption</w:t>
            </w:r>
            <w:r>
              <w:t xml:space="preserve"> » désigne la proposition, le don, la réception ou la sollicitation, directement ou indirectement, de toute chose de valeur pour influencer indûment les actions d’un agent public, du personnel du Maître d'ouvrage, du personnel de la MCC, des </w:t>
            </w:r>
            <w:r w:rsidR="00CB1851">
              <w:t>Prestataire</w:t>
            </w:r>
            <w:r>
              <w: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public ou au versement de tout paiement à un tiers dans le cadre d’un contrat ou en vue de l’exécution d’un contrat;</w:t>
            </w:r>
          </w:p>
          <w:p w14:paraId="2ADF2569" w14:textId="77777777" w:rsidR="00C477D6" w:rsidRPr="00C477D6" w:rsidRDefault="00C477D6" w:rsidP="009601E2">
            <w:pPr>
              <w:numPr>
                <w:ilvl w:val="0"/>
                <w:numId w:val="45"/>
              </w:numPr>
              <w:spacing w:before="120" w:after="120" w:line="240" w:lineRule="auto"/>
              <w:ind w:left="890" w:hanging="425"/>
            </w:pPr>
            <w:r>
              <w:t>«</w:t>
            </w:r>
            <w:r>
              <w:rPr>
                <w:b/>
              </w:rPr>
              <w:t> fraude</w:t>
            </w:r>
            <w:r>
              <w:t xml:space="preserve"> » désigne tout acte ou toute omission, y compris toute déclaration qui, volontairement ou par négligence, induit ou </w:t>
            </w:r>
            <w:r>
              <w:lastRenderedPageBreak/>
              <w:t>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p>
          <w:p w14:paraId="4DAB076F" w14:textId="77777777" w:rsidR="00C477D6" w:rsidRPr="00C477D6" w:rsidRDefault="00C477D6" w:rsidP="009601E2">
            <w:pPr>
              <w:numPr>
                <w:ilvl w:val="0"/>
                <w:numId w:val="45"/>
              </w:numPr>
              <w:spacing w:before="120" w:after="120" w:line="240" w:lineRule="auto"/>
              <w:ind w:left="890" w:hanging="425"/>
            </w:pPr>
            <w:r>
              <w:t>« </w:t>
            </w:r>
            <w:r w:rsidRPr="00002E6F">
              <w:rPr>
                <w:b/>
                <w:bCs/>
              </w:rPr>
              <w:t>obstruction d’enquête sur des allégations de fraude ou de corruption</w:t>
            </w:r>
            <w:r>
              <w:t xml:space="preserve"> » désigne tout acte entrepris dans le cadre de la mise en œuvre d’un contrat financé en totalité ou en partie par  la MCC: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d’obstruction d’enquêtes sur des allégations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(BIG) tels que prévus au Compact, en vertu d’un programme seuil ou d’accords connexes ; et  </w:t>
            </w:r>
          </w:p>
          <w:p w14:paraId="35490272" w14:textId="77777777" w:rsidR="00C477D6" w:rsidRPr="00C477D6" w:rsidRDefault="00C477D6" w:rsidP="009601E2">
            <w:pPr>
              <w:numPr>
                <w:ilvl w:val="0"/>
                <w:numId w:val="45"/>
              </w:numPr>
              <w:spacing w:before="120" w:after="120" w:line="240" w:lineRule="auto"/>
              <w:ind w:left="890" w:hanging="425"/>
            </w:pPr>
            <w:r>
              <w:t>« </w:t>
            </w:r>
            <w:r w:rsidRPr="00002E6F">
              <w:rPr>
                <w:b/>
                <w:bCs/>
                <w:iCs w:val="0"/>
              </w:rPr>
              <w:t>pratiques interdites</w:t>
            </w:r>
            <w:r>
              <w:t xml:space="preserve"> »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 </w:t>
            </w:r>
          </w:p>
          <w:p w14:paraId="4CEF9014" w14:textId="2759654E" w:rsidR="00C477D6" w:rsidRPr="00C477D6" w:rsidRDefault="00C477D6" w:rsidP="009601E2">
            <w:pPr>
              <w:pStyle w:val="ListParagraph"/>
              <w:numPr>
                <w:ilvl w:val="0"/>
                <w:numId w:val="44"/>
              </w:numPr>
              <w:spacing w:before="120" w:after="120" w:line="240" w:lineRule="auto"/>
              <w:ind w:left="607" w:hanging="425"/>
              <w:contextualSpacing w:val="0"/>
            </w:pPr>
            <w:bookmarkStart w:id="2616" w:name="_Toc434936018"/>
            <w:bookmarkEnd w:id="2616"/>
            <w:r>
              <w:t>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une pratique interdite au cours du processus de sélection ou d’exécution d’un contrat financé par la MCC, sans que le Maître d'ouvrage, le Prestataire de services ou autre bénéficiaire ait pris à temps et à la satisfaction de la MCC les mesures appropriées pour remédier à la situation.</w:t>
            </w:r>
          </w:p>
          <w:p w14:paraId="34F05F69" w14:textId="5BDC07A4" w:rsidR="007D35CB" w:rsidRDefault="00C477D6" w:rsidP="009601E2">
            <w:pPr>
              <w:pStyle w:val="ListParagraph"/>
              <w:numPr>
                <w:ilvl w:val="0"/>
                <w:numId w:val="44"/>
              </w:numPr>
              <w:spacing w:before="120" w:after="120" w:line="240" w:lineRule="auto"/>
              <w:ind w:left="607" w:hanging="425"/>
              <w:contextualSpacing w:val="0"/>
            </w:pPr>
            <w:r>
              <w:t xml:space="preserve">La MCC ou le Maître d'ouvrage peuvent prendre des sanctions à l’encontre du Prestataire de services, y compris exclure le Prestataire de services indéfiniment ou pour une période déterminée, de toute attribution de contrats financés par la MCC </w:t>
            </w:r>
            <w:r>
              <w:lastRenderedPageBreak/>
              <w:t xml:space="preserve">si la MCC ou le Maître d'ouvrage établit, à un moment quelconque, que le Prestataire de services s’est livré, directement ou par l’intermédiaire d’un agent, à des activités de coercition, de collusion, de corruption, de fraude, d’obstruction d’enquêtes sur des allégations de fraude ou de corruption, ou à une pratique interdite en vue de l’obtention ou au cours de l’exécution du Contrat ou de tout autre contrat financé par la MCC. </w:t>
            </w:r>
          </w:p>
          <w:p w14:paraId="7E0972A5" w14:textId="5206B2A2" w:rsidR="00C477D6" w:rsidRPr="00C477D6" w:rsidRDefault="00C477D6" w:rsidP="009601E2">
            <w:pPr>
              <w:pStyle w:val="ListParagraph"/>
              <w:numPr>
                <w:ilvl w:val="0"/>
                <w:numId w:val="44"/>
              </w:numPr>
              <w:spacing w:before="120" w:after="120" w:line="240" w:lineRule="auto"/>
              <w:ind w:left="607" w:hanging="425"/>
              <w:contextualSpacing w:val="0"/>
            </w:pPr>
            <w:r>
              <w:t>Si la MCC ou le Maître d'ouvrage établit que le Prestataire de services, le sous-traitant, un de leurs employés, agents ou affiliés, s’est livré à des activités de coercition, de collusion, de corruption, de fraude, d’obstruction d’enquêtes sur des allégations de fraude ou de corruption, ou à une pratique interdite en vue de l’obtention ou au cours de l’exécution du Contrat, la MCC ou le Maître d'ouvrage pourra en vertu d’un préavis immédiatement résilier le Contrat du Prestataire de services conformément aux stipulations du présent Contrat et conformément aux stipulations de la clause 30 des CGC.</w:t>
            </w:r>
          </w:p>
        </w:tc>
      </w:tr>
      <w:tr w:rsidR="00C477D6" w:rsidRPr="00C477D6" w14:paraId="18482BB3" w14:textId="77777777" w:rsidTr="003A53BE">
        <w:tc>
          <w:tcPr>
            <w:tcW w:w="1091" w:type="pct"/>
          </w:tcPr>
          <w:p w14:paraId="0A9BF7C9" w14:textId="773F687B" w:rsidR="00C477D6" w:rsidRPr="00A1066F" w:rsidRDefault="00C477D6" w:rsidP="00991D8E">
            <w:pPr>
              <w:pStyle w:val="Heading4GCC"/>
              <w:ind w:left="-108" w:firstLine="0"/>
              <w:contextualSpacing w:val="0"/>
            </w:pPr>
            <w:bookmarkStart w:id="2617" w:name="_Toc451499589"/>
            <w:bookmarkStart w:id="2618" w:name="_Toc451500140"/>
            <w:bookmarkStart w:id="2619" w:name="_Toc451500694"/>
            <w:bookmarkStart w:id="2620" w:name="_Toc451499592"/>
            <w:bookmarkStart w:id="2621" w:name="_Toc451500143"/>
            <w:bookmarkStart w:id="2622" w:name="_Toc451500697"/>
            <w:bookmarkStart w:id="2623" w:name="_Toc451499595"/>
            <w:bookmarkStart w:id="2624" w:name="_Toc451500146"/>
            <w:bookmarkStart w:id="2625" w:name="_Toc451500700"/>
            <w:bookmarkStart w:id="2626" w:name="_Toc38999777"/>
            <w:bookmarkStart w:id="2627" w:name="_Toc55247623"/>
            <w:bookmarkStart w:id="2628" w:name="_Toc55900689"/>
            <w:bookmarkStart w:id="2629" w:name="_Toc55901202"/>
            <w:bookmarkStart w:id="2630" w:name="_Toc55950041"/>
            <w:bookmarkStart w:id="2631" w:name="_Toc61367963"/>
            <w:bookmarkEnd w:id="2617"/>
            <w:bookmarkEnd w:id="2618"/>
            <w:bookmarkEnd w:id="2619"/>
            <w:bookmarkEnd w:id="2620"/>
            <w:bookmarkEnd w:id="2621"/>
            <w:bookmarkEnd w:id="2622"/>
            <w:bookmarkEnd w:id="2623"/>
            <w:bookmarkEnd w:id="2624"/>
            <w:bookmarkEnd w:id="2625"/>
            <w:r>
              <w:lastRenderedPageBreak/>
              <w:t>Commissions et primes</w:t>
            </w:r>
            <w:bookmarkEnd w:id="2626"/>
            <w:bookmarkEnd w:id="2627"/>
            <w:bookmarkEnd w:id="2628"/>
            <w:bookmarkEnd w:id="2629"/>
            <w:bookmarkEnd w:id="2630"/>
            <w:bookmarkEnd w:id="2631"/>
          </w:p>
        </w:tc>
        <w:tc>
          <w:tcPr>
            <w:tcW w:w="3909" w:type="pct"/>
          </w:tcPr>
          <w:p w14:paraId="1C7D919E" w14:textId="77777777" w:rsidR="00C477D6" w:rsidRPr="00C477D6" w:rsidRDefault="00C477D6" w:rsidP="00916E24">
            <w:pPr>
              <w:pStyle w:val="Heading5GCC"/>
              <w:spacing w:before="120" w:after="120" w:line="240" w:lineRule="auto"/>
              <w:ind w:left="607" w:hanging="709"/>
            </w:pPr>
            <w:r>
              <w:t>Le Prestataire de services communique les renseignements sur les commissions et primes payées ou devant être payées à des agents, représentants, ou commissionnaires en rapport avec le processus de sélection ou l’exécution du présent Contrat. Les renseignements communiqués doivent comprendre au moins le nom et l’adresse de l’agent, représentant ou commissionnaire, le montant, la monnaie, et l’objet de la commission ou des primes.</w:t>
            </w:r>
          </w:p>
        </w:tc>
      </w:tr>
      <w:tr w:rsidR="00C477D6" w:rsidRPr="00C477D6" w14:paraId="6ACB976E" w14:textId="77777777" w:rsidTr="003A53BE">
        <w:tc>
          <w:tcPr>
            <w:tcW w:w="1091" w:type="pct"/>
          </w:tcPr>
          <w:p w14:paraId="23C12894" w14:textId="77777777" w:rsidR="00C477D6" w:rsidRPr="00A1066F" w:rsidRDefault="00C477D6" w:rsidP="00991D8E">
            <w:pPr>
              <w:pStyle w:val="Heading4GCC"/>
              <w:ind w:left="-108" w:firstLine="0"/>
              <w:contextualSpacing w:val="0"/>
            </w:pPr>
            <w:bookmarkStart w:id="2632" w:name="_Toc202352988"/>
            <w:bookmarkStart w:id="2633" w:name="_Toc202353199"/>
            <w:bookmarkStart w:id="2634" w:name="_Toc202353413"/>
            <w:bookmarkStart w:id="2635" w:name="_Toc433790945"/>
            <w:bookmarkStart w:id="2636" w:name="_Toc38999778"/>
            <w:bookmarkStart w:id="2637" w:name="_Toc55247624"/>
            <w:bookmarkStart w:id="2638" w:name="_Toc55900690"/>
            <w:bookmarkStart w:id="2639" w:name="_Toc55901203"/>
            <w:bookmarkStart w:id="2640" w:name="_Toc55950042"/>
            <w:bookmarkStart w:id="2641" w:name="_Toc61367964"/>
            <w:r>
              <w:t>Droit applicable et langue du Contrat</w:t>
            </w:r>
            <w:bookmarkEnd w:id="2632"/>
            <w:bookmarkEnd w:id="2633"/>
            <w:bookmarkEnd w:id="2634"/>
            <w:bookmarkEnd w:id="2635"/>
            <w:bookmarkEnd w:id="2636"/>
            <w:bookmarkEnd w:id="2637"/>
            <w:bookmarkEnd w:id="2638"/>
            <w:bookmarkEnd w:id="2639"/>
            <w:bookmarkEnd w:id="2640"/>
            <w:bookmarkEnd w:id="2641"/>
          </w:p>
        </w:tc>
        <w:tc>
          <w:tcPr>
            <w:tcW w:w="3909" w:type="pct"/>
          </w:tcPr>
          <w:p w14:paraId="443E723C" w14:textId="77777777" w:rsidR="00C477D6" w:rsidRPr="00C477D6" w:rsidRDefault="00C477D6" w:rsidP="00916E24">
            <w:pPr>
              <w:pStyle w:val="Heading5GCC"/>
              <w:spacing w:before="120" w:after="120" w:line="240" w:lineRule="auto"/>
              <w:ind w:left="607" w:hanging="709"/>
            </w:pPr>
            <w:r>
              <w:t>Le présent Contrat, sa signification, son interprétation et les relations entre les parties seront soumis au Droit applicable.</w:t>
            </w:r>
          </w:p>
          <w:p w14:paraId="2AB131AE" w14:textId="77777777" w:rsidR="00C477D6" w:rsidRPr="00C477D6" w:rsidRDefault="00C477D6" w:rsidP="00916E24">
            <w:pPr>
              <w:pStyle w:val="Heading5GCC"/>
              <w:spacing w:before="120" w:after="120" w:line="240" w:lineRule="auto"/>
              <w:ind w:left="607" w:hanging="709"/>
            </w:pPr>
            <w:r>
              <w:t xml:space="preserve">Le présent Contrat a été signé dans la ou les langues </w:t>
            </w:r>
            <w:r>
              <w:rPr>
                <w:b/>
                <w:bCs/>
              </w:rPr>
              <w:t>visé(es) aux CPC.</w:t>
            </w:r>
            <w:r>
              <w:t xml:space="preserve"> Si le Contrat est signé à la fois en anglais et dans une autre langue, la version anglaise fera foi et sera la langue de prédilection pour toutes les questions relatives à la signification et à l’interprétation du présent Contrat.</w:t>
            </w:r>
          </w:p>
        </w:tc>
      </w:tr>
      <w:tr w:rsidR="00C477D6" w:rsidRPr="00C477D6" w14:paraId="1680482E" w14:textId="77777777" w:rsidTr="003A53BE">
        <w:tc>
          <w:tcPr>
            <w:tcW w:w="1091" w:type="pct"/>
          </w:tcPr>
          <w:p w14:paraId="1F7D5225" w14:textId="77777777" w:rsidR="00C477D6" w:rsidRPr="00A1066F" w:rsidRDefault="00C477D6" w:rsidP="00991D8E">
            <w:pPr>
              <w:pStyle w:val="Heading4GCC"/>
              <w:ind w:left="-108" w:firstLine="0"/>
              <w:contextualSpacing w:val="0"/>
            </w:pPr>
            <w:bookmarkStart w:id="2642" w:name="_Toc451499600"/>
            <w:bookmarkStart w:id="2643" w:name="_Toc451500151"/>
            <w:bookmarkStart w:id="2644" w:name="_Toc451500705"/>
            <w:bookmarkStart w:id="2645" w:name="_Toc202352989"/>
            <w:bookmarkStart w:id="2646" w:name="_Toc202353200"/>
            <w:bookmarkStart w:id="2647" w:name="_Toc202353414"/>
            <w:bookmarkStart w:id="2648" w:name="_Toc433790946"/>
            <w:bookmarkStart w:id="2649" w:name="_Toc38999779"/>
            <w:bookmarkStart w:id="2650" w:name="_Toc55247625"/>
            <w:bookmarkStart w:id="2651" w:name="_Toc55900691"/>
            <w:bookmarkStart w:id="2652" w:name="_Toc55901204"/>
            <w:bookmarkStart w:id="2653" w:name="_Toc55950043"/>
            <w:bookmarkStart w:id="2654" w:name="_Toc61367965"/>
            <w:bookmarkEnd w:id="2642"/>
            <w:bookmarkEnd w:id="2643"/>
            <w:bookmarkEnd w:id="2644"/>
            <w:r>
              <w:t>Association</w:t>
            </w:r>
            <w:bookmarkEnd w:id="2645"/>
            <w:bookmarkEnd w:id="2646"/>
            <w:bookmarkEnd w:id="2647"/>
            <w:bookmarkEnd w:id="2648"/>
            <w:bookmarkEnd w:id="2649"/>
            <w:bookmarkEnd w:id="2650"/>
            <w:bookmarkEnd w:id="2651"/>
            <w:bookmarkEnd w:id="2652"/>
            <w:bookmarkEnd w:id="2653"/>
            <w:bookmarkEnd w:id="2654"/>
          </w:p>
        </w:tc>
        <w:tc>
          <w:tcPr>
            <w:tcW w:w="3909" w:type="pct"/>
          </w:tcPr>
          <w:p w14:paraId="25C52099" w14:textId="77777777" w:rsidR="00C477D6" w:rsidRPr="00C477D6" w:rsidRDefault="00C477D6" w:rsidP="00916E24">
            <w:pPr>
              <w:pStyle w:val="Heading5GCC"/>
              <w:spacing w:before="120" w:after="120" w:line="240" w:lineRule="auto"/>
              <w:ind w:left="607" w:hanging="709"/>
            </w:pPr>
            <w:bookmarkStart w:id="2655" w:name="_Ref201660989"/>
            <w:r>
              <w:t xml:space="preserve">Si le Prestataire de services est une co-entreprise  ou autre association composée de plusieurs personnes ou entités, tous les membres de cette co-entreprise  ou association sont conjointement et solidairement responsables envers le Maître d'ouvrage de l’observation des dispositions du présent Contrat, et désignent le membre indiqué dans les CPC pour agir en leur nom et exercer tous les droits et obligations du Prestataire de services envers le Maître d'ouvrage au titre du présent Contrat, y compris, à titre descriptif et non pas restrictif, à recevoir les instructions et percevoir les paiements effectués par le Maître d'ouvrage. </w:t>
            </w:r>
            <w:r>
              <w:br/>
              <w:t xml:space="preserve">La composition ou la constitution de la co-entreprise  ou autre </w:t>
            </w:r>
            <w:r>
              <w:lastRenderedPageBreak/>
              <w:t>association ne peut être modifiée sans l’approbation écrite préalable du Maître d'ouvrage.</w:t>
            </w:r>
            <w:bookmarkEnd w:id="2655"/>
          </w:p>
        </w:tc>
      </w:tr>
      <w:tr w:rsidR="00C477D6" w:rsidRPr="00C477D6" w14:paraId="4706E7E0" w14:textId="77777777" w:rsidTr="003A53BE">
        <w:tc>
          <w:tcPr>
            <w:tcW w:w="1091" w:type="pct"/>
          </w:tcPr>
          <w:p w14:paraId="525DC1D6" w14:textId="77777777" w:rsidR="00C477D6" w:rsidRPr="00A1066F" w:rsidRDefault="00C477D6" w:rsidP="00991D8E">
            <w:pPr>
              <w:pStyle w:val="Heading4GCC"/>
              <w:ind w:left="-108" w:firstLine="0"/>
              <w:contextualSpacing w:val="0"/>
            </w:pPr>
            <w:bookmarkStart w:id="2656" w:name="_Ref201706515"/>
            <w:bookmarkStart w:id="2657" w:name="_Toc202352990"/>
            <w:bookmarkStart w:id="2658" w:name="_Toc202353201"/>
            <w:bookmarkStart w:id="2659" w:name="_Toc202353415"/>
            <w:bookmarkStart w:id="2660" w:name="_Toc433790947"/>
            <w:bookmarkStart w:id="2661" w:name="_Toc38999780"/>
            <w:bookmarkStart w:id="2662" w:name="_Toc55247626"/>
            <w:bookmarkStart w:id="2663" w:name="_Toc55900692"/>
            <w:bookmarkStart w:id="2664" w:name="_Toc55901205"/>
            <w:bookmarkStart w:id="2665" w:name="_Toc55950044"/>
            <w:bookmarkStart w:id="2666" w:name="_Toc61367966"/>
            <w:r>
              <w:lastRenderedPageBreak/>
              <w:t>Eligibilité</w:t>
            </w:r>
            <w:bookmarkEnd w:id="2656"/>
            <w:bookmarkEnd w:id="2657"/>
            <w:bookmarkEnd w:id="2658"/>
            <w:bookmarkEnd w:id="2659"/>
            <w:bookmarkEnd w:id="2660"/>
            <w:bookmarkEnd w:id="2661"/>
            <w:bookmarkEnd w:id="2662"/>
            <w:bookmarkEnd w:id="2663"/>
            <w:bookmarkEnd w:id="2664"/>
            <w:bookmarkEnd w:id="2665"/>
            <w:bookmarkEnd w:id="2666"/>
          </w:p>
        </w:tc>
        <w:tc>
          <w:tcPr>
            <w:tcW w:w="3909" w:type="pct"/>
          </w:tcPr>
          <w:p w14:paraId="71E20043" w14:textId="77777777" w:rsidR="00C477D6" w:rsidRPr="00C477D6" w:rsidRDefault="00C477D6" w:rsidP="00916E24">
            <w:pPr>
              <w:pStyle w:val="Heading5GCC"/>
              <w:spacing w:before="120" w:after="120" w:line="240" w:lineRule="auto"/>
              <w:ind w:left="607" w:hanging="709"/>
            </w:pPr>
            <w:bookmarkStart w:id="2667" w:name="_Ref201706859"/>
            <w:r>
              <w:t xml:space="preserve">Le Prestataire de services et ses sous-traitants devront avoir en permanence, tout au long de la durée du présent Contrat, la nationalité d'un pays ou d'un territoire éligible, conformément aux stipulations du Compact, aux </w:t>
            </w:r>
            <w:r>
              <w:rPr>
                <w:i/>
                <w:iCs/>
              </w:rPr>
              <w:t>Directives relatives à la Passation des marchés du Programme de la MCC</w:t>
            </w:r>
            <w:r>
              <w:t xml:space="preserve"> et à l'Annexe A du présent Contrat («pays éligibles»). Le Prestataire de services ou un Sous-traitant est réputé avoir la nationalité d'un pays s'il est citoyen ou s’il est constitué ou enregistré et exerce ses activités conformément aux lois en vigueur de ce pays.</w:t>
            </w:r>
            <w:bookmarkEnd w:id="2667"/>
          </w:p>
          <w:p w14:paraId="0630FC29" w14:textId="77777777" w:rsidR="00C477D6" w:rsidRPr="00C477D6" w:rsidRDefault="00C477D6" w:rsidP="00916E24">
            <w:pPr>
              <w:pStyle w:val="Heading5GCC"/>
              <w:spacing w:before="120" w:after="120" w:line="240" w:lineRule="auto"/>
              <w:ind w:left="607" w:hanging="709"/>
            </w:pPr>
            <w:r>
              <w:t>Les services à fournir au titre du présent Contrat et financés par le Compact doivent provenir d’un pays éligible.</w:t>
            </w:r>
          </w:p>
          <w:p w14:paraId="20466113" w14:textId="77777777" w:rsidR="00C477D6" w:rsidRPr="00C477D6" w:rsidRDefault="00C477D6" w:rsidP="00916E24">
            <w:pPr>
              <w:pStyle w:val="Heading5GCC"/>
              <w:spacing w:before="120" w:after="120" w:line="240" w:lineRule="auto"/>
              <w:ind w:left="607" w:hanging="709"/>
            </w:pPr>
            <w:r>
              <w:t>Aux fins de la présente Clause 7 des CGC, « origine » désigne le lieu à partir duquel les services sont fournis.</w:t>
            </w:r>
          </w:p>
        </w:tc>
      </w:tr>
      <w:tr w:rsidR="00C477D6" w:rsidRPr="00C477D6" w14:paraId="563B2512" w14:textId="77777777" w:rsidTr="003A53BE">
        <w:tc>
          <w:tcPr>
            <w:tcW w:w="1091" w:type="pct"/>
          </w:tcPr>
          <w:p w14:paraId="6EFA4B46" w14:textId="77777777" w:rsidR="00C477D6" w:rsidRPr="00A1066F" w:rsidRDefault="00C477D6" w:rsidP="00991D8E">
            <w:pPr>
              <w:pStyle w:val="Heading4GCC"/>
              <w:ind w:left="-108" w:firstLine="0"/>
              <w:contextualSpacing w:val="0"/>
            </w:pPr>
            <w:bookmarkStart w:id="2668" w:name="_Toc451499605"/>
            <w:bookmarkStart w:id="2669" w:name="_Toc451500156"/>
            <w:bookmarkStart w:id="2670" w:name="_Toc451500710"/>
            <w:bookmarkStart w:id="2671" w:name="_Toc451499608"/>
            <w:bookmarkStart w:id="2672" w:name="_Toc451500159"/>
            <w:bookmarkStart w:id="2673" w:name="_Toc451500713"/>
            <w:bookmarkStart w:id="2674" w:name="_Ref201706151"/>
            <w:bookmarkStart w:id="2675" w:name="_Toc202352991"/>
            <w:bookmarkStart w:id="2676" w:name="_Toc202353202"/>
            <w:bookmarkStart w:id="2677" w:name="_Toc202353416"/>
            <w:bookmarkStart w:id="2678" w:name="_Toc433790948"/>
            <w:bookmarkStart w:id="2679" w:name="_Toc38999781"/>
            <w:bookmarkStart w:id="2680" w:name="_Toc55247627"/>
            <w:bookmarkStart w:id="2681" w:name="_Toc55900693"/>
            <w:bookmarkStart w:id="2682" w:name="_Toc55901206"/>
            <w:bookmarkStart w:id="2683" w:name="_Toc55950045"/>
            <w:bookmarkStart w:id="2684" w:name="_Toc61367967"/>
            <w:bookmarkEnd w:id="2668"/>
            <w:bookmarkEnd w:id="2669"/>
            <w:bookmarkEnd w:id="2670"/>
            <w:bookmarkEnd w:id="2671"/>
            <w:bookmarkEnd w:id="2672"/>
            <w:bookmarkEnd w:id="2673"/>
            <w:r>
              <w:t>Avis</w:t>
            </w:r>
            <w:bookmarkEnd w:id="2674"/>
            <w:bookmarkEnd w:id="2675"/>
            <w:bookmarkEnd w:id="2676"/>
            <w:bookmarkEnd w:id="2677"/>
            <w:bookmarkEnd w:id="2678"/>
            <w:bookmarkEnd w:id="2679"/>
            <w:bookmarkEnd w:id="2680"/>
            <w:bookmarkEnd w:id="2681"/>
            <w:bookmarkEnd w:id="2682"/>
            <w:bookmarkEnd w:id="2683"/>
            <w:bookmarkEnd w:id="2684"/>
          </w:p>
        </w:tc>
        <w:tc>
          <w:tcPr>
            <w:tcW w:w="3909" w:type="pct"/>
          </w:tcPr>
          <w:p w14:paraId="1326A089" w14:textId="77777777" w:rsidR="00C477D6" w:rsidRPr="00C477D6" w:rsidRDefault="00C477D6" w:rsidP="00916E24">
            <w:pPr>
              <w:pStyle w:val="Heading5GCC"/>
              <w:spacing w:before="120" w:after="120" w:line="240" w:lineRule="auto"/>
              <w:ind w:left="607" w:hanging="709"/>
            </w:pPr>
            <w:bookmarkStart w:id="2685" w:name="_Ref201660993"/>
            <w:r>
              <w:t>Tout avis, demande ou approbation devant ou pouvant être adressé en vertu du présent Contrat devra l’être sous forme écrite. Sous réserve du respect du droit applicable, toute notification, demande ou approbation est réputée sera considérée comme ayant été adressée ou donnée lorsqu’elle aura été transmise en personne à un représentant autorisé de la Partie à laquelle cette communication aura été envoyée à l’adresse</w:t>
            </w:r>
            <w:r>
              <w:rPr>
                <w:b/>
                <w:bCs/>
              </w:rPr>
              <w:t xml:space="preserve"> indiquée dans les CPC</w:t>
            </w:r>
            <w:r>
              <w:t>, ou envoyée par télécopie confirmée ou courriel confirmé à cette Partie, si, dans l’un ou dans l’autre cas, l’envoi a lieu pendant les heures normales de bureau de la Partie destinataire.</w:t>
            </w:r>
            <w:bookmarkEnd w:id="2685"/>
          </w:p>
          <w:p w14:paraId="4BE97505" w14:textId="3F6389D6" w:rsidR="00C477D6" w:rsidRPr="00C477D6" w:rsidRDefault="00C477D6" w:rsidP="00916E24">
            <w:pPr>
              <w:pStyle w:val="Heading5GCC"/>
              <w:spacing w:before="120" w:after="120" w:line="240" w:lineRule="auto"/>
              <w:ind w:left="607" w:hanging="709"/>
            </w:pPr>
            <w:r>
              <w:t xml:space="preserve">Une Partie peut modifier son nom ou l’adresse où lui seront effectuées les notifications conformément au présent Contrat par notification de l’autre Partie dudit changement par avis envoyé à l’adresse </w:t>
            </w:r>
            <w:r>
              <w:rPr>
                <w:b/>
                <w:bCs/>
              </w:rPr>
              <w:t>indiquée dans les CPC.</w:t>
            </w:r>
          </w:p>
        </w:tc>
      </w:tr>
      <w:tr w:rsidR="00C477D6" w:rsidRPr="00C477D6" w14:paraId="50A39A25" w14:textId="77777777" w:rsidTr="003A53BE">
        <w:tc>
          <w:tcPr>
            <w:tcW w:w="1091" w:type="pct"/>
          </w:tcPr>
          <w:p w14:paraId="3609FEBA" w14:textId="77777777" w:rsidR="00C477D6" w:rsidRPr="00A1066F" w:rsidRDefault="00C477D6" w:rsidP="00991D8E">
            <w:pPr>
              <w:pStyle w:val="Heading4GCC"/>
              <w:ind w:left="-108" w:firstLine="0"/>
              <w:contextualSpacing w:val="0"/>
            </w:pPr>
            <w:bookmarkStart w:id="2686" w:name="_Toc451499612"/>
            <w:bookmarkStart w:id="2687" w:name="_Toc451500163"/>
            <w:bookmarkStart w:id="2688" w:name="_Toc451500717"/>
            <w:bookmarkStart w:id="2689" w:name="_Ref201705894"/>
            <w:bookmarkStart w:id="2690" w:name="_Toc202352992"/>
            <w:bookmarkStart w:id="2691" w:name="_Toc202353203"/>
            <w:bookmarkStart w:id="2692" w:name="_Toc202353417"/>
            <w:bookmarkStart w:id="2693" w:name="_Toc433790949"/>
            <w:bookmarkStart w:id="2694" w:name="_Toc38999782"/>
            <w:bookmarkStart w:id="2695" w:name="_Toc55247628"/>
            <w:bookmarkStart w:id="2696" w:name="_Toc55900694"/>
            <w:bookmarkStart w:id="2697" w:name="_Toc55901207"/>
            <w:bookmarkStart w:id="2698" w:name="_Toc55950046"/>
            <w:bookmarkStart w:id="2699" w:name="_Toc61367968"/>
            <w:bookmarkEnd w:id="2686"/>
            <w:bookmarkEnd w:id="2687"/>
            <w:bookmarkEnd w:id="2688"/>
            <w:r>
              <w:t>Règlement des différends</w:t>
            </w:r>
            <w:bookmarkEnd w:id="2689"/>
            <w:bookmarkEnd w:id="2690"/>
            <w:bookmarkEnd w:id="2691"/>
            <w:bookmarkEnd w:id="2692"/>
            <w:bookmarkEnd w:id="2693"/>
            <w:bookmarkEnd w:id="2694"/>
            <w:bookmarkEnd w:id="2695"/>
            <w:bookmarkEnd w:id="2696"/>
            <w:bookmarkEnd w:id="2697"/>
            <w:bookmarkEnd w:id="2698"/>
            <w:bookmarkEnd w:id="2699"/>
          </w:p>
        </w:tc>
        <w:tc>
          <w:tcPr>
            <w:tcW w:w="3909" w:type="pct"/>
          </w:tcPr>
          <w:p w14:paraId="387E0195" w14:textId="77777777" w:rsidR="00C477D6" w:rsidRPr="00C477D6" w:rsidRDefault="00C477D6" w:rsidP="00916E24">
            <w:pPr>
              <w:pStyle w:val="Heading5GCC"/>
              <w:spacing w:before="120" w:after="120" w:line="240" w:lineRule="auto"/>
              <w:ind w:left="607" w:hanging="709"/>
            </w:pPr>
            <w:bookmarkStart w:id="2700" w:name="_Ref201705727"/>
            <w:r>
              <w:t>Le Maître d'ouvrage et le Prestataire de services feront de leur mieux pour régler à l’amiable les différends qui pourraient surgir de l’exécution ou de l’interprétation du présent Contrat.</w:t>
            </w:r>
            <w:bookmarkEnd w:id="2700"/>
          </w:p>
          <w:p w14:paraId="550F8D11" w14:textId="77777777" w:rsidR="00C477D6" w:rsidRPr="00C477D6" w:rsidRDefault="00C477D6" w:rsidP="00916E24">
            <w:pPr>
              <w:pStyle w:val="Heading5GCC"/>
              <w:spacing w:before="120" w:after="120" w:line="240" w:lineRule="auto"/>
              <w:ind w:left="607" w:hanging="709"/>
            </w:pPr>
            <w:r>
              <w:t>Tout différend ou litige conformément à la Sous-clause 9.1 des CGC qui ne pourrait pas être réglé à l’amiable dans les trente (30) jours suivant la réception par l’une des Parties de la demande par l’autre Partie d’un règlement à l’amiable, peut être soumis à un règlement par l’une ou l’autre des Parties conformément aux dispositions prévues</w:t>
            </w:r>
            <w:r>
              <w:rPr>
                <w:b/>
                <w:bCs/>
              </w:rPr>
              <w:t xml:space="preserve"> dans les CPC.</w:t>
            </w:r>
          </w:p>
        </w:tc>
      </w:tr>
      <w:tr w:rsidR="00C477D6" w:rsidRPr="00C477D6" w14:paraId="27861980" w14:textId="77777777" w:rsidTr="003A53BE">
        <w:tc>
          <w:tcPr>
            <w:tcW w:w="1091" w:type="pct"/>
          </w:tcPr>
          <w:p w14:paraId="2F5D5688" w14:textId="77777777" w:rsidR="00C477D6" w:rsidRPr="00A1066F" w:rsidRDefault="00C477D6" w:rsidP="00991D8E">
            <w:pPr>
              <w:pStyle w:val="Heading4GCC"/>
              <w:ind w:left="-108" w:firstLine="0"/>
              <w:contextualSpacing w:val="0"/>
            </w:pPr>
            <w:bookmarkStart w:id="2701" w:name="_Toc451499616"/>
            <w:bookmarkStart w:id="2702" w:name="_Toc451500167"/>
            <w:bookmarkStart w:id="2703" w:name="_Toc451500721"/>
            <w:bookmarkStart w:id="2704" w:name="_Ref201706740"/>
            <w:bookmarkStart w:id="2705" w:name="_Toc202352993"/>
            <w:bookmarkStart w:id="2706" w:name="_Toc202353204"/>
            <w:bookmarkStart w:id="2707" w:name="_Toc202353418"/>
            <w:bookmarkStart w:id="2708" w:name="_Toc433790950"/>
            <w:bookmarkStart w:id="2709" w:name="_Toc38999783"/>
            <w:bookmarkStart w:id="2710" w:name="_Toc55247629"/>
            <w:bookmarkStart w:id="2711" w:name="_Toc55900695"/>
            <w:bookmarkStart w:id="2712" w:name="_Toc55901208"/>
            <w:bookmarkStart w:id="2713" w:name="_Toc55950047"/>
            <w:bookmarkStart w:id="2714" w:name="_Toc61367969"/>
            <w:bookmarkEnd w:id="2701"/>
            <w:bookmarkEnd w:id="2702"/>
            <w:bookmarkEnd w:id="2703"/>
            <w:r>
              <w:t xml:space="preserve">Etendue </w:t>
            </w:r>
            <w:bookmarkEnd w:id="2704"/>
            <w:bookmarkEnd w:id="2705"/>
            <w:bookmarkEnd w:id="2706"/>
            <w:bookmarkEnd w:id="2707"/>
            <w:bookmarkEnd w:id="2708"/>
            <w:r>
              <w:rPr>
                <w:bCs/>
              </w:rPr>
              <w:t>des</w:t>
            </w:r>
            <w:r>
              <w:t xml:space="preserve"> Services</w:t>
            </w:r>
            <w:bookmarkEnd w:id="2709"/>
            <w:bookmarkEnd w:id="2710"/>
            <w:bookmarkEnd w:id="2711"/>
            <w:bookmarkEnd w:id="2712"/>
            <w:bookmarkEnd w:id="2713"/>
            <w:bookmarkEnd w:id="2714"/>
          </w:p>
        </w:tc>
        <w:tc>
          <w:tcPr>
            <w:tcW w:w="3909" w:type="pct"/>
          </w:tcPr>
          <w:p w14:paraId="2ACD781F" w14:textId="77777777" w:rsidR="00C477D6" w:rsidRPr="00C477D6" w:rsidRDefault="00C477D6" w:rsidP="00916E24">
            <w:pPr>
              <w:pStyle w:val="Heading5GCC"/>
              <w:spacing w:before="120" w:after="120" w:line="240" w:lineRule="auto"/>
              <w:ind w:left="607" w:hanging="709"/>
            </w:pPr>
            <w:r>
              <w:t xml:space="preserve">Les Services à fournir sont spécifiés à l’Annexe B : Description des Services Sauf stipulation contraire prévue dans le présent </w:t>
            </w:r>
            <w:r>
              <w:lastRenderedPageBreak/>
              <w:t>Contrat, les Services doivent inclure toute activité non spécifiquement mentionnée dans le présent Contrat, mais qui peut raisonnablement être déduite du présent Contrat comme étant nécessaire à la réalisation des Services comme si ces activités étaient expressément mentionnées dans le présent Contrat.</w:t>
            </w:r>
          </w:p>
        </w:tc>
      </w:tr>
      <w:tr w:rsidR="00C477D6" w:rsidRPr="00C477D6" w14:paraId="0C738CBC" w14:textId="77777777" w:rsidTr="003A53BE">
        <w:tc>
          <w:tcPr>
            <w:tcW w:w="1091" w:type="pct"/>
          </w:tcPr>
          <w:p w14:paraId="5E8D0DFA" w14:textId="77777777" w:rsidR="00C477D6" w:rsidRPr="00A1066F" w:rsidRDefault="00C477D6" w:rsidP="00991D8E">
            <w:pPr>
              <w:pStyle w:val="Heading4GCC"/>
              <w:ind w:left="-108" w:firstLine="0"/>
              <w:contextualSpacing w:val="0"/>
            </w:pPr>
            <w:bookmarkStart w:id="2715" w:name="_Toc451499620"/>
            <w:bookmarkStart w:id="2716" w:name="_Toc451500171"/>
            <w:bookmarkStart w:id="2717" w:name="_Toc451500725"/>
            <w:bookmarkStart w:id="2718" w:name="_Toc38999784"/>
            <w:bookmarkStart w:id="2719" w:name="_Toc55247630"/>
            <w:bookmarkStart w:id="2720" w:name="_Toc55900696"/>
            <w:bookmarkStart w:id="2721" w:name="_Toc55901209"/>
            <w:bookmarkStart w:id="2722" w:name="_Toc55950048"/>
            <w:bookmarkStart w:id="2723" w:name="_Toc61367970"/>
            <w:bookmarkEnd w:id="2715"/>
            <w:bookmarkEnd w:id="2716"/>
            <w:bookmarkEnd w:id="2717"/>
            <w:r>
              <w:lastRenderedPageBreak/>
              <w:t>Norme de performance</w:t>
            </w:r>
            <w:bookmarkEnd w:id="2718"/>
            <w:bookmarkEnd w:id="2719"/>
            <w:bookmarkEnd w:id="2720"/>
            <w:bookmarkEnd w:id="2721"/>
            <w:bookmarkEnd w:id="2722"/>
            <w:bookmarkEnd w:id="2723"/>
          </w:p>
        </w:tc>
        <w:tc>
          <w:tcPr>
            <w:tcW w:w="3909" w:type="pct"/>
          </w:tcPr>
          <w:p w14:paraId="645E1ECA" w14:textId="39EA5E22" w:rsidR="00C477D6" w:rsidRPr="00C477D6" w:rsidRDefault="00C477D6" w:rsidP="00916E24">
            <w:pPr>
              <w:pStyle w:val="Heading5GCC"/>
              <w:spacing w:before="120" w:after="120" w:line="240" w:lineRule="auto"/>
              <w:ind w:left="607" w:hanging="709"/>
            </w:pPr>
            <w:r>
              <w:t>Le Prestataire des services exécute ses Services conformément à l'Annexe B</w:t>
            </w:r>
            <w:r w:rsidR="00874E5B">
              <w:t xml:space="preserve"> </w:t>
            </w:r>
            <w:r>
              <w:t>: Description des Services, et ses obligations contractuelles en faisant preuve de diligence, d’efficacité et de manière économique, conformément aux normes et pratiques généralement acceptées par la profession, observe de bonnes pratiques en matière de gestion, et utilise des technologies avancées appropriées et des méthodes sûrs et efficaces.</w:t>
            </w:r>
          </w:p>
          <w:p w14:paraId="09D0059A" w14:textId="4CA6DB33" w:rsidR="00C477D6" w:rsidRPr="00C477D6" w:rsidRDefault="00C477D6" w:rsidP="00916E24">
            <w:pPr>
              <w:pStyle w:val="Heading5GCC"/>
              <w:spacing w:before="120" w:after="120" w:line="240" w:lineRule="auto"/>
              <w:ind w:left="607" w:hanging="709"/>
            </w:pPr>
            <w:r>
              <w:t xml:space="preserve">Les projets financés par la MCC dans le cadre d'un compact seront développés et mis en œuvre conformément aux normes de performance environnementale et sociale énoncées dans les Normes de performance de la Société financière internationale en matière de durabilité environnementale et sociale, telles qu’amendées de temps à autre. Le Prestataire de services est également tenu de se conformer aux normes de performance de l'IFC aux fins du présent Contrat. Des informations supplémentaires sur les normes de performance de l’IFC sont disponibles à l’adresse suivante : </w:t>
            </w:r>
            <w:hyperlink r:id="rId85" w:history="1">
              <w:r>
                <w:rPr>
                  <w:color w:val="0000FF" w:themeColor="hyperlink"/>
                  <w:u w:val="single"/>
                </w:rPr>
                <w:t>http://www.ifc.org/wps/wcm/connect/topics_ext_content/ifc_external_corporate_site/sustainability-at-ifc/policies-standards/performance-standards</w:t>
              </w:r>
            </w:hyperlink>
            <w:r>
              <w:t xml:space="preserve"> </w:t>
            </w:r>
            <w:hyperlink r:id="rId86" w:history="1">
              <w:r>
                <w:rPr>
                  <w:color w:val="0000FF" w:themeColor="hyperlink"/>
                  <w:u w:val="single"/>
                </w:rPr>
                <w:t>http://www.ifc.org/wps/wcm/connect/topics_ext_content/ifc_external_corporate_site/sustainability-at-ifc/policies-standards/performance-standards</w:t>
              </w:r>
            </w:hyperlink>
          </w:p>
        </w:tc>
      </w:tr>
      <w:tr w:rsidR="00C477D6" w:rsidRPr="00C477D6" w14:paraId="2F669B96" w14:textId="77777777" w:rsidTr="003A53BE">
        <w:tc>
          <w:tcPr>
            <w:tcW w:w="1091" w:type="pct"/>
          </w:tcPr>
          <w:p w14:paraId="47EACD15" w14:textId="77777777" w:rsidR="00C477D6" w:rsidRPr="00A1066F" w:rsidRDefault="00C477D6" w:rsidP="00991D8E">
            <w:pPr>
              <w:pStyle w:val="Heading4GCC"/>
              <w:ind w:left="-108" w:firstLine="0"/>
              <w:contextualSpacing w:val="0"/>
            </w:pPr>
            <w:bookmarkStart w:id="2724" w:name="_Toc38999785"/>
            <w:bookmarkStart w:id="2725" w:name="_Toc55247631"/>
            <w:bookmarkStart w:id="2726" w:name="_Toc55900697"/>
            <w:bookmarkStart w:id="2727" w:name="_Toc55901210"/>
            <w:bookmarkStart w:id="2728" w:name="_Toc55950049"/>
            <w:bookmarkStart w:id="2729" w:name="_Toc61367971"/>
            <w:r w:rsidRPr="00991D8E">
              <w:rPr>
                <w:iCs w:val="0"/>
              </w:rPr>
              <w:t>Conflit</w:t>
            </w:r>
            <w:r>
              <w:rPr>
                <w:rStyle w:val="Heading4GCCChar"/>
                <w:b/>
              </w:rPr>
              <w:t xml:space="preserve"> d’intérêts</w:t>
            </w:r>
            <w:bookmarkEnd w:id="2724"/>
            <w:bookmarkEnd w:id="2725"/>
            <w:bookmarkEnd w:id="2726"/>
            <w:bookmarkEnd w:id="2727"/>
            <w:bookmarkEnd w:id="2728"/>
            <w:bookmarkEnd w:id="2729"/>
          </w:p>
        </w:tc>
        <w:tc>
          <w:tcPr>
            <w:tcW w:w="3909" w:type="pct"/>
          </w:tcPr>
          <w:p w14:paraId="15CA6EBB" w14:textId="77777777" w:rsidR="00C477D6" w:rsidRPr="00C477D6" w:rsidRDefault="00C477D6" w:rsidP="00916E24">
            <w:pPr>
              <w:pStyle w:val="Heading5GCC"/>
              <w:spacing w:before="120" w:after="120" w:line="240" w:lineRule="auto"/>
              <w:ind w:left="607" w:hanging="709"/>
            </w:pPr>
            <w:r>
              <w:t>Pendant la durée du présent Contrat et après son expiration, le Prestataire de services, ses affiliés, ses sous-traitants ou leurs affiliés ne sont pas autorisés à fournir des biens, travaux, ou services (autres que les Services et toute prolongation desdits Services) pour tout projet découlant ou étroitement lié aux Services. Le Prestataire de services, ses Sous-traitants et leur Personnel respectif ne peuvent exercer directement ou indirectement l’une quelconque des activités suivantes :</w:t>
            </w:r>
          </w:p>
          <w:p w14:paraId="1206B615" w14:textId="77777777" w:rsidR="00C477D6" w:rsidRPr="00C477D6" w:rsidRDefault="00C477D6" w:rsidP="009601E2">
            <w:pPr>
              <w:pStyle w:val="ListParagraph"/>
              <w:numPr>
                <w:ilvl w:val="0"/>
                <w:numId w:val="39"/>
              </w:numPr>
              <w:spacing w:before="120" w:after="120" w:line="240" w:lineRule="auto"/>
              <w:ind w:left="1032"/>
              <w:contextualSpacing w:val="0"/>
            </w:pPr>
            <w:r>
              <w:t>Une activité commerciale ou professionnelle dans le pays du Maître d'ouvrage, qui pourrait être en conflit avec les activités qui leur sont confiés au titre de ce Contrat ;</w:t>
            </w:r>
          </w:p>
          <w:p w14:paraId="2683F54F" w14:textId="77777777" w:rsidR="00C477D6" w:rsidRPr="00C477D6" w:rsidRDefault="00C477D6" w:rsidP="009601E2">
            <w:pPr>
              <w:pStyle w:val="ListParagraph"/>
              <w:numPr>
                <w:ilvl w:val="0"/>
                <w:numId w:val="39"/>
              </w:numPr>
              <w:spacing w:before="120" w:after="120" w:line="240" w:lineRule="auto"/>
              <w:ind w:left="1032"/>
              <w:contextualSpacing w:val="0"/>
            </w:pPr>
            <w:r>
              <w:t xml:space="preserve">Après l’expiration du présent Contrat, toute autre activité </w:t>
            </w:r>
            <w:r>
              <w:rPr>
                <w:b/>
                <w:bCs/>
              </w:rPr>
              <w:t>spécifiée dans les CPC</w:t>
            </w:r>
            <w:r>
              <w:t>.</w:t>
            </w:r>
          </w:p>
        </w:tc>
      </w:tr>
      <w:tr w:rsidR="00C477D6" w:rsidRPr="00C477D6" w14:paraId="0291162E" w14:textId="77777777" w:rsidTr="003A53BE">
        <w:tc>
          <w:tcPr>
            <w:tcW w:w="1091" w:type="pct"/>
          </w:tcPr>
          <w:p w14:paraId="0E6B92B3" w14:textId="5348453D" w:rsidR="00C477D6" w:rsidRPr="00A1066F" w:rsidRDefault="00C477D6" w:rsidP="00991D8E">
            <w:pPr>
              <w:pStyle w:val="Heading4GCC"/>
              <w:ind w:left="-108" w:firstLine="0"/>
              <w:contextualSpacing w:val="0"/>
            </w:pPr>
            <w:bookmarkStart w:id="2730" w:name="_Ref201706110"/>
            <w:bookmarkStart w:id="2731" w:name="_Toc202352994"/>
            <w:bookmarkStart w:id="2732" w:name="_Toc202353205"/>
            <w:bookmarkStart w:id="2733" w:name="_Toc202353419"/>
            <w:bookmarkStart w:id="2734" w:name="_Toc433790951"/>
            <w:bookmarkStart w:id="2735" w:name="_Toc38999786"/>
            <w:bookmarkStart w:id="2736" w:name="_Toc55247632"/>
            <w:bookmarkStart w:id="2737" w:name="_Toc55900698"/>
            <w:bookmarkStart w:id="2738" w:name="_Toc55901211"/>
            <w:bookmarkStart w:id="2739" w:name="_Toc55950050"/>
            <w:bookmarkStart w:id="2740" w:name="_Toc61367972"/>
            <w:r>
              <w:lastRenderedPageBreak/>
              <w:t>Livraison</w:t>
            </w:r>
            <w:bookmarkEnd w:id="2730"/>
            <w:bookmarkEnd w:id="2731"/>
            <w:bookmarkEnd w:id="2732"/>
            <w:bookmarkEnd w:id="2733"/>
            <w:bookmarkEnd w:id="2734"/>
            <w:r w:rsidR="00002E6F">
              <w:t xml:space="preserve"> </w:t>
            </w:r>
            <w:r>
              <w:t>des Services</w:t>
            </w:r>
            <w:bookmarkEnd w:id="2735"/>
            <w:bookmarkEnd w:id="2736"/>
            <w:bookmarkEnd w:id="2737"/>
            <w:bookmarkEnd w:id="2738"/>
            <w:bookmarkEnd w:id="2739"/>
            <w:bookmarkEnd w:id="2740"/>
          </w:p>
        </w:tc>
        <w:tc>
          <w:tcPr>
            <w:tcW w:w="3909" w:type="pct"/>
          </w:tcPr>
          <w:p w14:paraId="4FE7A243" w14:textId="77777777" w:rsidR="00C477D6" w:rsidRPr="00C477D6" w:rsidRDefault="00C477D6" w:rsidP="00916E24">
            <w:pPr>
              <w:pStyle w:val="Heading5GCC"/>
              <w:spacing w:before="120" w:after="120" w:line="240" w:lineRule="auto"/>
              <w:ind w:left="607" w:hanging="709"/>
            </w:pPr>
            <w:r>
              <w:t>Avant de commencer la fourniture des Services, le Prestataire de services doit soumettre à l’approbation du Maître d'ouvrage un programme indiquant les méthodes générales, les dispositifs, l’ordre et le calendrier d’exécution de toutes les activités. Les Services doivent être exécutés conformément au programme approuvé et actualisé.</w:t>
            </w:r>
          </w:p>
          <w:p w14:paraId="0448B7E4" w14:textId="77777777" w:rsidR="00C477D6" w:rsidRPr="00C477D6" w:rsidRDefault="00C477D6" w:rsidP="00916E24">
            <w:pPr>
              <w:pStyle w:val="Heading5GCC"/>
              <w:spacing w:before="120" w:after="120" w:line="240" w:lineRule="auto"/>
              <w:ind w:left="607" w:hanging="709"/>
            </w:pPr>
            <w:r>
              <w:t>Le Prestataire de services doit commencer à exécuter les Services dans les jours suivant la date de signature du Contrat, comme indiqué dans les CPC.</w:t>
            </w:r>
          </w:p>
          <w:p w14:paraId="74C3473E" w14:textId="663D1581" w:rsidR="00C477D6" w:rsidRPr="00C477D6" w:rsidRDefault="00C477D6" w:rsidP="00916E24">
            <w:pPr>
              <w:pStyle w:val="Heading5GCC"/>
              <w:spacing w:before="120" w:after="120" w:line="240" w:lineRule="auto"/>
              <w:ind w:left="607" w:hanging="709"/>
            </w:pPr>
            <w:bookmarkStart w:id="2741" w:name="_Ref201661006"/>
            <w:r>
              <w:t>La livraison et la réalisation des Services doivent être conformes au Calendrier de livraison et de réalisation spécifié à l'Annexe B: Description des Services</w:t>
            </w:r>
            <w:bookmarkEnd w:id="2741"/>
            <w:r w:rsidR="00874E5B">
              <w:t>.</w:t>
            </w:r>
          </w:p>
        </w:tc>
      </w:tr>
      <w:tr w:rsidR="00C477D6" w:rsidRPr="00C477D6" w14:paraId="64F79597" w14:textId="77777777" w:rsidTr="003A53BE">
        <w:tc>
          <w:tcPr>
            <w:tcW w:w="1091" w:type="pct"/>
          </w:tcPr>
          <w:p w14:paraId="130C918B" w14:textId="38838110" w:rsidR="00C477D6" w:rsidRPr="00A1066F" w:rsidRDefault="00C477D6" w:rsidP="00991D8E">
            <w:pPr>
              <w:pStyle w:val="Heading4GCC"/>
              <w:ind w:left="-108" w:firstLine="0"/>
              <w:contextualSpacing w:val="0"/>
            </w:pPr>
            <w:bookmarkStart w:id="2742" w:name="_Toc38999787"/>
            <w:bookmarkStart w:id="2743" w:name="_Toc55247633"/>
            <w:bookmarkStart w:id="2744" w:name="_Toc55900699"/>
            <w:bookmarkStart w:id="2745" w:name="_Toc55901212"/>
            <w:bookmarkStart w:id="2746" w:name="_Toc55950051"/>
            <w:bookmarkStart w:id="2747" w:name="_Toc61367973"/>
            <w:r>
              <w:t>Personnel du Prestataire de services</w:t>
            </w:r>
            <w:bookmarkEnd w:id="2742"/>
            <w:bookmarkEnd w:id="2743"/>
            <w:bookmarkEnd w:id="2744"/>
            <w:bookmarkEnd w:id="2745"/>
            <w:bookmarkEnd w:id="2746"/>
            <w:bookmarkEnd w:id="2747"/>
          </w:p>
        </w:tc>
        <w:tc>
          <w:tcPr>
            <w:tcW w:w="3909" w:type="pct"/>
          </w:tcPr>
          <w:p w14:paraId="64384921" w14:textId="77777777" w:rsidR="00C477D6" w:rsidRPr="00C477D6" w:rsidRDefault="00C477D6" w:rsidP="00916E24">
            <w:pPr>
              <w:pStyle w:val="Heading5GCC"/>
              <w:spacing w:before="120" w:after="120" w:line="240" w:lineRule="auto"/>
              <w:ind w:left="607" w:hanging="709"/>
            </w:pPr>
            <w:r>
              <w:t>Le titre du poste, la description des tâches convenues, les qualifications minimales et la durée estimative d’engagement consacrée à l’exécution des Services pour chacun des membres du Personnel professionnel clé du Prestataire de services sont décrits à l’Annexe C. La liste par titre de poste et par nom du membre du Personnel clé et des Sous-traitants qui figure à l’Annexe C est approuvée par la présente par le Maître d'ouvrage.</w:t>
            </w:r>
          </w:p>
          <w:p w14:paraId="5E5A5A57" w14:textId="77777777" w:rsidR="00C477D6" w:rsidRPr="00C477D6" w:rsidRDefault="00C477D6" w:rsidP="00916E24">
            <w:pPr>
              <w:pStyle w:val="Heading5GCC"/>
              <w:spacing w:before="120" w:after="120" w:line="240" w:lineRule="auto"/>
              <w:ind w:left="607" w:hanging="709"/>
            </w:pPr>
            <w:r>
              <w:t>A moins que le Maître d'ouvrage n’en convienne autrement, le Personnel professionnel ne peut être changé. Si, pour des raisons indépendantes de la volonté du Prestataire de services, il s’avère nécessaire de remplacer un des membres du Personnel professionnel, le Prestataire de services fournira en remplacement une personne de qualification égale ou supérieure.</w:t>
            </w:r>
          </w:p>
          <w:p w14:paraId="4B48B643" w14:textId="77777777" w:rsidR="00C477D6" w:rsidRPr="00C477D6" w:rsidRDefault="00C477D6" w:rsidP="00916E24">
            <w:pPr>
              <w:pStyle w:val="Heading5GCC"/>
              <w:spacing w:before="120" w:after="120" w:line="240" w:lineRule="auto"/>
              <w:ind w:left="607" w:hanging="709"/>
            </w:pPr>
            <w:r>
              <w:t>Le Prestataire de services doit communiquer à l’ensemble du Personnel des informations détaillées, claires et compréhensibles sur ses droits en vertu de la loi nationale du travail et de l'emploi et sur toute convention collective applicable, y compris sur ses droits relatifs aux horaires, salaires, heures supplémentaires, événement donnant lieu à une compensation et avantages sociaux, dès le début de la relation de travail et lorsque des changements importants se produisent.</w:t>
            </w:r>
          </w:p>
          <w:p w14:paraId="3F850F71" w14:textId="77777777" w:rsidR="00C477D6" w:rsidRPr="00C477D6" w:rsidRDefault="00C477D6" w:rsidP="00916E24">
            <w:pPr>
              <w:pStyle w:val="Heading5GCC"/>
              <w:spacing w:before="120" w:after="120" w:line="240" w:lineRule="auto"/>
              <w:ind w:left="607" w:hanging="709"/>
            </w:pPr>
            <w:r>
              <w:t xml:space="preserve">Si le Maître d'ouvrage (i) découvre qu’un des membres du Personnel professionnel a commis une faute lourde ou grave ou est accusé d’avoir commis un crime, ou (ii) a des raisons suffisantes de ne pas être satisfaite de la prestation d’un membre du Personnel professionnel, le Prestataire de services devra, sur demande écrite motivée du Maître d'ouvrage fournir un </w:t>
            </w:r>
            <w:r>
              <w:lastRenderedPageBreak/>
              <w:t>remplaçant dont les qualifications et l’expérience seront acceptables par le Maître d'ouvrage.</w:t>
            </w:r>
          </w:p>
          <w:p w14:paraId="6EAE397D" w14:textId="77777777" w:rsidR="00C477D6" w:rsidRPr="00C477D6" w:rsidRDefault="00C477D6" w:rsidP="00916E24">
            <w:pPr>
              <w:pStyle w:val="Heading5GCC"/>
              <w:spacing w:before="120" w:after="120" w:line="240" w:lineRule="auto"/>
              <w:ind w:left="607" w:hanging="709"/>
            </w:pPr>
            <w:r>
              <w:t>Le Prestataire de services ne peut réclamer des coûts additionnels découlant directement ou accessoirement de tout retrait et/ou remplacement de Personnel.</w:t>
            </w:r>
          </w:p>
          <w:p w14:paraId="2CE06FA4" w14:textId="77777777" w:rsidR="00C477D6" w:rsidRPr="00C477D6" w:rsidRDefault="00C477D6" w:rsidP="00916E24">
            <w:pPr>
              <w:pStyle w:val="Heading5GCC"/>
              <w:spacing w:before="120" w:after="120" w:line="240" w:lineRule="auto"/>
              <w:ind w:left="607" w:hanging="709"/>
            </w:pPr>
            <w:r>
              <w:t>Le Prestataire de services doit mettre en place un mécanisme de réclamation destiné aux membres du Personnel pour leur permettre de faire part de leurs préoccupations liées au lieu de travail. Le Prestataire de services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aucune rétribution au personnel pour avoir déposé ou participé à une plainte en vertu de ce mécanisme. Le mécanisme devrait également permettre que les plaintes anonymes soient soulevées et traitées.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p>
          <w:p w14:paraId="3927AA8A" w14:textId="77777777" w:rsidR="00C477D6" w:rsidRPr="00C477D6" w:rsidRDefault="00C477D6" w:rsidP="00916E24">
            <w:pPr>
              <w:pStyle w:val="Heading5GCC"/>
              <w:spacing w:before="120" w:after="120" w:line="240" w:lineRule="auto"/>
              <w:ind w:left="607" w:hanging="709"/>
            </w:pPr>
            <w:r>
              <w:t>Le Prestataire de services doit adopter et mettre en œuvre des politiques et procédures en matière de ressources humaines adaptées à sa taille et à ses effectifs, qui définissent son approche en matière de gestion du personnel. Le Prestataire de services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14:paraId="41C6404E" w14:textId="77777777" w:rsidR="00C477D6" w:rsidRPr="00C477D6" w:rsidRDefault="00C477D6" w:rsidP="00916E24">
            <w:pPr>
              <w:pStyle w:val="Heading5GCC"/>
              <w:spacing w:before="120" w:after="120" w:line="240" w:lineRule="auto"/>
              <w:ind w:left="607" w:hanging="709"/>
            </w:pPr>
            <w:r>
              <w:t>Le Prestataire de services doit adopter des pratiques de recrutement, d’embauche et de fidélisation du personnel qui appuie l’emploi des femmes et de personnes de diverses origines.</w:t>
            </w:r>
          </w:p>
          <w:p w14:paraId="6D9DD7CF" w14:textId="77777777" w:rsidR="00C477D6" w:rsidRPr="00C477D6" w:rsidRDefault="00C477D6" w:rsidP="00916E24">
            <w:pPr>
              <w:pStyle w:val="Heading5GCC"/>
              <w:spacing w:before="120" w:after="120" w:line="240" w:lineRule="auto"/>
              <w:ind w:left="607" w:hanging="709"/>
            </w:pPr>
            <w:r>
              <w:t>Le Prestataire de services doit veiller à ce que les conditions d'emploi des travailleurs migrants ne soient pas affectées par leur statut de migrant.</w:t>
            </w:r>
          </w:p>
          <w:p w14:paraId="5B6D1A7B" w14:textId="68ABAFD4" w:rsidR="00C477D6" w:rsidRPr="00C477D6" w:rsidRDefault="00C477D6" w:rsidP="00916E24">
            <w:pPr>
              <w:pStyle w:val="Heading5GCC"/>
              <w:spacing w:before="120" w:after="120" w:line="240" w:lineRule="auto"/>
              <w:ind w:left="607" w:hanging="709"/>
            </w:pPr>
            <w:r>
              <w:t xml:space="preserve">Lorsque des services de logement ou des installations sont fournis au Personnel, le Prestataire de services doit développer et mettre en œuvre des politiques sur la qualité et la gestion de ces </w:t>
            </w:r>
            <w:r>
              <w:lastRenderedPageBreak/>
              <w:t xml:space="preserve">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installations séparées pour l'allaitement/le pompage, un système de ventilation, des installations de cuisson et d’entreposage, un éclairage naturel et artificiel et toutes précautions raisonnables pour préserver la santé et la sécurité du Personnel). Les services de logement et les installations doivent être fournis de manière conforme aux principes de non-discrimination et d'égalité des chances. Les dispositions relatives au logement ne doivent pas restreindre la liberté de mouvement ou d'association, sauf que des logements séparés devraient être prévus pour les hommes et les femmes. Des installations sanitaires et de lavage doivent être prévues de manière à garantir l'intimité et la sécurité des individus. Des informations supplémentaires se trouvent sur le site suivant : </w:t>
            </w:r>
            <w:hyperlink r:id="rId87" w:history="1">
              <w:r>
                <w:t>https://www.mcc.gov/resources/doc/guidance-accommodation-welfare-staff-and-labor</w:t>
              </w:r>
            </w:hyperlink>
            <w:r w:rsidR="00874E5B">
              <w:t>.</w:t>
            </w:r>
          </w:p>
          <w:p w14:paraId="363D9EC7" w14:textId="1B1DC45E" w:rsidR="00916E24" w:rsidRDefault="00C477D6" w:rsidP="00916E24">
            <w:pPr>
              <w:pStyle w:val="Heading5GCC"/>
              <w:spacing w:before="120" w:after="120" w:line="240" w:lineRule="auto"/>
              <w:ind w:left="607" w:hanging="709"/>
            </w:pPr>
            <w:r>
              <w:t>Lors de la soumission de son Programme de Gestion Environnementale et Sociale (PGES), le Prestataire de services doit inclure le</w:t>
            </w:r>
            <w:r w:rsidR="00874E5B">
              <w:t>s</w:t>
            </w:r>
            <w:r>
              <w:t xml:space="preserve"> spécifications proposées pour les services et installations qui seront fournis au Personnel et à la main-d’œuvre. Les services et installations proposés doivent être conformes aux exigences de la norme PS-2 et être approuvés par le Maître d'ouvrage.  Pour de plus amples informations sur les normes applicables au logement des travailleurs, voir</w:t>
            </w:r>
            <w:r w:rsidR="00874E5B">
              <w:t xml:space="preserve"> </w:t>
            </w:r>
            <w:r>
              <w:t>: « Logement des travailleurs</w:t>
            </w:r>
            <w:r w:rsidR="00874E5B">
              <w:t xml:space="preserve"> </w:t>
            </w:r>
            <w:r>
              <w:t>: processus et normes, note d'orientation de l’IFC et de la BERD », notamment sa partie II</w:t>
            </w:r>
            <w:r w:rsidR="00874E5B">
              <w:t xml:space="preserve"> </w:t>
            </w:r>
            <w:r>
              <w:t>: sous-section I. Normes relatives au logement des travailleurs, disponibles sur le site :</w:t>
            </w:r>
          </w:p>
          <w:p w14:paraId="039DCB50" w14:textId="3EEC0C97" w:rsidR="00C477D6" w:rsidRPr="00C477D6" w:rsidRDefault="00C477D6" w:rsidP="00916E24">
            <w:pPr>
              <w:pStyle w:val="Heading5GCC"/>
              <w:numPr>
                <w:ilvl w:val="0"/>
                <w:numId w:val="0"/>
              </w:numPr>
              <w:spacing w:before="120" w:after="120" w:line="240" w:lineRule="auto"/>
              <w:ind w:left="607"/>
            </w:pPr>
            <w:r>
              <w:br/>
            </w:r>
            <w:hyperlink r:id="rId88" w:history="1">
              <w:r>
                <w:t>https://www.ifc.org/wps/wcm/connect/60593977-91c6-4140-84d3-737d0e203475/workers_accomodation.pdf?MOD=AJPERES&amp;CACHEID=ROOTWORKSPACE-60593977-91c6-4140-84d3-737d0e203475-jqetNIh</w:t>
              </w:r>
            </w:hyperlink>
          </w:p>
          <w:p w14:paraId="578D5B62" w14:textId="487C95E2" w:rsidR="00C477D6" w:rsidRPr="00C477D6" w:rsidRDefault="00C477D6" w:rsidP="00916E24">
            <w:pPr>
              <w:pStyle w:val="Heading5GCC"/>
              <w:spacing w:before="120" w:after="120" w:line="240" w:lineRule="auto"/>
              <w:ind w:left="607" w:hanging="709"/>
            </w:pPr>
            <w:r>
              <w:t xml:space="preserve">Le Prestataire de services, les Sous-traitants et le personnel, doivent interdire et s'abstenir de tout harcèlement sexuel à l'encontre des bénéficiaires du Compact, partenaires, parties prenantes, employés de l'Entité MCA, </w:t>
            </w:r>
            <w:r w:rsidR="00CB1851">
              <w:t>Prestataire</w:t>
            </w:r>
            <w:r>
              <w:t xml:space="preserve">s de l'Entité MCA, personnel ou </w:t>
            </w:r>
            <w:r w:rsidR="00CB1851">
              <w:t>Prestataire</w:t>
            </w:r>
            <w:r>
              <w:t xml:space="preserve">s de la MCC. Les comportements suivants, entre autres, sont des exemples de harcèlement sexuel : les avances sexuelles non désirées ; les demandes de faveurs de </w:t>
            </w:r>
            <w:r>
              <w:lastRenderedPageBreak/>
              <w:t>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l’Entité MCA et la MCC quant au fond et à la forme. Le Prestataire de services doit veiller à ce que les Sous-traitants ainsi que son propre personnel et celui des 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C477D6" w:rsidRPr="00C477D6" w14:paraId="0F8D4215" w14:textId="77777777" w:rsidTr="003A53BE">
        <w:tc>
          <w:tcPr>
            <w:tcW w:w="1091" w:type="pct"/>
          </w:tcPr>
          <w:p w14:paraId="0932BDA4" w14:textId="3AD9BB0C" w:rsidR="00C477D6" w:rsidRPr="00A1066F" w:rsidRDefault="00C477D6" w:rsidP="00991D8E">
            <w:pPr>
              <w:pStyle w:val="Heading4GCC"/>
              <w:ind w:left="-108" w:firstLine="0"/>
              <w:contextualSpacing w:val="0"/>
            </w:pPr>
            <w:bookmarkStart w:id="2748" w:name="_Ref201706220"/>
            <w:bookmarkStart w:id="2749" w:name="_Toc202352996"/>
            <w:bookmarkStart w:id="2750" w:name="_Toc202353207"/>
            <w:bookmarkStart w:id="2751" w:name="_Toc202353421"/>
            <w:bookmarkStart w:id="2752" w:name="_Toc433790953"/>
            <w:bookmarkStart w:id="2753" w:name="_Toc38999788"/>
            <w:bookmarkStart w:id="2754" w:name="_Toc55247634"/>
            <w:bookmarkStart w:id="2755" w:name="_Toc55900700"/>
            <w:bookmarkStart w:id="2756" w:name="_Toc55901213"/>
            <w:bookmarkStart w:id="2757" w:name="_Toc55950052"/>
            <w:bookmarkStart w:id="2758" w:name="_Toc61367974"/>
            <w:r>
              <w:lastRenderedPageBreak/>
              <w:t>Prix du Contrat</w:t>
            </w:r>
            <w:bookmarkEnd w:id="2748"/>
            <w:bookmarkEnd w:id="2749"/>
            <w:bookmarkEnd w:id="2750"/>
            <w:bookmarkEnd w:id="2751"/>
            <w:bookmarkEnd w:id="2752"/>
            <w:bookmarkEnd w:id="2753"/>
            <w:bookmarkEnd w:id="2754"/>
            <w:bookmarkEnd w:id="2755"/>
            <w:bookmarkEnd w:id="2756"/>
            <w:bookmarkEnd w:id="2757"/>
            <w:bookmarkEnd w:id="2758"/>
          </w:p>
        </w:tc>
        <w:tc>
          <w:tcPr>
            <w:tcW w:w="3909" w:type="pct"/>
          </w:tcPr>
          <w:p w14:paraId="7AA1F2BF" w14:textId="77777777" w:rsidR="00C477D6" w:rsidRPr="00C477D6" w:rsidRDefault="00C477D6" w:rsidP="00916E24">
            <w:pPr>
              <w:pStyle w:val="Heading5GCC"/>
              <w:spacing w:before="120" w:after="120" w:line="240" w:lineRule="auto"/>
              <w:ind w:left="607" w:hanging="709"/>
            </w:pPr>
            <w:bookmarkStart w:id="2759" w:name="_Ref201661025"/>
            <w:r>
              <w:t>Le prix du Contrat doit être tel que spécifié dans les CPC, sous réserve de toute addition, révision ou déduction y afférente, qui pourrait être effectuée au titre du présent Contrat.</w:t>
            </w:r>
            <w:bookmarkEnd w:id="2759"/>
          </w:p>
          <w:p w14:paraId="31EA961A" w14:textId="1D855719" w:rsidR="00C477D6" w:rsidRPr="00C477D6" w:rsidRDefault="00C477D6" w:rsidP="00916E24">
            <w:pPr>
              <w:spacing w:before="120" w:after="120" w:line="240" w:lineRule="auto"/>
              <w:ind w:left="607"/>
            </w:pPr>
            <w:r>
              <w:t xml:space="preserve">Les prix facturés par le Prestataire de services pour les services fournis au titre du présent Contrat ne peuvent pas être différents de ceux indiqués dans la soumission du Prestataire de services, à l'exception des ajustements de prix </w:t>
            </w:r>
            <w:r>
              <w:rPr>
                <w:b/>
                <w:bCs/>
              </w:rPr>
              <w:t>autorisés dans les CPC</w:t>
            </w:r>
            <w:r>
              <w:t>.</w:t>
            </w:r>
          </w:p>
        </w:tc>
      </w:tr>
      <w:tr w:rsidR="00C477D6" w:rsidRPr="00C477D6" w14:paraId="4FE0B637" w14:textId="77777777" w:rsidTr="003A53BE">
        <w:tc>
          <w:tcPr>
            <w:tcW w:w="1091" w:type="pct"/>
          </w:tcPr>
          <w:p w14:paraId="392CE2EA" w14:textId="315EF39C" w:rsidR="00C477D6" w:rsidRPr="00A1066F" w:rsidRDefault="00C477D6" w:rsidP="00991D8E">
            <w:pPr>
              <w:pStyle w:val="Heading4GCC"/>
              <w:ind w:left="-108" w:firstLine="0"/>
              <w:contextualSpacing w:val="0"/>
            </w:pPr>
            <w:bookmarkStart w:id="2760" w:name="_Toc451499626"/>
            <w:bookmarkStart w:id="2761" w:name="_Toc451500177"/>
            <w:bookmarkStart w:id="2762" w:name="_Toc451500731"/>
            <w:bookmarkStart w:id="2763" w:name="_Toc202352997"/>
            <w:bookmarkStart w:id="2764" w:name="_Toc202353208"/>
            <w:bookmarkStart w:id="2765" w:name="_Toc202353422"/>
            <w:bookmarkStart w:id="2766" w:name="_Toc433790954"/>
            <w:bookmarkStart w:id="2767" w:name="_Toc38999789"/>
            <w:bookmarkStart w:id="2768" w:name="_Toc55247635"/>
            <w:bookmarkStart w:id="2769" w:name="_Toc55900701"/>
            <w:bookmarkStart w:id="2770" w:name="_Toc55901214"/>
            <w:bookmarkStart w:id="2771" w:name="_Toc55950053"/>
            <w:bookmarkStart w:id="2772" w:name="_Toc61367975"/>
            <w:bookmarkEnd w:id="2760"/>
            <w:bookmarkEnd w:id="2761"/>
            <w:bookmarkEnd w:id="2762"/>
            <w:r>
              <w:t>Modalités de paiement</w:t>
            </w:r>
            <w:bookmarkEnd w:id="2763"/>
            <w:bookmarkEnd w:id="2764"/>
            <w:bookmarkEnd w:id="2765"/>
            <w:bookmarkEnd w:id="2766"/>
            <w:bookmarkEnd w:id="2767"/>
            <w:bookmarkEnd w:id="2768"/>
            <w:bookmarkEnd w:id="2769"/>
            <w:bookmarkEnd w:id="2770"/>
            <w:bookmarkEnd w:id="2771"/>
            <w:bookmarkEnd w:id="2772"/>
          </w:p>
        </w:tc>
        <w:tc>
          <w:tcPr>
            <w:tcW w:w="3909" w:type="pct"/>
          </w:tcPr>
          <w:p w14:paraId="0A0A0932" w14:textId="77777777" w:rsidR="00C477D6" w:rsidRPr="00C477D6" w:rsidRDefault="00C477D6" w:rsidP="003A53BE">
            <w:pPr>
              <w:pStyle w:val="Heading5GCC"/>
              <w:spacing w:before="120" w:after="120" w:line="240" w:lineRule="auto"/>
              <w:ind w:left="607" w:hanging="709"/>
            </w:pPr>
            <w:bookmarkStart w:id="2773" w:name="_Ref201661031"/>
            <w:r>
              <w:t xml:space="preserve">Le Prix du Contrat et toute avance, le cas échéant, sont payés </w:t>
            </w:r>
            <w:r>
              <w:rPr>
                <w:b/>
                <w:bCs/>
              </w:rPr>
              <w:t>conformément aux dispositions des CPC</w:t>
            </w:r>
            <w:r>
              <w:t>.</w:t>
            </w:r>
            <w:bookmarkEnd w:id="2773"/>
          </w:p>
          <w:p w14:paraId="3E0F8301" w14:textId="272D48AA" w:rsidR="00C477D6" w:rsidRPr="00C477D6" w:rsidRDefault="00C477D6" w:rsidP="003A53BE">
            <w:pPr>
              <w:pStyle w:val="Heading5GCC"/>
              <w:spacing w:before="120" w:after="120" w:line="240" w:lineRule="auto"/>
              <w:ind w:left="607" w:hanging="709"/>
            </w:pPr>
            <w:r>
              <w:t>Le Prestataire de services doit présenter sa demande de paiement au Maître d'ouvrage par écrit, décrivant, le cas échéant, les services fournis et après exécution de toutes les autres obligations pertinentes stipulées dans le présent Contrat.</w:t>
            </w:r>
          </w:p>
          <w:p w14:paraId="74218DE9" w14:textId="77777777" w:rsidR="00C477D6" w:rsidRPr="00C477D6" w:rsidRDefault="00C477D6" w:rsidP="003A53BE">
            <w:pPr>
              <w:pStyle w:val="Heading5GCC"/>
              <w:spacing w:before="120" w:after="120" w:line="240" w:lineRule="auto"/>
              <w:ind w:left="607" w:hanging="709"/>
            </w:pPr>
            <w:r>
              <w:t>Les paiements sont effectués dans les plus brefs délais par et pour le compte du Maître d'ouvrage, dans les trente (30) jours suivant la réception par le Maître d'ouvrage d’une facture ou demande de paiement envoyée par le Prestataire de services qui satisfait le Maître d'ouvrage quant à la forme et la substance.</w:t>
            </w:r>
          </w:p>
          <w:p w14:paraId="464E0799" w14:textId="77777777" w:rsidR="00C477D6" w:rsidRPr="00C477D6" w:rsidRDefault="00C477D6" w:rsidP="003A53BE">
            <w:pPr>
              <w:pStyle w:val="Heading5GCC"/>
              <w:spacing w:before="120" w:after="120" w:line="240" w:lineRule="auto"/>
              <w:ind w:left="607" w:hanging="709"/>
            </w:pPr>
            <w:r>
              <w:t>La monnaie dans laquelle les paiements seront effectués au Prestataire de services au titre du présent Contrat sera celle dans laquelle le prix de l’Offre est libellé.</w:t>
            </w:r>
          </w:p>
          <w:p w14:paraId="3A865E69" w14:textId="77777777" w:rsidR="00C477D6" w:rsidRPr="00C477D6" w:rsidRDefault="00C477D6" w:rsidP="003A53BE">
            <w:pPr>
              <w:pStyle w:val="Heading5GCC"/>
              <w:spacing w:before="120" w:after="120" w:line="240" w:lineRule="auto"/>
              <w:ind w:left="607" w:hanging="709"/>
            </w:pPr>
            <w:r>
              <w:t xml:space="preserve">Si le Maître d'ouvrage n’effectue pas le paiement au Prestataire de services à la date d'échéance prévue ou dans le délai </w:t>
            </w:r>
            <w:r>
              <w:rPr>
                <w:b/>
                <w:bCs/>
              </w:rPr>
              <w:t xml:space="preserve">indiqué dans </w:t>
            </w:r>
            <w:r>
              <w:rPr>
                <w:b/>
                <w:bCs/>
              </w:rPr>
              <w:lastRenderedPageBreak/>
              <w:t>les CPC</w:t>
            </w:r>
            <w:r>
              <w:t xml:space="preserve">, il devra payer au Prestataire de services un intérêt moratoire pour chaque jour de retard au taux </w:t>
            </w:r>
            <w:r>
              <w:rPr>
                <w:b/>
                <w:bCs/>
              </w:rPr>
              <w:t>indiqué dans les CPC</w:t>
            </w:r>
            <w:r>
              <w:t xml:space="preserve"> jusqu'au paiement intégral, que ce soit avant ou après le prononcé d’un jugement ou d’une sentence arbitrale.</w:t>
            </w:r>
          </w:p>
        </w:tc>
      </w:tr>
      <w:tr w:rsidR="00C477D6" w:rsidRPr="00C477D6" w14:paraId="5A4956D8" w14:textId="77777777" w:rsidTr="003A53BE">
        <w:tc>
          <w:tcPr>
            <w:tcW w:w="1091" w:type="pct"/>
          </w:tcPr>
          <w:p w14:paraId="7ABB2E2C" w14:textId="77777777" w:rsidR="00C477D6" w:rsidRPr="00A1066F" w:rsidRDefault="00C477D6" w:rsidP="00991D8E">
            <w:pPr>
              <w:pStyle w:val="Heading4GCC"/>
              <w:ind w:left="-108" w:firstLine="0"/>
              <w:contextualSpacing w:val="0"/>
            </w:pPr>
            <w:bookmarkStart w:id="2774" w:name="_Toc451499630"/>
            <w:bookmarkStart w:id="2775" w:name="_Toc451500181"/>
            <w:bookmarkStart w:id="2776" w:name="_Toc451500735"/>
            <w:bookmarkStart w:id="2777" w:name="_Toc451499633"/>
            <w:bookmarkStart w:id="2778" w:name="_Toc451500184"/>
            <w:bookmarkStart w:id="2779" w:name="_Toc451500738"/>
            <w:bookmarkStart w:id="2780" w:name="_Toc451499636"/>
            <w:bookmarkStart w:id="2781" w:name="_Toc451500187"/>
            <w:bookmarkStart w:id="2782" w:name="_Toc451500741"/>
            <w:bookmarkStart w:id="2783" w:name="_Toc451499639"/>
            <w:bookmarkStart w:id="2784" w:name="_Toc451500190"/>
            <w:bookmarkStart w:id="2785" w:name="_Toc451500744"/>
            <w:bookmarkStart w:id="2786" w:name="_Ref201710764"/>
            <w:bookmarkStart w:id="2787" w:name="_Ref201710767"/>
            <w:bookmarkStart w:id="2788" w:name="_Ref201710807"/>
            <w:bookmarkStart w:id="2789" w:name="_Ref201710811"/>
            <w:bookmarkStart w:id="2790" w:name="_Toc202352998"/>
            <w:bookmarkStart w:id="2791" w:name="_Toc202353209"/>
            <w:bookmarkStart w:id="2792" w:name="_Toc202353423"/>
            <w:bookmarkStart w:id="2793" w:name="_Toc433790955"/>
            <w:bookmarkStart w:id="2794" w:name="_Toc38999790"/>
            <w:bookmarkStart w:id="2795" w:name="_Toc55247636"/>
            <w:bookmarkStart w:id="2796" w:name="_Toc55900702"/>
            <w:bookmarkStart w:id="2797" w:name="_Toc55901215"/>
            <w:bookmarkStart w:id="2798" w:name="_Toc55950054"/>
            <w:bookmarkStart w:id="2799" w:name="_Toc61367976"/>
            <w:bookmarkStart w:id="2800" w:name="_Ref201706668"/>
            <w:bookmarkEnd w:id="2774"/>
            <w:bookmarkEnd w:id="2775"/>
            <w:bookmarkEnd w:id="2776"/>
            <w:bookmarkEnd w:id="2777"/>
            <w:bookmarkEnd w:id="2778"/>
            <w:bookmarkEnd w:id="2779"/>
            <w:bookmarkEnd w:id="2780"/>
            <w:bookmarkEnd w:id="2781"/>
            <w:bookmarkEnd w:id="2782"/>
            <w:bookmarkEnd w:id="2783"/>
            <w:bookmarkEnd w:id="2784"/>
            <w:bookmarkEnd w:id="2785"/>
            <w:r>
              <w:lastRenderedPageBreak/>
              <w:t>Taxes et impôts</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tc>
        <w:tc>
          <w:tcPr>
            <w:tcW w:w="3909" w:type="pct"/>
          </w:tcPr>
          <w:p w14:paraId="79E75826" w14:textId="1F6B0FF5" w:rsidR="00C477D6" w:rsidRPr="00C477D6" w:rsidRDefault="00C477D6" w:rsidP="003A53BE">
            <w:pPr>
              <w:pStyle w:val="Heading5GCC"/>
              <w:spacing w:before="120" w:after="120" w:line="240" w:lineRule="auto"/>
              <w:ind w:left="607" w:hanging="709"/>
            </w:pPr>
            <w:bookmarkStart w:id="2801" w:name="_Ref201706670"/>
            <w:bookmarkEnd w:id="2800"/>
            <w:r>
              <w:rPr>
                <w:i/>
                <w:iCs/>
              </w:rPr>
              <w:t xml:space="preserve">[La présente </w:t>
            </w:r>
            <w:r w:rsidR="00B43515">
              <w:rPr>
                <w:i/>
                <w:iCs/>
              </w:rPr>
              <w:t>S</w:t>
            </w:r>
            <w:r>
              <w:rPr>
                <w:i/>
                <w:iCs/>
              </w:rPr>
              <w:t>ous-clause 17 devra être modifiée au besoin pour l’adapter aux dispositions fiscales propres à certains pays</w:t>
            </w:r>
            <w:r w:rsidRPr="00895C51">
              <w:rPr>
                <w:i/>
                <w:iCs/>
              </w:rPr>
              <w:t>. En cas de problèmes, le Conseiller Juridique du département OGC concerné de la MCC doit être consulté avant de finaliser un contrat basé sur le présent Dossier d’Appel d’Offres</w:t>
            </w:r>
            <w:r>
              <w:t>]. Sauf si expressément exempté conformément au Compact ou à tout autre accord connexe, disponible en anglais sur [insérer le lien vers le site web], le Prestataire de services, ses Sous-traitants et leur personnel respectif peuvent être soumis à certains Impôts sur des montants payables par le Maître d'ouvrage au titre du présent Contrat en vertu de la législation fiscale (actuelle ou future). Le Prestataire de services, ses Sous-traitant et leur personnel respectif paieront les Impôts pouvant être imposés en vertu de la législation fiscale en vigueur. Le Maître d'ouvrage n’est en aucun cas, responsable du paiement ou du remboursement des Impôts. Dans le cas où des Impôts sont imposés au Prestataire de services, à tout Sous-traitant ou à leur personnel respectif, le Prix du Contrat ne peut être ajusté pour prendre en compte de tels Impôts.</w:t>
            </w:r>
            <w:bookmarkEnd w:id="2801"/>
          </w:p>
          <w:p w14:paraId="3B2DA7E9" w14:textId="77777777" w:rsidR="00C477D6" w:rsidRPr="00C477D6" w:rsidRDefault="00C477D6" w:rsidP="003A53BE">
            <w:pPr>
              <w:pStyle w:val="Heading5GCC"/>
              <w:spacing w:before="120" w:after="120" w:line="240" w:lineRule="auto"/>
              <w:ind w:left="607" w:hanging="709"/>
            </w:pPr>
            <w:r>
              <w:t>Le Prestataire de services, les Sous-traitants et leur personnel respectif, ainsi que les personnes à charge qualifiées, devront respecter les procédures habituelles en matière de dédouanement dans le Pays MCA lors de l’importation de biens dans ledit Pays.</w:t>
            </w:r>
          </w:p>
          <w:p w14:paraId="618F6418" w14:textId="77777777" w:rsidR="00C477D6" w:rsidRPr="00C477D6" w:rsidRDefault="00C477D6" w:rsidP="009601E2">
            <w:pPr>
              <w:pStyle w:val="ListParagraph"/>
              <w:numPr>
                <w:ilvl w:val="0"/>
                <w:numId w:val="46"/>
              </w:numPr>
              <w:spacing w:before="120" w:after="120" w:line="240" w:lineRule="auto"/>
              <w:ind w:left="1174" w:hanging="425"/>
              <w:contextualSpacing w:val="0"/>
            </w:pPr>
            <w:r>
              <w:t>Dans le cas où le Prestataire de services, les Sous-traitants ou un membre de leur personnel respectif, ou les personnes à charge qualifiées, ne retirent pas, mais disposent de biens dans le Pays MCA exemptés de droits de douanes ou d’autres impôts, le Prestataire de services, les sous-traitants ou leur personnel, selon le cas, (i) s’acquitteront de ces droits de douanes et autres impôts conformément à la législation fiscale en vigueur, ou (ii) rembourseront ces droits de douanes et impôts au Maître d'ouvrage si ces droits de douanes et Impôts ont été payés par le Maître d'ouvrage au moment de l’importation dudit bien dans le Pays MCA.</w:t>
            </w:r>
          </w:p>
          <w:p w14:paraId="54FFCD60" w14:textId="77777777" w:rsidR="00C477D6" w:rsidRPr="00C477D6" w:rsidRDefault="00C477D6" w:rsidP="009601E2">
            <w:pPr>
              <w:pStyle w:val="ListParagraph"/>
              <w:numPr>
                <w:ilvl w:val="0"/>
                <w:numId w:val="46"/>
              </w:numPr>
              <w:spacing w:before="120" w:after="120" w:line="240" w:lineRule="auto"/>
              <w:ind w:left="1174" w:hanging="425"/>
              <w:contextualSpacing w:val="0"/>
            </w:pPr>
            <w:r>
              <w:t>Sans préjudice des droits du Prestataire de services en vertu de cette clause, le Prestataire de services, les sous-traitants et leur personnel respectif prendront les mesures raisonnables demandées par le Maître d'ouvrage ou le Gouvernement pour la détermination du statut fiscal décrit à la clause 17 des CGC.</w:t>
            </w:r>
          </w:p>
          <w:p w14:paraId="7476C1D9" w14:textId="77777777" w:rsidR="00C477D6" w:rsidRPr="00C477D6" w:rsidRDefault="00C477D6" w:rsidP="009601E2">
            <w:pPr>
              <w:pStyle w:val="ListParagraph"/>
              <w:numPr>
                <w:ilvl w:val="0"/>
                <w:numId w:val="46"/>
              </w:numPr>
              <w:spacing w:before="120" w:after="120" w:line="240" w:lineRule="auto"/>
              <w:ind w:left="1174" w:hanging="425"/>
              <w:contextualSpacing w:val="0"/>
            </w:pPr>
            <w:r>
              <w:lastRenderedPageBreak/>
              <w:t>Dans le cas où le Prestataire de services doit payer des Impôts exemptés en vertu du Compact ou de tout accord connexe, il devra rapidement notifier au Maître d'ouvrage (ou à un agent ou représentant désigné par le Maître d'ouvrage) tout Impôt payé, et devra coopérer avec le Maître d'ouvrage, la MCC, ou l’un de leurs agents ou représentants et prendre les mesures qui pourraient être demandées par ces derniers pour obtenir le remboursement rapide et approprié de ces Impôts.</w:t>
            </w:r>
          </w:p>
          <w:p w14:paraId="0AF7AA35" w14:textId="6C334921" w:rsidR="00C477D6" w:rsidRPr="00C477D6" w:rsidRDefault="00C477D6" w:rsidP="009601E2">
            <w:pPr>
              <w:pStyle w:val="ListParagraph"/>
              <w:numPr>
                <w:ilvl w:val="0"/>
                <w:numId w:val="46"/>
              </w:numPr>
              <w:spacing w:before="120" w:after="120" w:line="240" w:lineRule="auto"/>
              <w:ind w:left="1174" w:hanging="425"/>
              <w:contextualSpacing w:val="0"/>
            </w:pPr>
            <w:r>
              <w:t xml:space="preserve">Le Maître d'ouvrage fera son possible pour veiller à ce  que le Gouvernement accorde au Prestataire de services, aux Sous-traitants et </w:t>
            </w:r>
            <w:r w:rsidR="00895C51">
              <w:t>à leur</w:t>
            </w:r>
            <w:r>
              <w:t xml:space="preserve"> personnel respectif les exemptions fiscales applicables à ces personnes ou entités conformément aux termes et conditions du Compact ou autres accords connexes. Dans le cas où le Maître d'ouvrage ne respecte pas ses obligations en vertu de ce paragraphe, le Prestataire de services pourra résilier le présent Contrat conformé</w:t>
            </w:r>
            <w:r w:rsidR="00895C51">
              <w:t>ment à la S</w:t>
            </w:r>
            <w:r>
              <w:t>ous-clause 31.1 (d) des CGC.</w:t>
            </w:r>
          </w:p>
        </w:tc>
      </w:tr>
      <w:tr w:rsidR="00C477D6" w:rsidRPr="00C477D6" w14:paraId="166DDFC4" w14:textId="77777777" w:rsidTr="003A53BE">
        <w:tc>
          <w:tcPr>
            <w:tcW w:w="1091" w:type="pct"/>
          </w:tcPr>
          <w:p w14:paraId="4A958106" w14:textId="77777777" w:rsidR="00C477D6" w:rsidRPr="00A1066F" w:rsidRDefault="00C477D6" w:rsidP="00991D8E">
            <w:pPr>
              <w:pStyle w:val="Heading4GCC"/>
              <w:ind w:left="-108" w:firstLine="0"/>
              <w:contextualSpacing w:val="0"/>
            </w:pPr>
            <w:bookmarkStart w:id="2802" w:name="_Toc451499643"/>
            <w:bookmarkStart w:id="2803" w:name="_Toc451500194"/>
            <w:bookmarkStart w:id="2804" w:name="_Toc451500748"/>
            <w:bookmarkStart w:id="2805" w:name="_Toc451499646"/>
            <w:bookmarkStart w:id="2806" w:name="_Toc451500197"/>
            <w:bookmarkStart w:id="2807" w:name="_Toc451500751"/>
            <w:bookmarkStart w:id="2808" w:name="_Toc451499649"/>
            <w:bookmarkStart w:id="2809" w:name="_Toc451500200"/>
            <w:bookmarkStart w:id="2810" w:name="_Toc451500754"/>
            <w:bookmarkStart w:id="2811" w:name="_Toc451499652"/>
            <w:bookmarkStart w:id="2812" w:name="_Toc451500203"/>
            <w:bookmarkStart w:id="2813" w:name="_Toc451500757"/>
            <w:bookmarkStart w:id="2814" w:name="_Toc451499655"/>
            <w:bookmarkStart w:id="2815" w:name="_Toc451500206"/>
            <w:bookmarkStart w:id="2816" w:name="_Toc451500760"/>
            <w:bookmarkStart w:id="2817" w:name="_Ref201710918"/>
            <w:bookmarkStart w:id="2818" w:name="_Toc202352999"/>
            <w:bookmarkStart w:id="2819" w:name="_Toc202353210"/>
            <w:bookmarkStart w:id="2820" w:name="_Toc202353424"/>
            <w:bookmarkStart w:id="2821" w:name="_Toc433790956"/>
            <w:bookmarkStart w:id="2822" w:name="_Toc38999791"/>
            <w:bookmarkStart w:id="2823" w:name="_Toc55247637"/>
            <w:bookmarkStart w:id="2824" w:name="_Toc55900703"/>
            <w:bookmarkStart w:id="2825" w:name="_Toc55901216"/>
            <w:bookmarkStart w:id="2826" w:name="_Toc55950055"/>
            <w:bookmarkStart w:id="2827" w:name="_Toc61367977"/>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r>
              <w:lastRenderedPageBreak/>
              <w:t>Garantie d’exécution</w:t>
            </w:r>
            <w:bookmarkEnd w:id="2817"/>
            <w:bookmarkEnd w:id="2818"/>
            <w:bookmarkEnd w:id="2819"/>
            <w:bookmarkEnd w:id="2820"/>
            <w:bookmarkEnd w:id="2821"/>
            <w:bookmarkEnd w:id="2822"/>
            <w:bookmarkEnd w:id="2823"/>
            <w:bookmarkEnd w:id="2824"/>
            <w:bookmarkEnd w:id="2825"/>
            <w:bookmarkEnd w:id="2826"/>
            <w:bookmarkEnd w:id="2827"/>
          </w:p>
        </w:tc>
        <w:tc>
          <w:tcPr>
            <w:tcW w:w="3909" w:type="pct"/>
          </w:tcPr>
          <w:p w14:paraId="648393E0" w14:textId="010D6951" w:rsidR="00C477D6" w:rsidRPr="00F75FA5" w:rsidRDefault="00C477D6" w:rsidP="003A53BE">
            <w:pPr>
              <w:pStyle w:val="Heading5GCC"/>
              <w:spacing w:before="120" w:after="120" w:line="240" w:lineRule="auto"/>
              <w:ind w:left="607" w:hanging="709"/>
            </w:pPr>
            <w:bookmarkStart w:id="2828" w:name="_Ref201661037"/>
            <w:r>
              <w:t xml:space="preserve">Si requis par les CPC, le Prestataire de services doit, dans les </w:t>
            </w:r>
            <w:r w:rsidR="009663DB">
              <w:t>quatorze</w:t>
            </w:r>
            <w:r>
              <w:t xml:space="preserve"> (14) jours à compter de l’Avis d'adjudication du Contrat, présenter une Garantie d’exécution d’un montant s</w:t>
            </w:r>
            <w:r>
              <w:rPr>
                <w:b/>
                <w:bCs/>
              </w:rPr>
              <w:t>pécifié dans les CPC</w:t>
            </w:r>
            <w:r>
              <w:t>.</w:t>
            </w:r>
            <w:bookmarkEnd w:id="2828"/>
          </w:p>
          <w:p w14:paraId="26CCEA45" w14:textId="77777777" w:rsidR="00C477D6" w:rsidRPr="00F75FA5" w:rsidRDefault="00C477D6" w:rsidP="003A53BE">
            <w:pPr>
              <w:pStyle w:val="Heading5GCC"/>
              <w:spacing w:before="120" w:after="120" w:line="240" w:lineRule="auto"/>
              <w:ind w:left="607" w:hanging="709"/>
            </w:pPr>
            <w:r>
              <w:t>Le produit de la garantie d'exécution est payable au Maître d'ouvrage à titre de compensation pour toute perte découlant de l'incapacité du Prestataire de services à remplir ses obligations conformément aux termes et conditions du présent Contrat.</w:t>
            </w:r>
          </w:p>
          <w:p w14:paraId="1E441024" w14:textId="6F474C22" w:rsidR="00C477D6" w:rsidRPr="00F75FA5" w:rsidRDefault="00C477D6" w:rsidP="003A53BE">
            <w:pPr>
              <w:pStyle w:val="Heading5GCC"/>
              <w:spacing w:before="120" w:after="120" w:line="240" w:lineRule="auto"/>
              <w:ind w:left="607" w:hanging="709"/>
            </w:pPr>
            <w:r>
              <w:t xml:space="preserve">La garantie d'exécution dot être libellée dans la monnaie du Contrat, se présenter sous la forme d'une garantie bancaire inconditionnelle émise par une banque ayant bonne réputation située dans le pays du Maître d'ouvrage ou dans un pays éligible, doit satisfaire le Maître d'ouvrage quant à la forme et la substance et doit être substantiellement conforme au modèle de garantie d’exécution qui figure à la Section VIII. Formulaires contractuels, ou tout autre type de garantie prévu </w:t>
            </w:r>
            <w:r>
              <w:rPr>
                <w:b/>
                <w:bCs/>
              </w:rPr>
              <w:t>dans les CPC</w:t>
            </w:r>
            <w:r>
              <w:t>.</w:t>
            </w:r>
          </w:p>
          <w:p w14:paraId="342BFBF6" w14:textId="77777777" w:rsidR="00C477D6" w:rsidRPr="00F75FA5" w:rsidRDefault="00C477D6" w:rsidP="003A53BE">
            <w:pPr>
              <w:pStyle w:val="Heading5GCC"/>
              <w:spacing w:before="120" w:after="120" w:line="240" w:lineRule="auto"/>
              <w:ind w:left="607" w:hanging="709"/>
            </w:pPr>
            <w:r>
              <w:t xml:space="preserve">La garantie d’exécution doit être valide pour une durée de vingt-huit (28) jours après la date </w:t>
            </w:r>
            <w:r>
              <w:rPr>
                <w:b/>
                <w:bCs/>
              </w:rPr>
              <w:t>indiquée dans les CPC</w:t>
            </w:r>
            <w:r>
              <w:t>.</w:t>
            </w:r>
          </w:p>
        </w:tc>
      </w:tr>
      <w:tr w:rsidR="00C477D6" w:rsidRPr="00C477D6" w14:paraId="46C4393C" w14:textId="77777777" w:rsidTr="003A53BE">
        <w:tc>
          <w:tcPr>
            <w:tcW w:w="1091" w:type="pct"/>
          </w:tcPr>
          <w:p w14:paraId="102E1C0D" w14:textId="77777777" w:rsidR="00C477D6" w:rsidRPr="00A1066F" w:rsidRDefault="00C477D6" w:rsidP="00991D8E">
            <w:pPr>
              <w:pStyle w:val="Heading4GCC"/>
              <w:ind w:left="-108" w:firstLine="0"/>
              <w:contextualSpacing w:val="0"/>
            </w:pPr>
            <w:bookmarkStart w:id="2829" w:name="_Toc451499659"/>
            <w:bookmarkStart w:id="2830" w:name="_Toc451500210"/>
            <w:bookmarkStart w:id="2831" w:name="_Toc451500764"/>
            <w:bookmarkStart w:id="2832" w:name="_Toc451499662"/>
            <w:bookmarkStart w:id="2833" w:name="_Toc451500213"/>
            <w:bookmarkStart w:id="2834" w:name="_Toc451500767"/>
            <w:bookmarkStart w:id="2835" w:name="_Toc451499665"/>
            <w:bookmarkStart w:id="2836" w:name="_Toc451500216"/>
            <w:bookmarkStart w:id="2837" w:name="_Toc451500770"/>
            <w:bookmarkStart w:id="2838" w:name="_Toc38999792"/>
            <w:bookmarkStart w:id="2839" w:name="_Toc55247638"/>
            <w:bookmarkStart w:id="2840" w:name="_Toc55900704"/>
            <w:bookmarkStart w:id="2841" w:name="_Toc55901217"/>
            <w:bookmarkStart w:id="2842" w:name="_Toc55950056"/>
            <w:bookmarkStart w:id="2843" w:name="_Toc61367978"/>
            <w:bookmarkEnd w:id="2829"/>
            <w:bookmarkEnd w:id="2830"/>
            <w:bookmarkEnd w:id="2831"/>
            <w:bookmarkEnd w:id="2832"/>
            <w:bookmarkEnd w:id="2833"/>
            <w:bookmarkEnd w:id="2834"/>
            <w:bookmarkEnd w:id="2835"/>
            <w:bookmarkEnd w:id="2836"/>
            <w:bookmarkEnd w:id="2837"/>
            <w:r>
              <w:t>Livrables</w:t>
            </w:r>
            <w:bookmarkEnd w:id="2838"/>
            <w:bookmarkEnd w:id="2839"/>
            <w:bookmarkEnd w:id="2840"/>
            <w:bookmarkEnd w:id="2841"/>
            <w:bookmarkEnd w:id="2842"/>
            <w:bookmarkEnd w:id="2843"/>
          </w:p>
        </w:tc>
        <w:tc>
          <w:tcPr>
            <w:tcW w:w="3909" w:type="pct"/>
          </w:tcPr>
          <w:p w14:paraId="53F6DAE4" w14:textId="77777777" w:rsidR="00C477D6" w:rsidRPr="00F75FA5" w:rsidRDefault="00C477D6" w:rsidP="003A53BE">
            <w:pPr>
              <w:pStyle w:val="Heading5GCC"/>
              <w:spacing w:before="120" w:after="120" w:line="240" w:lineRule="auto"/>
              <w:ind w:left="607" w:hanging="709"/>
            </w:pPr>
            <w:r>
              <w:t xml:space="preserve">Le Prestataire de services soumettra au Maître d'ouvrage les rapports, livrables, résultats et documents comme indiqué à l’Annexe B: Description des Services </w:t>
            </w:r>
          </w:p>
          <w:p w14:paraId="40383133" w14:textId="21D63A37" w:rsidR="00C477D6" w:rsidRPr="00F75FA5" w:rsidRDefault="00C477D6" w:rsidP="003A53BE">
            <w:pPr>
              <w:pStyle w:val="Heading5GCC"/>
              <w:spacing w:before="120" w:after="120" w:line="240" w:lineRule="auto"/>
              <w:ind w:left="607" w:hanging="709"/>
            </w:pPr>
            <w:r>
              <w:t xml:space="preserve">Tous les produits livrables, résultats, plans, dessins, spécifications, études, rapports et autres documents et logiciels </w:t>
            </w:r>
            <w:r>
              <w:lastRenderedPageBreak/>
              <w:t xml:space="preserve">soumis par le Prestataire de services au titre du présent Contrat deviennent et demeurent la propriété du Maître d'ouvrage, et le Prestataire de services remettra, au plus tard lors de la résiliation ou de l'expiration du présent Contrat, tous ces documents et logiciels au Maître d'ouvrage avec l’inventaire correspondant. Le Prestataire de services peut conserver un exemplaire de ces documents et logiciels. Toute restriction concernant l'utilisation future de ces documents sera, le cas échéant, indiquée </w:t>
            </w:r>
            <w:r>
              <w:rPr>
                <w:b/>
                <w:bCs/>
              </w:rPr>
              <w:t>dans les CPC</w:t>
            </w:r>
            <w:r>
              <w:t>.</w:t>
            </w:r>
          </w:p>
        </w:tc>
      </w:tr>
      <w:tr w:rsidR="00C477D6" w:rsidRPr="00C477D6" w14:paraId="272DB923" w14:textId="77777777" w:rsidTr="003A53BE">
        <w:tc>
          <w:tcPr>
            <w:tcW w:w="1091" w:type="pct"/>
          </w:tcPr>
          <w:p w14:paraId="70D4861D" w14:textId="77777777" w:rsidR="00C477D6" w:rsidRPr="00A1066F" w:rsidRDefault="00C477D6" w:rsidP="00991D8E">
            <w:pPr>
              <w:pStyle w:val="Heading4GCC"/>
              <w:ind w:left="-108" w:firstLine="0"/>
              <w:contextualSpacing w:val="0"/>
            </w:pPr>
            <w:bookmarkStart w:id="2844" w:name="_Ref201706510"/>
            <w:bookmarkStart w:id="2845" w:name="_Toc202353001"/>
            <w:bookmarkStart w:id="2846" w:name="_Toc202353212"/>
            <w:bookmarkStart w:id="2847" w:name="_Toc202353426"/>
            <w:bookmarkStart w:id="2848" w:name="_Toc433790958"/>
            <w:bookmarkStart w:id="2849" w:name="_Toc38999793"/>
            <w:bookmarkStart w:id="2850" w:name="_Toc55247639"/>
            <w:bookmarkStart w:id="2851" w:name="_Toc55900705"/>
            <w:bookmarkStart w:id="2852" w:name="_Toc55901218"/>
            <w:bookmarkStart w:id="2853" w:name="_Toc55950057"/>
            <w:bookmarkStart w:id="2854" w:name="_Toc61367979"/>
            <w:r>
              <w:lastRenderedPageBreak/>
              <w:t>Informations confidentielles</w:t>
            </w:r>
            <w:bookmarkEnd w:id="2844"/>
            <w:bookmarkEnd w:id="2845"/>
            <w:bookmarkEnd w:id="2846"/>
            <w:bookmarkEnd w:id="2847"/>
            <w:bookmarkEnd w:id="2848"/>
            <w:bookmarkEnd w:id="2849"/>
            <w:bookmarkEnd w:id="2850"/>
            <w:bookmarkEnd w:id="2851"/>
            <w:bookmarkEnd w:id="2852"/>
            <w:bookmarkEnd w:id="2853"/>
            <w:bookmarkEnd w:id="2854"/>
          </w:p>
        </w:tc>
        <w:tc>
          <w:tcPr>
            <w:tcW w:w="3909" w:type="pct"/>
          </w:tcPr>
          <w:p w14:paraId="242A0624" w14:textId="77777777" w:rsidR="00C477D6" w:rsidRPr="00C477D6" w:rsidRDefault="00C477D6" w:rsidP="003A53BE">
            <w:pPr>
              <w:pStyle w:val="Heading5GCC"/>
              <w:spacing w:before="120" w:after="120" w:line="240" w:lineRule="auto"/>
              <w:ind w:left="607" w:hanging="709"/>
            </w:pPr>
            <w:bookmarkStart w:id="2855" w:name="_Ref201706575"/>
            <w:r>
              <w:t>Le Maître d'ouvrage et le Prestataire de services s’engagent à ne pas divulguer à un tiers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stipulations précédentes, le Prestataire de services peut fournir à son sous-traitant les documents, données et autres informations obtenus du Maître d'ouvrage dans la mesure nécessaire pour l’exécution par le sous-traitant de sa mission dans le cadre du présent Contrat. Le Prestataire de services doit alors obtenir du sous-traitant un engagement de confidentialité similaire à celui imposé au Prestataire de services en vertu de la présente Clause 20 des CGC.</w:t>
            </w:r>
            <w:bookmarkEnd w:id="2855"/>
          </w:p>
          <w:p w14:paraId="7B3A5370" w14:textId="77777777" w:rsidR="00C477D6" w:rsidRPr="00C477D6" w:rsidRDefault="00C477D6" w:rsidP="003A53BE">
            <w:pPr>
              <w:pStyle w:val="Heading5GCC"/>
              <w:spacing w:before="120" w:after="120" w:line="240" w:lineRule="auto"/>
              <w:ind w:left="607" w:hanging="709"/>
            </w:pPr>
            <w:r>
              <w:t>Le Maître d'ouvrage s’engage à ne pas utiliser de documents, de données ou d’informations obtenus du Prestataire de services à des fins autres que l’exécution du présent Contrat. De même, le Prestataire de services s’engage à ne pas utiliser de documents, de données ou autres informations obtenus du Maître d'ouvrage à des fins autres que l’élaboration d’études et la fourniture de travaux ou services nécessaires à l’exécution du présent Contrat.</w:t>
            </w:r>
          </w:p>
          <w:p w14:paraId="079FF104" w14:textId="7A06CF34" w:rsidR="00C477D6" w:rsidRPr="00C477D6" w:rsidRDefault="00C477D6" w:rsidP="003A53BE">
            <w:pPr>
              <w:pStyle w:val="Heading5GCC"/>
              <w:spacing w:before="120" w:after="120" w:line="240" w:lineRule="auto"/>
              <w:ind w:left="607" w:hanging="709"/>
            </w:pPr>
            <w:r>
              <w:t>L’obligation qui incombe aux Parties en vertu des Sous-clauses 20.1 et 20.2 des CGC ne s’applique toutefois pas aux informations</w:t>
            </w:r>
            <w:r w:rsidR="00874E5B">
              <w:t xml:space="preserve"> </w:t>
            </w:r>
            <w:r>
              <w:t>:</w:t>
            </w:r>
          </w:p>
          <w:p w14:paraId="1DEDEDB6" w14:textId="77777777" w:rsidR="00C477D6" w:rsidRPr="003A53BE" w:rsidRDefault="00C477D6" w:rsidP="009601E2">
            <w:pPr>
              <w:pStyle w:val="BodyText"/>
              <w:numPr>
                <w:ilvl w:val="0"/>
                <w:numId w:val="22"/>
              </w:numPr>
              <w:spacing w:before="120" w:line="240" w:lineRule="auto"/>
              <w:ind w:left="1174" w:hanging="284"/>
              <w:rPr>
                <w:iCs w:val="0"/>
                <w:szCs w:val="16"/>
              </w:rPr>
            </w:pPr>
            <w:r>
              <w:t xml:space="preserve">que le Maître d'ouvrage ou le Prestataire de services doit partager avec la MCC ou avec d'autres entités participant au financement du Contrat, ou en vertu des dispositions du Compact ou des documents connexes ; </w:t>
            </w:r>
          </w:p>
          <w:p w14:paraId="4BC52EFE" w14:textId="3284167D" w:rsidR="00C477D6" w:rsidRPr="003A53BE" w:rsidRDefault="00C477D6" w:rsidP="009601E2">
            <w:pPr>
              <w:numPr>
                <w:ilvl w:val="0"/>
                <w:numId w:val="22"/>
              </w:numPr>
              <w:spacing w:before="120" w:after="120" w:line="240" w:lineRule="auto"/>
              <w:ind w:left="1174" w:hanging="284"/>
              <w:rPr>
                <w:iCs w:val="0"/>
                <w:szCs w:val="16"/>
              </w:rPr>
            </w:pPr>
            <w:r>
              <w:t>qui tombent dans le domaine public dès à présent ou par la suite indépendamment de la volonté de cette Partie ;</w:t>
            </w:r>
          </w:p>
          <w:p w14:paraId="66A891E0" w14:textId="105F9055" w:rsidR="00C477D6" w:rsidRPr="003A53BE" w:rsidRDefault="00C477D6" w:rsidP="009601E2">
            <w:pPr>
              <w:numPr>
                <w:ilvl w:val="0"/>
                <w:numId w:val="22"/>
              </w:numPr>
              <w:spacing w:before="120" w:after="120" w:line="240" w:lineRule="auto"/>
              <w:ind w:left="1174" w:hanging="284"/>
              <w:rPr>
                <w:iCs w:val="0"/>
                <w:szCs w:val="16"/>
              </w:rPr>
            </w:pPr>
            <w:r>
              <w:t xml:space="preserve">s’il est établi que cette Partie était en possession de ces informations au moment de la divulgation et que ces </w:t>
            </w:r>
            <w:r>
              <w:lastRenderedPageBreak/>
              <w:t xml:space="preserve">informations n'avaient pas été alors obtenues, directement ou indirectement, de l'autre Partie ; </w:t>
            </w:r>
          </w:p>
          <w:p w14:paraId="6BF122C7" w14:textId="3D30B4F7" w:rsidR="00C477D6" w:rsidRPr="003A53BE" w:rsidRDefault="00C477D6" w:rsidP="009601E2">
            <w:pPr>
              <w:numPr>
                <w:ilvl w:val="0"/>
                <w:numId w:val="22"/>
              </w:numPr>
              <w:spacing w:before="120" w:after="120" w:line="240" w:lineRule="auto"/>
              <w:ind w:left="1174" w:hanging="284"/>
              <w:rPr>
                <w:iCs w:val="0"/>
                <w:szCs w:val="16"/>
              </w:rPr>
            </w:pPr>
            <w:r>
              <w:t>qui sont divulguées à cette Partie par un tiers qui n'est pas lié par une obligation de confidentialité ; ou</w:t>
            </w:r>
          </w:p>
          <w:p w14:paraId="1CD0156B" w14:textId="109B4864" w:rsidR="00C477D6" w:rsidRPr="003A53BE" w:rsidRDefault="00C477D6" w:rsidP="009601E2">
            <w:pPr>
              <w:numPr>
                <w:ilvl w:val="0"/>
                <w:numId w:val="22"/>
              </w:numPr>
              <w:spacing w:before="120" w:after="120" w:line="240" w:lineRule="auto"/>
              <w:ind w:left="1174" w:hanging="284"/>
              <w:rPr>
                <w:iCs w:val="0"/>
                <w:szCs w:val="16"/>
              </w:rPr>
            </w:pPr>
            <w:r>
              <w:t>qui doivent être divulguées en vertu du droit applicable.</w:t>
            </w:r>
          </w:p>
          <w:p w14:paraId="75D27DB7" w14:textId="77777777" w:rsidR="00C477D6" w:rsidRPr="00C477D6" w:rsidRDefault="00C477D6" w:rsidP="003A53BE">
            <w:pPr>
              <w:pStyle w:val="Heading5GCC"/>
              <w:spacing w:before="120" w:after="120" w:line="240" w:lineRule="auto"/>
              <w:ind w:left="607" w:hanging="709"/>
            </w:pPr>
            <w:r>
              <w:t>Les dispositions de la Clause 20 des CGC restent en vigueur après l’exécution ou la résiliation pour quelque motif que ce soit, du présent Contrat.</w:t>
            </w:r>
          </w:p>
        </w:tc>
      </w:tr>
      <w:tr w:rsidR="00C477D6" w:rsidRPr="00C477D6" w14:paraId="2C514463" w14:textId="77777777" w:rsidTr="003A53BE">
        <w:tc>
          <w:tcPr>
            <w:tcW w:w="1091" w:type="pct"/>
          </w:tcPr>
          <w:p w14:paraId="20243DAC" w14:textId="77777777" w:rsidR="00C477D6" w:rsidRPr="00A1066F" w:rsidRDefault="00C477D6" w:rsidP="00991D8E">
            <w:pPr>
              <w:pStyle w:val="Heading4GCC"/>
              <w:ind w:left="-108" w:firstLine="0"/>
              <w:contextualSpacing w:val="0"/>
            </w:pPr>
            <w:bookmarkStart w:id="2856" w:name="_Toc451499670"/>
            <w:bookmarkStart w:id="2857" w:name="_Toc451500221"/>
            <w:bookmarkStart w:id="2858" w:name="_Toc451500775"/>
            <w:bookmarkStart w:id="2859" w:name="_Toc451499673"/>
            <w:bookmarkStart w:id="2860" w:name="_Toc451500224"/>
            <w:bookmarkStart w:id="2861" w:name="_Toc451500778"/>
            <w:bookmarkStart w:id="2862" w:name="_Toc451499681"/>
            <w:bookmarkStart w:id="2863" w:name="_Toc451500232"/>
            <w:bookmarkStart w:id="2864" w:name="_Toc451500786"/>
            <w:bookmarkStart w:id="2865" w:name="_Toc202353002"/>
            <w:bookmarkStart w:id="2866" w:name="_Toc202353213"/>
            <w:bookmarkStart w:id="2867" w:name="_Toc202353427"/>
            <w:bookmarkStart w:id="2868" w:name="_Toc433790959"/>
            <w:bookmarkStart w:id="2869" w:name="_Toc38999794"/>
            <w:bookmarkStart w:id="2870" w:name="_Toc55247640"/>
            <w:bookmarkStart w:id="2871" w:name="_Toc55900706"/>
            <w:bookmarkStart w:id="2872" w:name="_Toc55901219"/>
            <w:bookmarkStart w:id="2873" w:name="_Toc55950058"/>
            <w:bookmarkStart w:id="2874" w:name="_Toc61367980"/>
            <w:bookmarkEnd w:id="2856"/>
            <w:bookmarkEnd w:id="2857"/>
            <w:bookmarkEnd w:id="2858"/>
            <w:bookmarkEnd w:id="2859"/>
            <w:bookmarkEnd w:id="2860"/>
            <w:bookmarkEnd w:id="2861"/>
            <w:bookmarkEnd w:id="2862"/>
            <w:bookmarkEnd w:id="2863"/>
            <w:bookmarkEnd w:id="2864"/>
            <w:r>
              <w:lastRenderedPageBreak/>
              <w:t>Sous-traitance</w:t>
            </w:r>
            <w:bookmarkEnd w:id="2865"/>
            <w:bookmarkEnd w:id="2866"/>
            <w:bookmarkEnd w:id="2867"/>
            <w:bookmarkEnd w:id="2868"/>
            <w:bookmarkEnd w:id="2869"/>
            <w:bookmarkEnd w:id="2870"/>
            <w:bookmarkEnd w:id="2871"/>
            <w:bookmarkEnd w:id="2872"/>
            <w:bookmarkEnd w:id="2873"/>
            <w:bookmarkEnd w:id="2874"/>
          </w:p>
        </w:tc>
        <w:tc>
          <w:tcPr>
            <w:tcW w:w="3909" w:type="pct"/>
          </w:tcPr>
          <w:p w14:paraId="295EADAD" w14:textId="77777777" w:rsidR="00C477D6" w:rsidRPr="00F75FA5" w:rsidRDefault="00C477D6" w:rsidP="003A53BE">
            <w:pPr>
              <w:pStyle w:val="Heading5GCC"/>
              <w:spacing w:before="120" w:after="120" w:line="240" w:lineRule="auto"/>
              <w:ind w:left="596" w:hanging="709"/>
            </w:pPr>
            <w:r>
              <w:t>Le Prestataire de services doit obtenir l'approbation écrite préalable du Maître d'ouvrage avant de conclure un contrat de sous-traitance pour l'exécution de l'une quelconque de ses obligations au titre du présent Contrat. Le Prestataire de services notifiera par écrit au Maître d'ouvrage tous les contrats de sous-traitance adjugés au titre du présent Contrat, s'ils n’ont pas déjà été indiqués dans l'Offre. La sous-traitance ne libère en aucun cas le Prestataire de services de ses obligations, devoirs, responsabilités ou engagements au titre du présent Contrat.</w:t>
            </w:r>
          </w:p>
          <w:p w14:paraId="3039968C" w14:textId="77777777" w:rsidR="00C477D6" w:rsidRPr="00F75FA5" w:rsidRDefault="00C477D6" w:rsidP="003A53BE">
            <w:pPr>
              <w:pStyle w:val="Heading5GCC"/>
              <w:spacing w:before="120" w:after="120" w:line="240" w:lineRule="auto"/>
              <w:ind w:left="596" w:hanging="709"/>
            </w:pPr>
            <w:r>
              <w:t>Les contrats de sous-traitance doivent être conformes aux dispositions des Clauses 3 et 7 des CGC.</w:t>
            </w:r>
          </w:p>
        </w:tc>
      </w:tr>
      <w:tr w:rsidR="00C477D6" w:rsidRPr="00C477D6" w14:paraId="41BF0D97" w14:textId="77777777" w:rsidTr="003A53BE">
        <w:tc>
          <w:tcPr>
            <w:tcW w:w="1091" w:type="pct"/>
          </w:tcPr>
          <w:p w14:paraId="44B96767" w14:textId="1F866684" w:rsidR="00C477D6" w:rsidRPr="00A1066F" w:rsidRDefault="00C477D6" w:rsidP="00991D8E">
            <w:pPr>
              <w:pStyle w:val="Heading4GCC"/>
              <w:ind w:left="-108" w:firstLine="0"/>
              <w:contextualSpacing w:val="0"/>
            </w:pPr>
            <w:bookmarkStart w:id="2875" w:name="_Toc451499685"/>
            <w:bookmarkStart w:id="2876" w:name="_Toc451500236"/>
            <w:bookmarkStart w:id="2877" w:name="_Toc451500790"/>
            <w:bookmarkStart w:id="2878" w:name="_Toc202353003"/>
            <w:bookmarkStart w:id="2879" w:name="_Toc202353214"/>
            <w:bookmarkStart w:id="2880" w:name="_Toc202353428"/>
            <w:bookmarkStart w:id="2881" w:name="_Toc433790960"/>
            <w:bookmarkStart w:id="2882" w:name="_Toc38999795"/>
            <w:bookmarkStart w:id="2883" w:name="_Toc55247641"/>
            <w:bookmarkStart w:id="2884" w:name="_Toc55900707"/>
            <w:bookmarkStart w:id="2885" w:name="_Toc55901220"/>
            <w:bookmarkStart w:id="2886" w:name="_Toc55950059"/>
            <w:bookmarkStart w:id="2887" w:name="_Toc61367981"/>
            <w:bookmarkEnd w:id="2875"/>
            <w:bookmarkEnd w:id="2876"/>
            <w:bookmarkEnd w:id="2877"/>
            <w:r>
              <w:t>Spécifications et normes</w:t>
            </w:r>
            <w:bookmarkEnd w:id="2878"/>
            <w:bookmarkEnd w:id="2879"/>
            <w:bookmarkEnd w:id="2880"/>
            <w:bookmarkEnd w:id="2881"/>
            <w:bookmarkEnd w:id="2882"/>
            <w:bookmarkEnd w:id="2883"/>
            <w:bookmarkEnd w:id="2884"/>
            <w:bookmarkEnd w:id="2885"/>
            <w:bookmarkEnd w:id="2886"/>
            <w:bookmarkEnd w:id="2887"/>
          </w:p>
        </w:tc>
        <w:tc>
          <w:tcPr>
            <w:tcW w:w="3909" w:type="pct"/>
          </w:tcPr>
          <w:p w14:paraId="17C0A14E" w14:textId="4E6FDA86" w:rsidR="00C477D6" w:rsidRPr="00F75FA5" w:rsidRDefault="00C477D6" w:rsidP="003A53BE">
            <w:pPr>
              <w:pStyle w:val="Heading5GCC"/>
              <w:spacing w:before="120" w:after="120" w:line="240" w:lineRule="auto"/>
              <w:ind w:left="596" w:hanging="709"/>
            </w:pPr>
            <w:r>
              <w:t>Les services fournis dans le cadre du présent Contrat doivent être conformes aux spécifications techniques et aux normes, y compris aux exigences en matière d’environnement, de santé et de sécurité spécifiées à l’Annexe B</w:t>
            </w:r>
            <w:r w:rsidR="00BC4E21">
              <w:t xml:space="preserve"> </w:t>
            </w:r>
            <w:r>
              <w:t>: Description des services. Si aucune norme applicable n’est mentionnée, la norme doit être de qualité égale ou supérieure aux normes officielles correspondantes en vigueur dans le/les pays d'origine des Services.</w:t>
            </w:r>
          </w:p>
          <w:p w14:paraId="53F8DA5E" w14:textId="77777777" w:rsidR="00C477D6" w:rsidRPr="00F75FA5" w:rsidRDefault="00C477D6" w:rsidP="003A53BE">
            <w:pPr>
              <w:pStyle w:val="Heading5GCC"/>
              <w:spacing w:before="120" w:after="120" w:line="240" w:lineRule="auto"/>
              <w:ind w:left="596" w:hanging="709"/>
            </w:pPr>
            <w:r>
              <w:t>Le Prestataire de services peut décliner toute responsabilité concernant des études, données, dessins, spécifications ou tout autre document, ou toute modification de ceux-ci, fournis ou conçus par ou pour le compte du Maître d'ouvrage, en notifiant cet avis de non-responsabilité au Maître d'ouvrage.</w:t>
            </w:r>
          </w:p>
          <w:p w14:paraId="0CDE285C" w14:textId="77777777" w:rsidR="00C477D6" w:rsidRPr="00F75FA5" w:rsidRDefault="00C477D6" w:rsidP="003A53BE">
            <w:pPr>
              <w:pStyle w:val="Heading5GCC"/>
              <w:spacing w:before="120" w:after="120" w:line="240" w:lineRule="auto"/>
              <w:ind w:left="596" w:hanging="709"/>
            </w:pPr>
            <w:r>
              <w:t>Chaque fois qu'il est fait référence, dans le Contrat, à des normes et codes particuliers auxquels doivent se conformer les services devant être réalisés, l’édition ou la révision des normes et codes applicables est celle indiquée à l'Annexe B. Description des Services. Lors de l'exécution du Contrat, la modification de ces codes et normes ne s’applique qu'après approbation du Maître d'ouvrage et sera traitée conformément à la Clause 28 des CGC.</w:t>
            </w:r>
          </w:p>
        </w:tc>
      </w:tr>
      <w:tr w:rsidR="00C477D6" w:rsidRPr="00C477D6" w14:paraId="7D38E959" w14:textId="77777777" w:rsidTr="003A53BE">
        <w:tc>
          <w:tcPr>
            <w:tcW w:w="1091" w:type="pct"/>
          </w:tcPr>
          <w:p w14:paraId="59792E39" w14:textId="77777777" w:rsidR="00C477D6" w:rsidRPr="00A1066F" w:rsidRDefault="00C477D6" w:rsidP="00991D8E">
            <w:pPr>
              <w:pStyle w:val="Heading4GCC"/>
              <w:ind w:left="-108" w:firstLine="0"/>
              <w:contextualSpacing w:val="0"/>
            </w:pPr>
            <w:bookmarkStart w:id="2888" w:name="_Toc451499689"/>
            <w:bookmarkStart w:id="2889" w:name="_Toc451500240"/>
            <w:bookmarkStart w:id="2890" w:name="_Toc451500794"/>
            <w:bookmarkStart w:id="2891" w:name="_Toc451499692"/>
            <w:bookmarkStart w:id="2892" w:name="_Toc451500243"/>
            <w:bookmarkStart w:id="2893" w:name="_Toc451500797"/>
            <w:bookmarkStart w:id="2894" w:name="_Ref201706307"/>
            <w:bookmarkStart w:id="2895" w:name="_Toc202353010"/>
            <w:bookmarkStart w:id="2896" w:name="_Toc202353221"/>
            <w:bookmarkStart w:id="2897" w:name="_Toc202353435"/>
            <w:bookmarkStart w:id="2898" w:name="_Toc433790967"/>
            <w:bookmarkStart w:id="2899" w:name="_Toc38999796"/>
            <w:bookmarkStart w:id="2900" w:name="_Toc55247642"/>
            <w:bookmarkStart w:id="2901" w:name="_Toc55900708"/>
            <w:bookmarkStart w:id="2902" w:name="_Toc55901221"/>
            <w:bookmarkStart w:id="2903" w:name="_Toc55950060"/>
            <w:bookmarkStart w:id="2904" w:name="_Toc61367982"/>
            <w:bookmarkEnd w:id="2888"/>
            <w:bookmarkEnd w:id="2889"/>
            <w:bookmarkEnd w:id="2890"/>
            <w:bookmarkEnd w:id="2891"/>
            <w:bookmarkEnd w:id="2892"/>
            <w:bookmarkEnd w:id="2893"/>
            <w:r>
              <w:lastRenderedPageBreak/>
              <w:t>Indemnisation pour violation de brevets</w:t>
            </w:r>
            <w:bookmarkEnd w:id="2894"/>
            <w:bookmarkEnd w:id="2895"/>
            <w:bookmarkEnd w:id="2896"/>
            <w:bookmarkEnd w:id="2897"/>
            <w:bookmarkEnd w:id="2898"/>
            <w:bookmarkEnd w:id="2899"/>
            <w:bookmarkEnd w:id="2900"/>
            <w:bookmarkEnd w:id="2901"/>
            <w:bookmarkEnd w:id="2902"/>
            <w:bookmarkEnd w:id="2903"/>
            <w:bookmarkEnd w:id="2904"/>
          </w:p>
        </w:tc>
        <w:tc>
          <w:tcPr>
            <w:tcW w:w="3909" w:type="pct"/>
          </w:tcPr>
          <w:p w14:paraId="18EF2EC8" w14:textId="4BB1BE06" w:rsidR="00C477D6" w:rsidRPr="00F75FA5" w:rsidRDefault="00C477D6" w:rsidP="003A53BE">
            <w:pPr>
              <w:pStyle w:val="Heading5GCC"/>
              <w:spacing w:before="120" w:after="120" w:line="240" w:lineRule="auto"/>
              <w:ind w:left="596" w:hanging="709"/>
            </w:pPr>
            <w:bookmarkStart w:id="2905" w:name="_Ref201706325"/>
            <w:r>
              <w:t xml:space="preserve">Sous réserve du respect de la Sous-clause 23.2 des CGC, le Prestataire de services indemnise et dégage de toute responsabilité le Maître d'ouvrage et ses employés, dirigeants et administrateurs de toute action en justice, poursuite ou procédure administrative, réclamation, demande, perte, dommage, coûts et frais de toute nature, y compris des honoraires d'avocat, que le Maître d'ouvrage peut subir en raison d'une violation réelle ou présumée d'un brevet, modèle d'utilité, dessin ou modèle enregistré, marque déposée, droit d'auteur ou autre droit de propriété intellectuelle enregistré, découlant ou lié à l’exécution des Services par le Prestataire de services. </w:t>
            </w:r>
            <w:bookmarkEnd w:id="2905"/>
          </w:p>
          <w:p w14:paraId="2AE25B9D" w14:textId="77777777" w:rsidR="00C477D6" w:rsidRPr="00F75FA5" w:rsidRDefault="00C477D6" w:rsidP="003A53BE">
            <w:pPr>
              <w:pStyle w:val="Heading5GCC"/>
              <w:spacing w:before="120" w:after="120" w:line="240" w:lineRule="auto"/>
              <w:ind w:left="596" w:hanging="709"/>
            </w:pPr>
            <w:r>
              <w:t>Si le Maître d'ouvrage fait l’objet d’une action en justice ou d’une réclamation découlant des questions visées à la sous-clause 23.1 du CCAG, le Maître d'ouvrage en avisera sans délai le Prestataire de services qui pourra, à ses propres frais et au nom du Maître d'ouvrage conduire la procédure ou réclamation et mener toute négociation pour leur règlement.</w:t>
            </w:r>
          </w:p>
          <w:p w14:paraId="48E16F46" w14:textId="77777777" w:rsidR="00C477D6" w:rsidRPr="00F75FA5" w:rsidRDefault="00C477D6" w:rsidP="003A53BE">
            <w:pPr>
              <w:pStyle w:val="Heading5GCC"/>
              <w:spacing w:before="120" w:after="120" w:line="240" w:lineRule="auto"/>
              <w:ind w:left="596" w:hanging="709"/>
            </w:pPr>
            <w:r>
              <w:t>Si le Prestataire de services omet de notifier au Maître d'ouvrage dans les vingt-huit (28) jours suivant la réception de la notification susmentionnée, son intention de conduire la procédure ou réclamation, le Maître d'ouvrage sera alors libre de conduire la procédure ou réclamation pour son propre compte.</w:t>
            </w:r>
          </w:p>
          <w:p w14:paraId="0B76B716" w14:textId="77777777" w:rsidR="00C477D6" w:rsidRPr="00F75FA5" w:rsidRDefault="00C477D6" w:rsidP="003A53BE">
            <w:pPr>
              <w:pStyle w:val="Heading5GCC"/>
              <w:spacing w:before="120" w:after="120" w:line="240" w:lineRule="auto"/>
              <w:ind w:left="596" w:hanging="709"/>
            </w:pPr>
            <w:r>
              <w:t>À la demande du Prestataire de services, le Maître d'ouvrage fournit à ce dernier toute l’aide qu’il peut raisonnablement lui apporter pour la conduite de cette procédure ou de cette réclamation, et le Prestataire de services lui rembourse toutes les dépenses raisonnables engagées à cet effet.</w:t>
            </w:r>
          </w:p>
          <w:p w14:paraId="645A749F" w14:textId="1203D527" w:rsidR="00C477D6" w:rsidRPr="00F75FA5" w:rsidRDefault="00C477D6" w:rsidP="003A53BE">
            <w:pPr>
              <w:pStyle w:val="Heading5GCC"/>
              <w:spacing w:before="120" w:after="120" w:line="240" w:lineRule="auto"/>
              <w:ind w:left="596" w:hanging="709"/>
            </w:pPr>
            <w:r>
              <w:t>Le Maître d'ouvrage indemnise et dégage de toute responsabilité le Prestataire de services et ses employés, dirigeants et administrateurs de toute action en justice, poursuite ou procédure administrative, réclamation, demande, perte, dommage, coûts et frais de toute nature, y compris des honoraires d'avocat, que le Prestataire de services peut subir en raison d'une violation réelle ou présumée d'un brevet, modèle d'utilité, dessin ou modèle enregistré, marque déposée, droit d'auteur ou autre droit de propriété intellectuelle enregistré ou existant à la date de signature du présent Contrat, découlant ou lié à une étude, des données, un dessin, des spécifications ou autre document ou matériel fourni ou conçu par ou pour le compte du Maître d'ouvrage.</w:t>
            </w:r>
          </w:p>
        </w:tc>
      </w:tr>
      <w:tr w:rsidR="00C477D6" w:rsidRPr="00C477D6" w14:paraId="3B79D3C2" w14:textId="77777777" w:rsidTr="003A53BE">
        <w:tc>
          <w:tcPr>
            <w:tcW w:w="1091" w:type="pct"/>
          </w:tcPr>
          <w:p w14:paraId="0B5D09A0" w14:textId="77777777" w:rsidR="00C477D6" w:rsidRPr="00A1066F" w:rsidRDefault="00C477D6" w:rsidP="00991D8E">
            <w:pPr>
              <w:pStyle w:val="Heading4GCC"/>
              <w:ind w:left="-108" w:firstLine="0"/>
              <w:contextualSpacing w:val="0"/>
            </w:pPr>
            <w:bookmarkStart w:id="2906" w:name="_Toc451499696"/>
            <w:bookmarkStart w:id="2907" w:name="_Toc451500247"/>
            <w:bookmarkStart w:id="2908" w:name="_Toc451500801"/>
            <w:bookmarkStart w:id="2909" w:name="_Toc202353005"/>
            <w:bookmarkStart w:id="2910" w:name="_Toc202353216"/>
            <w:bookmarkStart w:id="2911" w:name="_Toc202353430"/>
            <w:bookmarkStart w:id="2912" w:name="_Toc433790962"/>
            <w:bookmarkStart w:id="2913" w:name="_Toc38999797"/>
            <w:bookmarkStart w:id="2914" w:name="_Toc55247643"/>
            <w:bookmarkStart w:id="2915" w:name="_Toc55900709"/>
            <w:bookmarkStart w:id="2916" w:name="_Toc55901222"/>
            <w:bookmarkStart w:id="2917" w:name="_Toc55950061"/>
            <w:bookmarkStart w:id="2918" w:name="_Toc61367983"/>
            <w:bookmarkEnd w:id="2906"/>
            <w:bookmarkEnd w:id="2907"/>
            <w:bookmarkEnd w:id="2908"/>
            <w:r>
              <w:t>Assurance</w:t>
            </w:r>
            <w:bookmarkEnd w:id="2909"/>
            <w:bookmarkEnd w:id="2910"/>
            <w:bookmarkEnd w:id="2911"/>
            <w:bookmarkEnd w:id="2912"/>
            <w:bookmarkEnd w:id="2913"/>
            <w:bookmarkEnd w:id="2914"/>
            <w:bookmarkEnd w:id="2915"/>
            <w:bookmarkEnd w:id="2916"/>
            <w:bookmarkEnd w:id="2917"/>
            <w:bookmarkEnd w:id="2918"/>
          </w:p>
        </w:tc>
        <w:tc>
          <w:tcPr>
            <w:tcW w:w="3909" w:type="pct"/>
          </w:tcPr>
          <w:p w14:paraId="0B46F035" w14:textId="77777777" w:rsidR="00C477D6" w:rsidRPr="00F75FA5" w:rsidRDefault="00C477D6" w:rsidP="003A53BE">
            <w:pPr>
              <w:pStyle w:val="Heading5GCC"/>
              <w:spacing w:before="120" w:after="120" w:line="240" w:lineRule="auto"/>
              <w:ind w:left="596" w:hanging="709"/>
            </w:pPr>
            <w:r>
              <w:t xml:space="preserve">Le Prestataire de services (a) prendra et maintiendra, et fera en sorte que les Sous-traitants prennent et maintiennent, à ses frais (ou aux frais des sous-traitants, le cas échéant) mais </w:t>
            </w:r>
            <w:r>
              <w:lastRenderedPageBreak/>
              <w:t>conformément aux termes et conditions approuvées par le Maître d'ouvrage, une assurance couvrant les risques, et pour les montants indiqués dans les CPC et (b) à la demande du Maître d'ouvrage, lui fournira la preuve que cette assurance a bien été prise et est maintenue et que les primes ont bien été payées.</w:t>
            </w:r>
          </w:p>
        </w:tc>
      </w:tr>
      <w:tr w:rsidR="00C477D6" w:rsidRPr="00C477D6" w14:paraId="4A47D457" w14:textId="77777777" w:rsidTr="003A53BE">
        <w:tc>
          <w:tcPr>
            <w:tcW w:w="1091" w:type="pct"/>
          </w:tcPr>
          <w:p w14:paraId="4BBD7D49" w14:textId="77777777" w:rsidR="00C477D6" w:rsidRPr="00A1066F" w:rsidRDefault="00C477D6" w:rsidP="00991D8E">
            <w:pPr>
              <w:pStyle w:val="Heading4GCC"/>
              <w:ind w:left="-108" w:firstLine="0"/>
              <w:contextualSpacing w:val="0"/>
            </w:pPr>
            <w:bookmarkStart w:id="2919" w:name="_Toc451499702"/>
            <w:bookmarkStart w:id="2920" w:name="_Toc451500253"/>
            <w:bookmarkStart w:id="2921" w:name="_Toc451500807"/>
            <w:bookmarkStart w:id="2922" w:name="_Toc451499705"/>
            <w:bookmarkStart w:id="2923" w:name="_Toc451500256"/>
            <w:bookmarkStart w:id="2924" w:name="_Toc451500810"/>
            <w:bookmarkStart w:id="2925" w:name="_Toc451499708"/>
            <w:bookmarkStart w:id="2926" w:name="_Toc451500259"/>
            <w:bookmarkStart w:id="2927" w:name="_Toc451500813"/>
            <w:bookmarkStart w:id="2928" w:name="_Toc451499711"/>
            <w:bookmarkStart w:id="2929" w:name="_Toc451500262"/>
            <w:bookmarkStart w:id="2930" w:name="_Toc451500816"/>
            <w:bookmarkStart w:id="2931" w:name="_Toc451499714"/>
            <w:bookmarkStart w:id="2932" w:name="_Toc451500265"/>
            <w:bookmarkStart w:id="2933" w:name="_Toc451500819"/>
            <w:bookmarkStart w:id="2934" w:name="_Toc451499717"/>
            <w:bookmarkStart w:id="2935" w:name="_Toc451500268"/>
            <w:bookmarkStart w:id="2936" w:name="_Toc451500822"/>
            <w:bookmarkStart w:id="2937" w:name="_Toc451499720"/>
            <w:bookmarkStart w:id="2938" w:name="_Toc451500271"/>
            <w:bookmarkStart w:id="2939" w:name="_Toc451500825"/>
            <w:bookmarkStart w:id="2940" w:name="_Toc38999798"/>
            <w:bookmarkStart w:id="2941" w:name="_Toc55247644"/>
            <w:bookmarkStart w:id="2942" w:name="_Toc55900710"/>
            <w:bookmarkStart w:id="2943" w:name="_Toc55901223"/>
            <w:bookmarkStart w:id="2944" w:name="_Toc55950062"/>
            <w:bookmarkStart w:id="2945" w:name="_Toc61367984"/>
            <w:bookmarkStart w:id="2946" w:name="_Toc202353008"/>
            <w:bookmarkStart w:id="2947" w:name="_Toc202353219"/>
            <w:bookmarkStart w:id="2948" w:name="_Toc202353433"/>
            <w:bookmarkStart w:id="2949" w:name="_Toc433790965"/>
            <w:bookmarkStart w:id="2950" w:name="_Ref201706092"/>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r>
              <w:lastRenderedPageBreak/>
              <w:t>Contrôle de la qualité</w:t>
            </w:r>
            <w:bookmarkEnd w:id="2940"/>
            <w:bookmarkEnd w:id="2941"/>
            <w:bookmarkEnd w:id="2942"/>
            <w:bookmarkEnd w:id="2943"/>
            <w:bookmarkEnd w:id="2944"/>
            <w:bookmarkEnd w:id="2945"/>
            <w:r>
              <w:t xml:space="preserve"> </w:t>
            </w:r>
            <w:bookmarkEnd w:id="2946"/>
            <w:bookmarkEnd w:id="2947"/>
            <w:bookmarkEnd w:id="2948"/>
            <w:bookmarkEnd w:id="2949"/>
          </w:p>
        </w:tc>
        <w:tc>
          <w:tcPr>
            <w:tcW w:w="3909" w:type="pct"/>
          </w:tcPr>
          <w:p w14:paraId="3F7C421F" w14:textId="77777777" w:rsidR="00C477D6" w:rsidRPr="00F75FA5" w:rsidRDefault="00C477D6" w:rsidP="003A53BE">
            <w:pPr>
              <w:pStyle w:val="Heading5GCC"/>
              <w:spacing w:before="120" w:after="120" w:line="240" w:lineRule="auto"/>
              <w:ind w:left="596" w:hanging="709"/>
            </w:pPr>
            <w:bookmarkStart w:id="2951" w:name="_Ref201661052"/>
            <w:bookmarkEnd w:id="2950"/>
            <w:r>
              <w:t>Le Maître d'ouvrage examinera la qualité des Services et examinera le travail du Prestataire de services à la lumière de la/des sections correspondantes de l’Annexe B : Description des Services Le Maître d'ouvrage notifiera sans délai le Prestataire de services de tout défaut qu’il découvrirait, avant la Date d’achèvement des Services, lui demandant de corriger le Défaut dans un délai raisonnable.</w:t>
            </w:r>
          </w:p>
          <w:bookmarkEnd w:id="2951"/>
          <w:p w14:paraId="1D01689E" w14:textId="77777777" w:rsidR="00C477D6" w:rsidRPr="00F75FA5" w:rsidRDefault="00C477D6" w:rsidP="003A53BE">
            <w:pPr>
              <w:pStyle w:val="Heading5GCC"/>
              <w:spacing w:before="120" w:after="120" w:line="240" w:lineRule="auto"/>
              <w:ind w:left="596" w:hanging="709"/>
            </w:pPr>
            <w:r>
              <w:t>Si le Prestataire de services ne rectifie pas un Défaut dans les délais spécifiés dans la notification du Maître d'ouvrage, celui-ci évaluera le coût de la correction à apporter et le déduira du Prix du Contrat. Il fera également payer au Prestataire de services une pénalité pour défaut de performance qui sera calculée comme indiqué à la Sous-clause 26.2.</w:t>
            </w:r>
          </w:p>
          <w:p w14:paraId="5A174891" w14:textId="77777777" w:rsidR="00C477D6" w:rsidRPr="00F75FA5" w:rsidRDefault="00C477D6" w:rsidP="003A53BE">
            <w:pPr>
              <w:pStyle w:val="Heading5GCC"/>
              <w:spacing w:before="120" w:after="120" w:line="240" w:lineRule="auto"/>
              <w:ind w:left="596" w:hanging="709"/>
            </w:pPr>
            <w:r>
              <w:t>La période de garantie est définie</w:t>
            </w:r>
            <w:r>
              <w:rPr>
                <w:b/>
                <w:bCs/>
              </w:rPr>
              <w:t xml:space="preserve"> dans les CPC</w:t>
            </w:r>
            <w:r>
              <w:t>.</w:t>
            </w:r>
          </w:p>
        </w:tc>
      </w:tr>
      <w:tr w:rsidR="00C477D6" w:rsidRPr="00C477D6" w14:paraId="1009D9CF" w14:textId="77777777" w:rsidTr="003A53BE">
        <w:tc>
          <w:tcPr>
            <w:tcW w:w="1091" w:type="pct"/>
          </w:tcPr>
          <w:p w14:paraId="40A9FC80" w14:textId="77777777" w:rsidR="00C477D6" w:rsidRPr="00A1066F" w:rsidRDefault="00C477D6" w:rsidP="00991D8E">
            <w:pPr>
              <w:pStyle w:val="Heading4GCC"/>
              <w:ind w:left="-108" w:firstLine="0"/>
              <w:contextualSpacing w:val="0"/>
            </w:pPr>
            <w:bookmarkStart w:id="2952" w:name="_Toc38999799"/>
            <w:bookmarkStart w:id="2953" w:name="_Toc55247645"/>
            <w:bookmarkStart w:id="2954" w:name="_Toc55900711"/>
            <w:bookmarkStart w:id="2955" w:name="_Toc55901224"/>
            <w:bookmarkStart w:id="2956" w:name="_Toc55950063"/>
            <w:bookmarkStart w:id="2957" w:name="_Toc61367985"/>
            <w:bookmarkStart w:id="2958" w:name="_Ref201706976"/>
            <w:r>
              <w:t>Pénalités et dommages-intérêts</w:t>
            </w:r>
            <w:bookmarkEnd w:id="2952"/>
            <w:bookmarkEnd w:id="2953"/>
            <w:bookmarkEnd w:id="2954"/>
            <w:bookmarkEnd w:id="2955"/>
            <w:bookmarkEnd w:id="2956"/>
            <w:bookmarkEnd w:id="2957"/>
          </w:p>
        </w:tc>
        <w:bookmarkEnd w:id="2958"/>
        <w:tc>
          <w:tcPr>
            <w:tcW w:w="3909" w:type="pct"/>
          </w:tcPr>
          <w:p w14:paraId="54488DBF" w14:textId="77777777" w:rsidR="00C477D6" w:rsidRPr="00C477D6" w:rsidRDefault="00C477D6" w:rsidP="003A53BE">
            <w:pPr>
              <w:pStyle w:val="Heading5GCC"/>
              <w:spacing w:before="120" w:after="120" w:line="240" w:lineRule="auto"/>
              <w:ind w:left="596" w:hanging="709"/>
            </w:pPr>
            <w:r>
              <w:t>Sous réserve de la Clause 29 des CGC, si le Prestataire de services n’exécute pas les Services dans les délais indiqués à l’Annexe B: Description des services, le Maître d'ouvrage pourra, sans préjudice de tout ou partie de ses autres voies de recours en vertu du présent Contrat ou du Droit applicable, déduire du Prix du Contrat, à titre de dommages-intérêts, une somme équivalente au pourcentage du Prix du Contrat, indiqué dans les CPC pour chaque semaine ou partie de semaine de retard jusqu'à la livraison ou l'exécution effective, et ce, jusqu’à la déduction maximale du pourcentage,</w:t>
            </w:r>
            <w:r>
              <w:rPr>
                <w:b/>
                <w:bCs/>
              </w:rPr>
              <w:t xml:space="preserve"> indiquée dans les CPC.</w:t>
            </w:r>
            <w:r>
              <w:t xml:space="preserve"> Une fois la déduction maximale atteinte, le Maître d'ouvrage pourra résilier le présent Contrat en vertu de la Clause 30 des CGC.</w:t>
            </w:r>
          </w:p>
          <w:p w14:paraId="7E72AAA8" w14:textId="77777777" w:rsidR="00C477D6" w:rsidRPr="00C477D6" w:rsidRDefault="00C477D6" w:rsidP="003A53BE">
            <w:pPr>
              <w:pStyle w:val="Heading5GCC"/>
              <w:spacing w:before="120" w:after="120" w:line="240" w:lineRule="auto"/>
              <w:ind w:left="596" w:hanging="709"/>
            </w:pPr>
            <w:r>
              <w:t xml:space="preserve">Si le Prestataire de services ne rectifie pas un Défaut dans les délais spécifiés dans la notification du Maître d'ouvrage, celui-ci pourra sans préjudice de ses autres voies de recours en vertu du présent Contrat et du Droit applicable, déduire du Prix du Contrat, à titre de pénalités pour défaut de performance, une somme équivalente au pourcentage </w:t>
            </w:r>
            <w:r>
              <w:rPr>
                <w:b/>
                <w:bCs/>
              </w:rPr>
              <w:t>indiqué dans les CPC.</w:t>
            </w:r>
            <w:r>
              <w:t xml:space="preserve"> </w:t>
            </w:r>
          </w:p>
        </w:tc>
      </w:tr>
      <w:tr w:rsidR="00C477D6" w:rsidRPr="00C477D6" w14:paraId="7D6897AD" w14:textId="77777777" w:rsidTr="003A53BE">
        <w:tc>
          <w:tcPr>
            <w:tcW w:w="1091" w:type="pct"/>
          </w:tcPr>
          <w:p w14:paraId="64F58787" w14:textId="77777777" w:rsidR="00C477D6" w:rsidRPr="00A1066F" w:rsidRDefault="00C477D6" w:rsidP="00991D8E">
            <w:pPr>
              <w:pStyle w:val="Heading4GCC"/>
              <w:ind w:left="-108" w:firstLine="0"/>
              <w:contextualSpacing w:val="0"/>
            </w:pPr>
            <w:bookmarkStart w:id="2959" w:name="_Toc451499725"/>
            <w:bookmarkStart w:id="2960" w:name="_Toc451500276"/>
            <w:bookmarkStart w:id="2961" w:name="_Toc451500830"/>
            <w:bookmarkStart w:id="2962" w:name="_Toc451499728"/>
            <w:bookmarkStart w:id="2963" w:name="_Toc451500279"/>
            <w:bookmarkStart w:id="2964" w:name="_Toc451500833"/>
            <w:bookmarkStart w:id="2965" w:name="_Toc451499731"/>
            <w:bookmarkStart w:id="2966" w:name="_Toc451500282"/>
            <w:bookmarkStart w:id="2967" w:name="_Toc451500836"/>
            <w:bookmarkStart w:id="2968" w:name="_Toc451499734"/>
            <w:bookmarkStart w:id="2969" w:name="_Toc451500285"/>
            <w:bookmarkStart w:id="2970" w:name="_Toc451500839"/>
            <w:bookmarkStart w:id="2971" w:name="_Toc451499737"/>
            <w:bookmarkStart w:id="2972" w:name="_Toc451500288"/>
            <w:bookmarkStart w:id="2973" w:name="_Toc451500842"/>
            <w:bookmarkStart w:id="2974" w:name="_Toc451499742"/>
            <w:bookmarkStart w:id="2975" w:name="_Toc451500293"/>
            <w:bookmarkStart w:id="2976" w:name="_Toc451500847"/>
            <w:bookmarkStart w:id="2977" w:name="_Toc451499745"/>
            <w:bookmarkStart w:id="2978" w:name="_Toc451500296"/>
            <w:bookmarkStart w:id="2979" w:name="_Toc451500850"/>
            <w:bookmarkStart w:id="2980" w:name="_Toc451499748"/>
            <w:bookmarkStart w:id="2981" w:name="_Toc451500299"/>
            <w:bookmarkStart w:id="2982" w:name="_Toc451500853"/>
            <w:bookmarkStart w:id="2983" w:name="_Toc451499751"/>
            <w:bookmarkStart w:id="2984" w:name="_Toc451500302"/>
            <w:bookmarkStart w:id="2985" w:name="_Toc451500856"/>
            <w:bookmarkStart w:id="2986" w:name="_Toc202353011"/>
            <w:bookmarkStart w:id="2987" w:name="_Toc202353222"/>
            <w:bookmarkStart w:id="2988" w:name="_Toc202353436"/>
            <w:bookmarkStart w:id="2989" w:name="_Toc433790968"/>
            <w:bookmarkStart w:id="2990" w:name="_Toc38999800"/>
            <w:bookmarkStart w:id="2991" w:name="_Toc55247646"/>
            <w:bookmarkStart w:id="2992" w:name="_Toc55900712"/>
            <w:bookmarkStart w:id="2993" w:name="_Toc55901225"/>
            <w:bookmarkStart w:id="2994" w:name="_Toc55950064"/>
            <w:bookmarkStart w:id="2995" w:name="_Toc61367986"/>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r>
              <w:t>Limitation de responsabilité</w:t>
            </w:r>
            <w:bookmarkEnd w:id="2986"/>
            <w:bookmarkEnd w:id="2987"/>
            <w:bookmarkEnd w:id="2988"/>
            <w:bookmarkEnd w:id="2989"/>
            <w:bookmarkEnd w:id="2990"/>
            <w:bookmarkEnd w:id="2991"/>
            <w:bookmarkEnd w:id="2992"/>
            <w:bookmarkEnd w:id="2993"/>
            <w:bookmarkEnd w:id="2994"/>
            <w:bookmarkEnd w:id="2995"/>
          </w:p>
        </w:tc>
        <w:tc>
          <w:tcPr>
            <w:tcW w:w="3909" w:type="pct"/>
          </w:tcPr>
          <w:p w14:paraId="3A5D4220" w14:textId="77777777" w:rsidR="00C477D6" w:rsidRPr="00C477D6" w:rsidRDefault="00C477D6" w:rsidP="003A53BE">
            <w:pPr>
              <w:pStyle w:val="Heading5GCC"/>
              <w:spacing w:before="120" w:after="120" w:line="240" w:lineRule="auto"/>
              <w:ind w:left="596" w:hanging="709"/>
            </w:pPr>
            <w:r>
              <w:t>Sauf en cas de faute grave ou intentionnelle,</w:t>
            </w:r>
          </w:p>
          <w:p w14:paraId="26BE97AC" w14:textId="3034E3F2" w:rsidR="00C477D6" w:rsidRPr="003A53BE" w:rsidRDefault="00C477D6" w:rsidP="009601E2">
            <w:pPr>
              <w:pStyle w:val="ListParagraph"/>
              <w:numPr>
                <w:ilvl w:val="0"/>
                <w:numId w:val="40"/>
              </w:numPr>
              <w:spacing w:before="120" w:after="120" w:line="240" w:lineRule="auto"/>
              <w:ind w:left="1021" w:hanging="425"/>
              <w:contextualSpacing w:val="0"/>
              <w:rPr>
                <w:iCs w:val="0"/>
                <w:szCs w:val="16"/>
              </w:rPr>
            </w:pPr>
            <w:r>
              <w:t xml:space="preserve">le Prestataire de services n’est pas responsable à l’égard du Maître d'ouvrage, que ce soit de manière contractuelle, délictuelle ou autre, pour toute perte ou dommage direct ou </w:t>
            </w:r>
            <w:r>
              <w:lastRenderedPageBreak/>
              <w:t>indirect, perte d'utilisation, perte de production, perte de bénéfices ou coût d'intérêts, à condition toutefois que cette exclusion ne s'applique pas à une quelconque obligation du Prestataire de services de payer des dommages-intérêts au Maître d'ouvrage ; et</w:t>
            </w:r>
          </w:p>
          <w:p w14:paraId="78CD7759" w14:textId="7819768E" w:rsidR="00C477D6" w:rsidRPr="003A53BE" w:rsidRDefault="00C477D6" w:rsidP="009601E2">
            <w:pPr>
              <w:pStyle w:val="ListParagraph"/>
              <w:numPr>
                <w:ilvl w:val="0"/>
                <w:numId w:val="40"/>
              </w:numPr>
              <w:spacing w:before="120" w:after="120" w:line="240" w:lineRule="auto"/>
              <w:ind w:left="1021" w:hanging="425"/>
              <w:contextualSpacing w:val="0"/>
              <w:rPr>
                <w:iCs w:val="0"/>
                <w:szCs w:val="16"/>
              </w:rPr>
            </w:pPr>
            <w:r>
              <w:t>la responsabilité globale du Prestataire de services à l’égard du Maître d'ouvrage, que ce soit de manière contractuelle, délictuelle ou autre, ne doit pas dépasser le Prix total du Contrat.</w:t>
            </w:r>
          </w:p>
        </w:tc>
      </w:tr>
      <w:tr w:rsidR="00C477D6" w:rsidRPr="00C477D6" w14:paraId="579115AA" w14:textId="77777777" w:rsidTr="003A53BE">
        <w:tc>
          <w:tcPr>
            <w:tcW w:w="1091" w:type="pct"/>
          </w:tcPr>
          <w:p w14:paraId="308FBBEA" w14:textId="0D59C14F" w:rsidR="00C477D6" w:rsidRPr="00A1066F" w:rsidRDefault="00C477D6" w:rsidP="00991D8E">
            <w:pPr>
              <w:pStyle w:val="Heading4GCC"/>
              <w:ind w:left="-108" w:firstLine="0"/>
              <w:contextualSpacing w:val="0"/>
            </w:pPr>
            <w:bookmarkStart w:id="2996" w:name="_Toc202353012"/>
            <w:bookmarkStart w:id="2997" w:name="_Toc202353223"/>
            <w:bookmarkStart w:id="2998" w:name="_Toc202353437"/>
            <w:bookmarkStart w:id="2999" w:name="_Toc433790969"/>
            <w:bookmarkStart w:id="3000" w:name="_Toc38999801"/>
            <w:bookmarkStart w:id="3001" w:name="_Toc55247647"/>
            <w:bookmarkStart w:id="3002" w:name="_Toc55900713"/>
            <w:bookmarkStart w:id="3003" w:name="_Toc55901226"/>
            <w:bookmarkStart w:id="3004" w:name="_Toc55950065"/>
            <w:bookmarkStart w:id="3005" w:name="_Toc61367987"/>
            <w:r>
              <w:lastRenderedPageBreak/>
              <w:t xml:space="preserve">Changement des Lois et </w:t>
            </w:r>
            <w:r w:rsidR="00895C51">
              <w:t xml:space="preserve">des </w:t>
            </w:r>
            <w:r>
              <w:t>Règlementations</w:t>
            </w:r>
            <w:bookmarkEnd w:id="2996"/>
            <w:bookmarkEnd w:id="2997"/>
            <w:bookmarkEnd w:id="2998"/>
            <w:bookmarkEnd w:id="2999"/>
            <w:bookmarkEnd w:id="3000"/>
            <w:bookmarkEnd w:id="3001"/>
            <w:bookmarkEnd w:id="3002"/>
            <w:bookmarkEnd w:id="3003"/>
            <w:bookmarkEnd w:id="3004"/>
            <w:bookmarkEnd w:id="3005"/>
          </w:p>
        </w:tc>
        <w:tc>
          <w:tcPr>
            <w:tcW w:w="3909" w:type="pct"/>
          </w:tcPr>
          <w:p w14:paraId="1528C16C" w14:textId="755A3AED" w:rsidR="00C477D6" w:rsidRPr="00C477D6" w:rsidRDefault="00C477D6" w:rsidP="003A53BE">
            <w:pPr>
              <w:pStyle w:val="Heading5GCC"/>
              <w:spacing w:before="120" w:after="120" w:line="240" w:lineRule="auto"/>
              <w:ind w:left="596" w:hanging="709"/>
            </w:pPr>
            <w:bookmarkStart w:id="3006" w:name="_Ref201706208"/>
            <w:r>
              <w:t>Sauf indication contraire prévue dans le présent Contrat, si, après la date du présent Dossier d'Appel d'</w:t>
            </w:r>
            <w:r w:rsidR="00BB2AF7">
              <w:t>O</w:t>
            </w:r>
            <w:r>
              <w:t xml:space="preserve">ffres, la promulgation, l’abrogation, la modification de toute loi, règlementation, ordonnance, de tout décret ou règlementation locale dans le pays du pays du Maître d'ouvrage (qui qui sera réputée inclure toute modification d'interprétation ou d'application par les autorités compétentes) affecte la Date de livraison et / ou le Prix du Contrat, la Date de livraison sera modifiée en conséquence et / ou le Prix du Contrat sera augmenté ou réduit en conséquence, dans la mesure où cela a porté atteinte à l’exécution par le Prestataire de services de l'une quelconque de ses obligations en vertu du présent Contrat. </w:t>
            </w:r>
            <w:bookmarkEnd w:id="3006"/>
          </w:p>
        </w:tc>
      </w:tr>
      <w:tr w:rsidR="00C477D6" w:rsidRPr="00C477D6" w14:paraId="57181859" w14:textId="77777777" w:rsidTr="003A53BE">
        <w:tc>
          <w:tcPr>
            <w:tcW w:w="1091" w:type="pct"/>
          </w:tcPr>
          <w:p w14:paraId="73F8F4E5" w14:textId="77777777" w:rsidR="00C477D6" w:rsidRPr="00A1066F" w:rsidRDefault="00C477D6" w:rsidP="00991D8E">
            <w:pPr>
              <w:pStyle w:val="Heading4GCC"/>
              <w:ind w:left="-108" w:firstLine="0"/>
              <w:contextualSpacing w:val="0"/>
            </w:pPr>
            <w:bookmarkStart w:id="3007" w:name="_Toc451499756"/>
            <w:bookmarkStart w:id="3008" w:name="_Toc451500307"/>
            <w:bookmarkStart w:id="3009" w:name="_Toc451500861"/>
            <w:bookmarkStart w:id="3010" w:name="_Ref201706098"/>
            <w:bookmarkStart w:id="3011" w:name="_Toc202353013"/>
            <w:bookmarkStart w:id="3012" w:name="_Toc202353224"/>
            <w:bookmarkStart w:id="3013" w:name="_Toc202353438"/>
            <w:bookmarkStart w:id="3014" w:name="_Toc433790970"/>
            <w:bookmarkStart w:id="3015" w:name="_Toc38999802"/>
            <w:bookmarkStart w:id="3016" w:name="_Toc55247648"/>
            <w:bookmarkStart w:id="3017" w:name="_Toc55900714"/>
            <w:bookmarkStart w:id="3018" w:name="_Toc55901227"/>
            <w:bookmarkStart w:id="3019" w:name="_Toc55950066"/>
            <w:bookmarkStart w:id="3020" w:name="_Toc61367988"/>
            <w:bookmarkEnd w:id="3007"/>
            <w:bookmarkEnd w:id="3008"/>
            <w:bookmarkEnd w:id="3009"/>
            <w:r>
              <w:t>Force Majeure</w:t>
            </w:r>
            <w:bookmarkEnd w:id="3010"/>
            <w:bookmarkEnd w:id="3011"/>
            <w:bookmarkEnd w:id="3012"/>
            <w:bookmarkEnd w:id="3013"/>
            <w:bookmarkEnd w:id="3014"/>
            <w:bookmarkEnd w:id="3015"/>
            <w:bookmarkEnd w:id="3016"/>
            <w:bookmarkEnd w:id="3017"/>
            <w:bookmarkEnd w:id="3018"/>
            <w:bookmarkEnd w:id="3019"/>
            <w:bookmarkEnd w:id="3020"/>
          </w:p>
        </w:tc>
        <w:tc>
          <w:tcPr>
            <w:tcW w:w="3909" w:type="pct"/>
          </w:tcPr>
          <w:p w14:paraId="30D7E2BD" w14:textId="77777777" w:rsidR="00C477D6" w:rsidRPr="00C477D6" w:rsidRDefault="00C477D6" w:rsidP="003A53BE">
            <w:pPr>
              <w:pStyle w:val="Heading5GCC"/>
              <w:spacing w:before="120" w:after="120" w:line="240" w:lineRule="auto"/>
              <w:ind w:left="596" w:hanging="709"/>
            </w:pPr>
            <w:r>
              <w:t>Dans le cadre du présent Contrat, l’expression « Force Majeure » désigne tout événement ou condition (a) qui n’est pas raisonnablement prévisible, qui échappe à la volonté d’une Partie, et qui ne résulte pas d’actes, d’omissions ou de retards de la Partie qui l’invoque (ou de ceux d’un tiers sur lequel cette Partie exerce un contrôle, y compris un Sous-traitant)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p>
          <w:p w14:paraId="652235B7" w14:textId="77777777" w:rsidR="00C477D6" w:rsidRPr="00C477D6" w:rsidRDefault="00C477D6" w:rsidP="003A53BE">
            <w:pPr>
              <w:pStyle w:val="Heading5GCC"/>
              <w:spacing w:before="120" w:after="120" w:line="240" w:lineRule="auto"/>
              <w:ind w:left="596" w:hanging="709"/>
            </w:pPr>
            <w:r>
              <w:t xml:space="preserve">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sept (5) jours après </w:t>
            </w:r>
            <w:r>
              <w:lastRenderedPageBreak/>
              <w:t>la survenance dudit évènement) de la survenance d’un évènement donnant lieu à l’invocation d’un cas de Force majeure.</w:t>
            </w:r>
          </w:p>
          <w:p w14:paraId="6C738B23" w14:textId="77777777" w:rsidR="00C477D6" w:rsidRPr="00C477D6" w:rsidRDefault="00C477D6" w:rsidP="003A53BE">
            <w:pPr>
              <w:pStyle w:val="Heading5GCC"/>
              <w:spacing w:before="120" w:after="120" w:line="240" w:lineRule="auto"/>
              <w:ind w:left="596" w:hanging="709"/>
            </w:pPr>
            <w:r>
              <w:t>Une Partie affectée par un cas de Force majeure continuera à respecter ses obligations contractuelles dans la mesure du possible et prendra toutes les mesures raisonnables pour minimiser et remédier aux conséquences de tout cas de Force majeure.</w:t>
            </w:r>
          </w:p>
          <w:p w14:paraId="27ADBFDE" w14:textId="77777777" w:rsidR="00C477D6" w:rsidRPr="00C477D6" w:rsidRDefault="00C477D6" w:rsidP="003A53BE">
            <w:pPr>
              <w:pStyle w:val="Heading5GCC"/>
              <w:spacing w:before="120" w:after="120" w:line="240" w:lineRule="auto"/>
              <w:ind w:left="596" w:hanging="709"/>
            </w:pPr>
            <w:r>
              <w:t>Une Partie affectée par un cas de Force majeure doit apporter la preuve de la nature et de la cause du cas de force majeure, et notifier par écrit dès que possible l’autre Partie du retour à la normale.</w:t>
            </w:r>
          </w:p>
          <w:p w14:paraId="4FA66EC1" w14:textId="77777777" w:rsidR="00C477D6" w:rsidRPr="00C477D6" w:rsidRDefault="00C477D6" w:rsidP="003A53BE">
            <w:pPr>
              <w:pStyle w:val="Heading5GCC"/>
              <w:spacing w:before="120" w:after="120" w:line="240" w:lineRule="auto"/>
              <w:ind w:left="596" w:hanging="709"/>
            </w:pPr>
            <w:r>
              <w:t>Tout délai accordé à une Partie en vertu du présent contrat, pour l’exécution d’un acte ou d’une tâche, sera prorogé d’une durée égale à la période pendant laquelle cette Partie a été dans l’incapacité d’exécuter cette tâche par suite d’un cas de Force majeure.</w:t>
            </w:r>
          </w:p>
          <w:p w14:paraId="3EF3CA6A" w14:textId="38DA7C88" w:rsidR="00C477D6" w:rsidRPr="00C477D6" w:rsidRDefault="00C477D6" w:rsidP="003A53BE">
            <w:pPr>
              <w:pStyle w:val="Heading5GCC"/>
              <w:spacing w:before="120" w:after="120" w:line="240" w:lineRule="auto"/>
              <w:ind w:left="596" w:hanging="709"/>
            </w:pPr>
            <w:r>
              <w:t>Le Prestataire de services ne s’expose pas à la saisie de sa garantie d'exécution, au paiement de dommages-intérêts ou de pénalités ou à la résiliation du présent Contrat pour défaut d’exécution (autrem</w:t>
            </w:r>
            <w:r w:rsidR="00895C51">
              <w:t>ent que conformément à la Sous-c</w:t>
            </w:r>
            <w:r>
              <w:t>lause 30.1 (d) des CGC si et dans la mesure où son retard d'exécution ou tout autre manquement à ses obligations en vertu du présent Contrat résulte d’un cas de Force majeure.</w:t>
            </w:r>
          </w:p>
          <w:p w14:paraId="29A9185B" w14:textId="77777777" w:rsidR="00C477D6" w:rsidRPr="00C477D6" w:rsidRDefault="00C477D6" w:rsidP="003A53BE">
            <w:pPr>
              <w:pStyle w:val="Heading5GCC"/>
              <w:spacing w:before="120" w:after="120" w:line="240" w:lineRule="auto"/>
              <w:ind w:left="596" w:hanging="709"/>
            </w:pPr>
            <w:r>
              <w:t>En cas de différend entre les Parties sur l’existence ou l’ampleur d’un cas de Force majeure, le différend doit être réglé conformément aux dispositions de la Clause 9 des CGC.</w:t>
            </w:r>
          </w:p>
        </w:tc>
      </w:tr>
      <w:tr w:rsidR="00C477D6" w:rsidRPr="00C477D6" w14:paraId="0250C173" w14:textId="77777777" w:rsidTr="003A53BE">
        <w:tc>
          <w:tcPr>
            <w:tcW w:w="1091" w:type="pct"/>
          </w:tcPr>
          <w:p w14:paraId="526AFE80" w14:textId="67E4AF70" w:rsidR="00C477D6" w:rsidRPr="00A1066F" w:rsidRDefault="00C477D6" w:rsidP="00991D8E">
            <w:pPr>
              <w:pStyle w:val="Heading4GCC"/>
              <w:ind w:left="-108" w:firstLine="0"/>
              <w:contextualSpacing w:val="0"/>
            </w:pPr>
            <w:bookmarkStart w:id="3021" w:name="_Toc451499760"/>
            <w:bookmarkStart w:id="3022" w:name="_Toc451500311"/>
            <w:bookmarkStart w:id="3023" w:name="_Toc451500865"/>
            <w:bookmarkStart w:id="3024" w:name="_Toc451499763"/>
            <w:bookmarkStart w:id="3025" w:name="_Toc451500314"/>
            <w:bookmarkStart w:id="3026" w:name="_Toc451500868"/>
            <w:bookmarkStart w:id="3027" w:name="_Toc451499766"/>
            <w:bookmarkStart w:id="3028" w:name="_Toc451500317"/>
            <w:bookmarkStart w:id="3029" w:name="_Toc451500871"/>
            <w:bookmarkStart w:id="3030" w:name="_Toc451499769"/>
            <w:bookmarkStart w:id="3031" w:name="_Toc451500320"/>
            <w:bookmarkStart w:id="3032" w:name="_Toc451500874"/>
            <w:bookmarkStart w:id="3033" w:name="_Toc451499772"/>
            <w:bookmarkStart w:id="3034" w:name="_Toc451500323"/>
            <w:bookmarkStart w:id="3035" w:name="_Toc451500877"/>
            <w:bookmarkStart w:id="3036" w:name="_Toc451499775"/>
            <w:bookmarkStart w:id="3037" w:name="_Toc451500326"/>
            <w:bookmarkStart w:id="3038" w:name="_Toc451500880"/>
            <w:bookmarkStart w:id="3039" w:name="_Toc451499786"/>
            <w:bookmarkStart w:id="3040" w:name="_Toc451500337"/>
            <w:bookmarkStart w:id="3041" w:name="_Toc451500891"/>
            <w:bookmarkStart w:id="3042" w:name="_Ref201706389"/>
            <w:bookmarkStart w:id="3043" w:name="_Toc202353016"/>
            <w:bookmarkStart w:id="3044" w:name="_Toc202353227"/>
            <w:bookmarkStart w:id="3045" w:name="_Toc202353441"/>
            <w:bookmarkStart w:id="3046" w:name="_Toc433790973"/>
            <w:bookmarkStart w:id="3047" w:name="_Toc38999803"/>
            <w:bookmarkStart w:id="3048" w:name="_Toc55247649"/>
            <w:bookmarkStart w:id="3049" w:name="_Toc55900715"/>
            <w:bookmarkStart w:id="3050" w:name="_Toc55901228"/>
            <w:bookmarkStart w:id="3051" w:name="_Toc55950067"/>
            <w:bookmarkStart w:id="3052" w:name="_Toc61367989"/>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lastRenderedPageBreak/>
              <w:t xml:space="preserve">Résiliation par le </w:t>
            </w:r>
            <w:bookmarkEnd w:id="3042"/>
            <w:bookmarkEnd w:id="3043"/>
            <w:bookmarkEnd w:id="3044"/>
            <w:bookmarkEnd w:id="3045"/>
            <w:bookmarkEnd w:id="3046"/>
            <w:bookmarkEnd w:id="3047"/>
            <w:r>
              <w:t>Maître d'ouvrage</w:t>
            </w:r>
            <w:bookmarkEnd w:id="3048"/>
            <w:bookmarkEnd w:id="3049"/>
            <w:bookmarkEnd w:id="3050"/>
            <w:bookmarkEnd w:id="3051"/>
            <w:bookmarkEnd w:id="3052"/>
          </w:p>
        </w:tc>
        <w:tc>
          <w:tcPr>
            <w:tcW w:w="3909" w:type="pct"/>
          </w:tcPr>
          <w:p w14:paraId="6DB24B1D" w14:textId="77777777" w:rsidR="00C477D6" w:rsidRPr="003A53BE" w:rsidRDefault="00C477D6" w:rsidP="003A53BE">
            <w:pPr>
              <w:pStyle w:val="Heading5GCC"/>
              <w:spacing w:before="120" w:after="120" w:line="240" w:lineRule="auto"/>
              <w:ind w:left="596" w:hanging="709"/>
              <w:rPr>
                <w:u w:val="single"/>
              </w:rPr>
            </w:pPr>
            <w:bookmarkStart w:id="3053" w:name="_Ref201706055"/>
            <w:r>
              <w:rPr>
                <w:u w:val="single"/>
              </w:rPr>
              <w:t>Résiliation pour manquement</w:t>
            </w:r>
            <w:r w:rsidRPr="006434BB">
              <w:t> :</w:t>
            </w:r>
          </w:p>
          <w:p w14:paraId="6BF896D6" w14:textId="77777777" w:rsidR="00C477D6" w:rsidRPr="003A53BE" w:rsidRDefault="00C477D6" w:rsidP="003A53BE">
            <w:pPr>
              <w:spacing w:before="120" w:after="120" w:line="240" w:lineRule="auto"/>
              <w:ind w:left="596"/>
              <w:rPr>
                <w:iCs w:val="0"/>
                <w:szCs w:val="16"/>
              </w:rPr>
            </w:pPr>
            <w:r>
              <w:t>Sans préjudice aux autres voies de recours disponibles pour violation du Contrat, le Maître d'ouvrage peut résilier totalement ou partiellement le présent Contrat par notification écrite adressée au Prestataire de services, suite à l’un des évènements indiqués aux paragraphes (a) à (e) de la présente Sous-clause</w:t>
            </w:r>
            <w:bookmarkEnd w:id="3053"/>
            <w:r>
              <w:t>30.1 des CGC.</w:t>
            </w:r>
          </w:p>
          <w:p w14:paraId="3ABF80F6" w14:textId="77777777" w:rsidR="00C477D6" w:rsidRPr="003A53BE" w:rsidRDefault="00C477D6" w:rsidP="009601E2">
            <w:pPr>
              <w:pStyle w:val="ListParagraph"/>
              <w:numPr>
                <w:ilvl w:val="0"/>
                <w:numId w:val="41"/>
              </w:numPr>
              <w:spacing w:before="120" w:after="120" w:line="240" w:lineRule="auto"/>
              <w:ind w:left="1021" w:hanging="426"/>
              <w:contextualSpacing w:val="0"/>
              <w:rPr>
                <w:iCs w:val="0"/>
                <w:szCs w:val="16"/>
              </w:rPr>
            </w:pPr>
            <w:r>
              <w:t>Si de l’avis du Maître d'ouvrage ou de la MCC, le Prestataire de services ne respecte pas ses obligations relatives à l’utilisation des fonds prévue à l’Annexe A. La résiliation conformément à cette stipulation (i) devient effective immédiatement dès l’envoi de la notification de résiliation et (ii) exige que le Prestataire de services rembourse tous les fonds ainsi détournés dans un délai maximum de trente (30) jours à compter de la résiliation.</w:t>
            </w:r>
          </w:p>
          <w:p w14:paraId="5FC32286" w14:textId="77777777" w:rsidR="00C477D6" w:rsidRPr="003A53BE" w:rsidRDefault="00C477D6" w:rsidP="009601E2">
            <w:pPr>
              <w:pStyle w:val="ListParagraph"/>
              <w:numPr>
                <w:ilvl w:val="0"/>
                <w:numId w:val="41"/>
              </w:numPr>
              <w:spacing w:before="120" w:after="120" w:line="240" w:lineRule="auto"/>
              <w:ind w:left="1021" w:hanging="426"/>
              <w:contextualSpacing w:val="0"/>
              <w:rPr>
                <w:iCs w:val="0"/>
                <w:szCs w:val="16"/>
              </w:rPr>
            </w:pPr>
            <w:r>
              <w:t xml:space="preserve">Si le Prestataire de services ne remédie pas à un manquement à ses obligations contractuelles dans les trente (30) jours </w:t>
            </w:r>
            <w:r>
              <w:lastRenderedPageBreak/>
              <w:t>suivant la réception de ladite notification ou dans un autre délai accepté par écrit par le Maître d'ouvrage.</w:t>
            </w:r>
          </w:p>
          <w:p w14:paraId="5C10619E" w14:textId="77777777" w:rsidR="00C477D6" w:rsidRPr="003A53BE" w:rsidRDefault="00C477D6" w:rsidP="009601E2">
            <w:pPr>
              <w:pStyle w:val="ListParagraph"/>
              <w:numPr>
                <w:ilvl w:val="0"/>
                <w:numId w:val="41"/>
              </w:numPr>
              <w:spacing w:before="120" w:after="120" w:line="240" w:lineRule="auto"/>
              <w:ind w:left="1021" w:hanging="426"/>
              <w:contextualSpacing w:val="0"/>
              <w:rPr>
                <w:iCs w:val="0"/>
                <w:szCs w:val="16"/>
              </w:rPr>
            </w:pPr>
            <w:bookmarkStart w:id="3054" w:name="_Ref201706141"/>
            <w:r>
              <w:t>Si, suite à un cas de Force Majeure, le Prestataire de services se trouve dans l’incapacité d’exécuter une parte substantielle de ses obligations pendant une période d’au moins soixante (60) jours. La résiliation en vertu de cette stipulation devient effective trente (30) jours après l’envoi de la notification de résiliation ou à une date ultérieure pouvant être spécifiée par le Maître d'ouvrage.</w:t>
            </w:r>
            <w:bookmarkEnd w:id="3054"/>
          </w:p>
          <w:p w14:paraId="7B7DDCA9" w14:textId="77777777" w:rsidR="00C477D6" w:rsidRPr="003A53BE" w:rsidRDefault="00C477D6" w:rsidP="009601E2">
            <w:pPr>
              <w:pStyle w:val="ListParagraph"/>
              <w:numPr>
                <w:ilvl w:val="0"/>
                <w:numId w:val="41"/>
              </w:numPr>
              <w:spacing w:before="120" w:after="120" w:line="240" w:lineRule="auto"/>
              <w:ind w:left="1021" w:hanging="426"/>
              <w:contextualSpacing w:val="0"/>
              <w:rPr>
                <w:iCs w:val="0"/>
                <w:szCs w:val="16"/>
              </w:rPr>
            </w:pPr>
            <w:r>
              <w:t>Si le Prestataire de services ne se conforme pas à une décision finale obtenue à la suite d’une procédure d’arbitrage engagée conformément à la Clause 9 des CGC. La résiliation en vertu de cette stipulation devient effective trente (30) jours après l’envoi de la notification résiliation ou à une date ultérieure pouvant être spécifiée par le Maître d'ouvrage.</w:t>
            </w:r>
          </w:p>
          <w:p w14:paraId="26873FAC" w14:textId="77777777" w:rsidR="00C477D6" w:rsidRPr="003A53BE" w:rsidRDefault="00C477D6" w:rsidP="009601E2">
            <w:pPr>
              <w:pStyle w:val="ListParagraph"/>
              <w:numPr>
                <w:ilvl w:val="0"/>
                <w:numId w:val="41"/>
              </w:numPr>
              <w:spacing w:before="120" w:after="120" w:line="240" w:lineRule="auto"/>
              <w:ind w:left="1021" w:hanging="426"/>
              <w:contextualSpacing w:val="0"/>
              <w:rPr>
                <w:iCs w:val="0"/>
                <w:szCs w:val="16"/>
              </w:rPr>
            </w:pPr>
            <w:bookmarkStart w:id="3055" w:name="_Ref201706802"/>
            <w:r>
              <w:t>Si de l’avis du Maître d'ouvrage, le Prestataire de services (ou tout sous-traitant ou leur personnel respectif) s’est livré à de la coercition, à un acte de collusion, à de la corruption, ou à de la fraude, à des actes d’obstruction d’enquêtes sur des allégations de fraude ou de corruption ou à une pratique interdite en vue de l’obtention ou au cours de l’exécution du présent Contrat. La résiliation en vertu de cette stipulation devient effective immédiatement dès l’envoi de la notification de la résiliation.</w:t>
            </w:r>
            <w:bookmarkEnd w:id="3055"/>
          </w:p>
          <w:p w14:paraId="2DA28220" w14:textId="77777777" w:rsidR="00C477D6" w:rsidRPr="003A53BE" w:rsidRDefault="00C477D6" w:rsidP="003A53BE">
            <w:pPr>
              <w:pStyle w:val="Heading5GCC"/>
              <w:spacing w:before="120" w:after="120" w:line="240" w:lineRule="auto"/>
              <w:ind w:left="596" w:hanging="709"/>
              <w:rPr>
                <w:u w:val="single"/>
              </w:rPr>
            </w:pPr>
            <w:r>
              <w:rPr>
                <w:u w:val="single"/>
              </w:rPr>
              <w:t>Résiliation pour insolvabilité :</w:t>
            </w:r>
          </w:p>
          <w:p w14:paraId="4E66DAE5" w14:textId="205D7521" w:rsidR="00C477D6" w:rsidRPr="003A53BE" w:rsidRDefault="00C477D6" w:rsidP="00895C51">
            <w:pPr>
              <w:spacing w:before="120" w:after="120" w:line="240" w:lineRule="auto"/>
              <w:ind w:left="596"/>
              <w:rPr>
                <w:iCs w:val="0"/>
                <w:szCs w:val="16"/>
              </w:rPr>
            </w:pPr>
            <w:r>
              <w:t>Le Maître d'ouvrage peut résilier le présent Contrat par notification écrite adressée au Prestataire de services si le Prestataire de services devient insolvable ou fait faillite, et/ou n’existe plus ou a été dissout. La résiliation en vertu de cette stipulation devient effective immédiatement après l’envoi de la notification de résiliation ou à toute autre date pouvant être spécifiée par le Maître d'ouvrage dans ladite notification. Dans un tel cas, la résiliation ne donnera pas lieu au paiement d’indemnités au Prestataire de services, à condition toutefois que cette résiliation ne porte pas atteinte aux droits d’intenter une action ou aux voies de recours dont dispose ou disposera le Maître d'ouvrage par la suite.</w:t>
            </w:r>
          </w:p>
          <w:p w14:paraId="5AE851CA" w14:textId="77777777" w:rsidR="00C477D6" w:rsidRPr="003A53BE" w:rsidRDefault="00C477D6" w:rsidP="003A53BE">
            <w:pPr>
              <w:pStyle w:val="Heading5GCC"/>
              <w:spacing w:before="120" w:after="120" w:line="240" w:lineRule="auto"/>
              <w:ind w:left="596" w:hanging="709"/>
              <w:rPr>
                <w:u w:val="single"/>
              </w:rPr>
            </w:pPr>
            <w:r>
              <w:rPr>
                <w:u w:val="single"/>
              </w:rPr>
              <w:t>Résiliation pour des raisons de commodité</w:t>
            </w:r>
            <w:r w:rsidRPr="006434BB">
              <w:t> :</w:t>
            </w:r>
          </w:p>
          <w:p w14:paraId="1D96A0FB" w14:textId="77777777" w:rsidR="00C477D6" w:rsidRPr="003A53BE" w:rsidRDefault="00C477D6" w:rsidP="003A53BE">
            <w:pPr>
              <w:spacing w:before="120" w:after="120" w:line="240" w:lineRule="auto"/>
              <w:ind w:left="596"/>
              <w:rPr>
                <w:iCs w:val="0"/>
                <w:szCs w:val="16"/>
              </w:rPr>
            </w:pPr>
            <w:r>
              <w:t xml:space="preserve">Le Maître d'ouvrage peut à tout moment et à sa seule discrétion pour des raisons de commodité, décider de résilier totalement ou partiellement le présent Contrat, par notification écrite adressée au Prestataire de services. La notification de résiliation devra préciser </w:t>
            </w:r>
            <w:r>
              <w:lastRenderedPageBreak/>
              <w:t>que le Contrat est résilié par le Maître d'ouvrage pour des raisons de commodité, la mesure dans laquelle l’exécution des Services par le Prestataire de services en vertu du Contrat est résiliée et la date à laquelle cette résiliation prend effet.</w:t>
            </w:r>
          </w:p>
          <w:p w14:paraId="36AA748E" w14:textId="77777777" w:rsidR="00C477D6" w:rsidRPr="003A53BE" w:rsidRDefault="00C477D6" w:rsidP="003A53BE">
            <w:pPr>
              <w:pStyle w:val="Heading5GCC"/>
              <w:spacing w:before="120" w:after="120" w:line="240" w:lineRule="auto"/>
              <w:ind w:left="596" w:hanging="709"/>
              <w:rPr>
                <w:u w:val="single"/>
              </w:rPr>
            </w:pPr>
            <w:r>
              <w:rPr>
                <w:u w:val="single"/>
              </w:rPr>
              <w:t>Suspension ou Résiliation liée au Compact ou au droit applicable</w:t>
            </w:r>
            <w:r w:rsidRPr="006434BB">
              <w:t> :</w:t>
            </w:r>
          </w:p>
          <w:p w14:paraId="44464E57" w14:textId="33AF0065" w:rsidR="00C477D6" w:rsidRPr="003A53BE" w:rsidRDefault="00C477D6" w:rsidP="009601E2">
            <w:pPr>
              <w:pStyle w:val="ListParagraph"/>
              <w:numPr>
                <w:ilvl w:val="0"/>
                <w:numId w:val="42"/>
              </w:numPr>
              <w:spacing w:before="120" w:after="120" w:line="240" w:lineRule="auto"/>
              <w:ind w:left="1021" w:hanging="426"/>
              <w:contextualSpacing w:val="0"/>
              <w:rPr>
                <w:iCs w:val="0"/>
                <w:szCs w:val="16"/>
              </w:rPr>
            </w:pPr>
            <w:r>
              <w:t xml:space="preserve">Le Maître d'ouvrage peut suspendre ou résilier totalement ou partiellement le présent Contrat, par notification écrite adressée au Prestataire de services si le Compact expire, est suspendu ou résilié totalement ou partiellement conformément aux dispositions du Compact. La suspension ou la résiliation en vertu de cette stipulation devient effective immédiatement après l’envoi de la notification de suspension ou de résiliation, selon le cas, conformément aux stipulations de la notification. Si le Contrat </w:t>
            </w:r>
            <w:r w:rsidR="00895C51">
              <w:t>est suspendu conformément à la S</w:t>
            </w:r>
            <w:r>
              <w:t xml:space="preserve">ous-clause 30.4(a) des CGC, le Prestataire de services est tenu de réduire toutes les dépenses, tous les dommages et toutes </w:t>
            </w:r>
            <w:r w:rsidR="00874E5B">
              <w:t>les pertes causées</w:t>
            </w:r>
            <w:r>
              <w:t xml:space="preserve"> au Maître d'ouvrage pendant la période de suspension.</w:t>
            </w:r>
          </w:p>
          <w:p w14:paraId="583848E1" w14:textId="5BAEF20A" w:rsidR="00C477D6" w:rsidRPr="003A53BE" w:rsidRDefault="00C477D6" w:rsidP="009601E2">
            <w:pPr>
              <w:pStyle w:val="ListParagraph"/>
              <w:numPr>
                <w:ilvl w:val="0"/>
                <w:numId w:val="42"/>
              </w:numPr>
              <w:spacing w:before="120" w:after="120" w:line="240" w:lineRule="auto"/>
              <w:ind w:left="1021" w:hanging="426"/>
              <w:contextualSpacing w:val="0"/>
              <w:rPr>
                <w:iCs w:val="0"/>
                <w:szCs w:val="16"/>
              </w:rPr>
            </w:pPr>
            <w:r>
              <w:t xml:space="preserve">Le Maître d'ouvrage peut suspendre ou résilier totalement ou partiellement le présent Contrat si la suspension ou la résiliation est autorisée en vertu du Droit Applicable. La suspension ou la résiliation en vertu de cette stipulation devient effective immédiatement après l’envoi de la notification de suspension ou de résiliation, selon le cas, conformément aux stipulations de la notification. Si le présent Contrat est suspendu conformément à la </w:t>
            </w:r>
            <w:r w:rsidR="00895C51">
              <w:t>S</w:t>
            </w:r>
            <w:r>
              <w:t xml:space="preserve">ous-clause 30.4(b) des CGC, le Prestataire de services est tenu de réduire toutes les dépenses, tous les dommages et toutes </w:t>
            </w:r>
            <w:r w:rsidR="00874E5B">
              <w:t>les pertes causées</w:t>
            </w:r>
            <w:r>
              <w:t xml:space="preserve"> au Maître d'ouvrage pendant la période de suspension.</w:t>
            </w:r>
          </w:p>
        </w:tc>
      </w:tr>
      <w:tr w:rsidR="00C477D6" w:rsidRPr="00C477D6" w14:paraId="08FB1A76" w14:textId="77777777" w:rsidTr="003A53BE">
        <w:tc>
          <w:tcPr>
            <w:tcW w:w="1091" w:type="pct"/>
          </w:tcPr>
          <w:p w14:paraId="6F1A06DB" w14:textId="77777777" w:rsidR="00C477D6" w:rsidRPr="00A1066F" w:rsidRDefault="00C477D6" w:rsidP="00991D8E">
            <w:pPr>
              <w:pStyle w:val="Heading4GCC"/>
              <w:ind w:left="-108" w:firstLine="0"/>
              <w:contextualSpacing w:val="0"/>
            </w:pPr>
            <w:bookmarkStart w:id="3056" w:name="_Toc451499790"/>
            <w:bookmarkStart w:id="3057" w:name="_Toc451500341"/>
            <w:bookmarkStart w:id="3058" w:name="_Toc451500895"/>
            <w:bookmarkStart w:id="3059" w:name="_Toc451499794"/>
            <w:bookmarkStart w:id="3060" w:name="_Toc451500345"/>
            <w:bookmarkStart w:id="3061" w:name="_Toc451500899"/>
            <w:bookmarkStart w:id="3062" w:name="_Toc451499801"/>
            <w:bookmarkStart w:id="3063" w:name="_Toc451500352"/>
            <w:bookmarkStart w:id="3064" w:name="_Toc451500906"/>
            <w:bookmarkStart w:id="3065" w:name="_Toc202353017"/>
            <w:bookmarkStart w:id="3066" w:name="_Toc202353228"/>
            <w:bookmarkStart w:id="3067" w:name="_Toc202353442"/>
            <w:bookmarkStart w:id="3068" w:name="_Toc433790974"/>
            <w:bookmarkStart w:id="3069" w:name="_Toc38999804"/>
            <w:bookmarkStart w:id="3070" w:name="_Toc55247650"/>
            <w:bookmarkStart w:id="3071" w:name="_Toc55900716"/>
            <w:bookmarkStart w:id="3072" w:name="_Toc55901229"/>
            <w:bookmarkStart w:id="3073" w:name="_Toc55950068"/>
            <w:bookmarkStart w:id="3074" w:name="_Toc61367990"/>
            <w:bookmarkEnd w:id="3056"/>
            <w:bookmarkEnd w:id="3057"/>
            <w:bookmarkEnd w:id="3058"/>
            <w:bookmarkEnd w:id="3059"/>
            <w:bookmarkEnd w:id="3060"/>
            <w:bookmarkEnd w:id="3061"/>
            <w:bookmarkEnd w:id="3062"/>
            <w:bookmarkEnd w:id="3063"/>
            <w:bookmarkEnd w:id="3064"/>
            <w:r>
              <w:lastRenderedPageBreak/>
              <w:t>Résiliation par le Prestataire de services</w:t>
            </w:r>
            <w:bookmarkEnd w:id="3065"/>
            <w:bookmarkEnd w:id="3066"/>
            <w:bookmarkEnd w:id="3067"/>
            <w:bookmarkEnd w:id="3068"/>
            <w:bookmarkEnd w:id="3069"/>
            <w:bookmarkEnd w:id="3070"/>
            <w:bookmarkEnd w:id="3071"/>
            <w:bookmarkEnd w:id="3072"/>
            <w:bookmarkEnd w:id="3073"/>
            <w:bookmarkEnd w:id="3074"/>
          </w:p>
        </w:tc>
        <w:tc>
          <w:tcPr>
            <w:tcW w:w="3909" w:type="pct"/>
          </w:tcPr>
          <w:p w14:paraId="5485F499" w14:textId="77777777" w:rsidR="00C477D6" w:rsidRPr="00C477D6" w:rsidRDefault="00C477D6" w:rsidP="003A53BE">
            <w:pPr>
              <w:pStyle w:val="Heading5GCC"/>
              <w:spacing w:before="120" w:after="120" w:line="240" w:lineRule="auto"/>
              <w:ind w:left="596" w:hanging="709"/>
            </w:pPr>
            <w:bookmarkStart w:id="3075" w:name="_Ref201705921"/>
            <w:r>
              <w:t xml:space="preserve">Le Prestataire de services peut résilier le présent Contrat, par notification écrite adressée au Maître d'ouvrage dans un délai minimum de trente jours (30), suite à l’un des cas prévus aux paragraphes (a) à (e) </w:t>
            </w:r>
            <w:bookmarkEnd w:id="3075"/>
            <w:r>
              <w:t>de la Sous-clause 31.1 des CGC :</w:t>
            </w:r>
          </w:p>
          <w:p w14:paraId="320577DC" w14:textId="77777777" w:rsidR="00C477D6" w:rsidRPr="00C477D6" w:rsidRDefault="00C477D6" w:rsidP="009601E2">
            <w:pPr>
              <w:pStyle w:val="ListParagraph"/>
              <w:numPr>
                <w:ilvl w:val="0"/>
                <w:numId w:val="43"/>
              </w:numPr>
              <w:spacing w:before="120" w:after="120" w:line="240" w:lineRule="auto"/>
              <w:ind w:left="1021" w:hanging="425"/>
              <w:contextualSpacing w:val="0"/>
            </w:pPr>
            <w:r>
              <w:t xml:space="preserve">Si le Maître d'ouvrage ne règle pas, dans les quarante-cinq (45) jours suivant réception de la notification écrite du Prestataire de services faisant état d’un retard de paiement, les sommes qui sont dues au Prestataire de services conformément aux stipulations du présent Contrat, et non sujettes à contestation conformément à la Clause 9 des CGC. La résiliation en vertu de cette stipulation devient effective trente (30) jours après l’envoi de la notification à moins que le paiement objet de ladite notification n’ait été effectué par </w:t>
            </w:r>
            <w:r>
              <w:lastRenderedPageBreak/>
              <w:t>le Maître d'ouvrage au Prestataire de services endéans les trente (30) jours.</w:t>
            </w:r>
          </w:p>
          <w:p w14:paraId="16D40A71" w14:textId="77777777" w:rsidR="00C477D6" w:rsidRPr="00C477D6" w:rsidRDefault="00C477D6" w:rsidP="009601E2">
            <w:pPr>
              <w:pStyle w:val="ListParagraph"/>
              <w:numPr>
                <w:ilvl w:val="0"/>
                <w:numId w:val="43"/>
              </w:numPr>
              <w:spacing w:before="120" w:after="120" w:line="240" w:lineRule="auto"/>
              <w:ind w:left="1021" w:hanging="425"/>
              <w:contextualSpacing w:val="0"/>
            </w:pPr>
            <w:r>
              <w:t>Si, à la suite d’un cas de Force Majeure, le Prestataire de services se trouve dans l’incapacité d’exécuter une partie substantielle du présent Contrat pendant une période d’au moins soixante (60) jours. La résiliation en vertu de cette stipulation devient effective trente (30) jours après l’envoi de la notification de résiliation.</w:t>
            </w:r>
          </w:p>
          <w:p w14:paraId="5FA14A85" w14:textId="77777777" w:rsidR="00C477D6" w:rsidRPr="00C477D6" w:rsidRDefault="00C477D6" w:rsidP="009601E2">
            <w:pPr>
              <w:pStyle w:val="ListParagraph"/>
              <w:numPr>
                <w:ilvl w:val="0"/>
                <w:numId w:val="43"/>
              </w:numPr>
              <w:spacing w:before="120" w:after="120" w:line="240" w:lineRule="auto"/>
              <w:ind w:left="1021" w:hanging="425"/>
              <w:contextualSpacing w:val="0"/>
            </w:pPr>
            <w:r>
              <w:t>Si le Maître d'ouvrage ne se conforme pas à une décision finale obtenue à la suite d’une procédure d’arbitrage engagée conformément à la Clause 9 des CGC. La résiliation en vertu de cette stipulation devient effective trente (30) jours après l’envoi de la notification de résiliation.</w:t>
            </w:r>
          </w:p>
          <w:p w14:paraId="49B4B65E" w14:textId="77777777" w:rsidR="00C477D6" w:rsidRPr="00C477D6" w:rsidRDefault="00C477D6" w:rsidP="009601E2">
            <w:pPr>
              <w:pStyle w:val="ListParagraph"/>
              <w:numPr>
                <w:ilvl w:val="0"/>
                <w:numId w:val="43"/>
              </w:numPr>
              <w:spacing w:before="120" w:after="120" w:line="240" w:lineRule="auto"/>
              <w:ind w:left="1021" w:hanging="425"/>
              <w:contextualSpacing w:val="0"/>
            </w:pPr>
            <w:bookmarkStart w:id="3076" w:name="_Ref201706629"/>
            <w:r>
              <w:t>Si le Prestataire de services ne reçoit pas le remboursement de tout Impôt dont il est exonéré en vertu du Compact dans les cent vingt (120) jours suivant notification par le Prestataire de services au Maître d'ouvrage que ce remboursement est exigible et lui est dû. La résiliation en vertu de cette stipulation devient effective trente (30) jours après l’envoi de la notification de résiliation à moins que le remboursement objet de ladite notification n’ait été versé au Prestataire de services endéans ces trente (30) jours.</w:t>
            </w:r>
            <w:bookmarkEnd w:id="3076"/>
          </w:p>
          <w:p w14:paraId="34C51D20" w14:textId="209A2A2E" w:rsidR="00C477D6" w:rsidRPr="00C477D6" w:rsidRDefault="00C477D6" w:rsidP="009601E2">
            <w:pPr>
              <w:pStyle w:val="ListParagraph"/>
              <w:numPr>
                <w:ilvl w:val="0"/>
                <w:numId w:val="43"/>
              </w:numPr>
              <w:spacing w:before="120" w:after="120" w:line="240" w:lineRule="auto"/>
              <w:ind w:left="1021" w:hanging="425"/>
              <w:contextualSpacing w:val="0"/>
            </w:pPr>
            <w:r>
              <w:t>Si le présent Contrat</w:t>
            </w:r>
            <w:r w:rsidR="00895C51">
              <w:t xml:space="preserve"> est suspendu conformément aux S</w:t>
            </w:r>
            <w:r>
              <w:t>ous-clauses 30.4(a) ou 30.4 (b) des CGC pour une période de plus de trois (3) mois consécutifs ; à condition que le Prestataire de services ait respecté son obligation de réduire les dépenses, domma</w:t>
            </w:r>
            <w:r w:rsidR="00895C51">
              <w:t>ges et pertes conformément aux S</w:t>
            </w:r>
            <w:r>
              <w:t>ous-clauses 30.4(a) ou 30.4 (b) pendant la période de suspension. La résiliation en vertu de cette stipulation devient effective trente (30) jours après l’envoi de la notification de résiliation.</w:t>
            </w:r>
          </w:p>
        </w:tc>
      </w:tr>
      <w:tr w:rsidR="00C477D6" w:rsidRPr="00C477D6" w14:paraId="1CD122E2" w14:textId="77777777" w:rsidTr="00997465">
        <w:trPr>
          <w:trHeight w:val="1286"/>
        </w:trPr>
        <w:tc>
          <w:tcPr>
            <w:tcW w:w="1091" w:type="pct"/>
          </w:tcPr>
          <w:p w14:paraId="2432DF6F" w14:textId="77777777" w:rsidR="00C477D6" w:rsidRPr="00A1066F" w:rsidRDefault="00C477D6" w:rsidP="00991D8E">
            <w:pPr>
              <w:pStyle w:val="Heading4GCC"/>
              <w:ind w:left="-108" w:firstLine="0"/>
              <w:contextualSpacing w:val="0"/>
            </w:pPr>
            <w:bookmarkStart w:id="3077" w:name="_Toc433790975"/>
            <w:bookmarkStart w:id="3078" w:name="_Toc38999805"/>
            <w:bookmarkStart w:id="3079" w:name="_Toc55247651"/>
            <w:bookmarkStart w:id="3080" w:name="_Toc55900717"/>
            <w:bookmarkStart w:id="3081" w:name="_Toc55901230"/>
            <w:bookmarkStart w:id="3082" w:name="_Toc55950069"/>
            <w:bookmarkStart w:id="3083" w:name="_Toc61367991"/>
            <w:r>
              <w:lastRenderedPageBreak/>
              <w:t>Lutte contre la Traite des personnes</w:t>
            </w:r>
            <w:bookmarkEnd w:id="3077"/>
            <w:bookmarkEnd w:id="3078"/>
            <w:bookmarkEnd w:id="3079"/>
            <w:bookmarkEnd w:id="3080"/>
            <w:bookmarkEnd w:id="3081"/>
            <w:bookmarkEnd w:id="3082"/>
            <w:bookmarkEnd w:id="3083"/>
          </w:p>
        </w:tc>
        <w:tc>
          <w:tcPr>
            <w:tcW w:w="3909" w:type="pct"/>
          </w:tcPr>
          <w:p w14:paraId="10F8E1D4" w14:textId="61F18834" w:rsidR="00997465" w:rsidRPr="00C477D6" w:rsidRDefault="00C477D6" w:rsidP="00D61D03">
            <w:pPr>
              <w:pStyle w:val="Heading5GCC"/>
              <w:spacing w:before="120" w:after="120" w:line="240" w:lineRule="auto"/>
              <w:ind w:left="596" w:hanging="709"/>
            </w:pPr>
            <w:bookmarkStart w:id="3084" w:name="_Toc428437688"/>
            <w:bookmarkStart w:id="3085" w:name="_Toc428443521"/>
            <w:r>
              <w:t>MCC comme d’autres entités du Gouvernement américain a une politique de tolérance zéro en ce qui concerne la Traite des Personnes en vertu de sa Politique en matière de lutte contre la Traite des Personnes.</w:t>
            </w:r>
            <w:r w:rsidRPr="00997465">
              <w:rPr>
                <w:rFonts w:cs="Times New Roman (Body CS)"/>
                <w:vertAlign w:val="superscript"/>
              </w:rPr>
              <w:footnoteReference w:id="6"/>
            </w:r>
            <w:r>
              <w:rPr>
                <w:vertAlign w:val="superscript"/>
              </w:rPr>
              <w:t xml:space="preserve"> </w:t>
            </w:r>
            <w:r>
              <w:t>Conformément à cette politique :</w:t>
            </w:r>
            <w:bookmarkEnd w:id="3084"/>
            <w:bookmarkEnd w:id="3085"/>
          </w:p>
          <w:p w14:paraId="2EDF75C9" w14:textId="52EAFDC7" w:rsidR="00C477D6" w:rsidRPr="00C477D6" w:rsidRDefault="00C477D6" w:rsidP="009601E2">
            <w:pPr>
              <w:pStyle w:val="BodyText"/>
              <w:numPr>
                <w:ilvl w:val="0"/>
                <w:numId w:val="23"/>
              </w:numPr>
              <w:spacing w:before="120" w:line="240" w:lineRule="auto"/>
              <w:ind w:left="1021" w:hanging="142"/>
            </w:pPr>
            <w:r>
              <w:rPr>
                <w:b/>
                <w:bCs/>
              </w:rPr>
              <w:t>Définition des expressions.</w:t>
            </w:r>
            <w:r>
              <w:t xml:space="preserve"> Aux fins de l’application et de l</w:t>
            </w:r>
            <w:r w:rsidR="00895C51">
              <w:t>’interprétation de la présente S</w:t>
            </w:r>
            <w:r>
              <w:t>ous-clause :</w:t>
            </w:r>
          </w:p>
          <w:p w14:paraId="4DB67F54" w14:textId="75AF4600" w:rsidR="00C477D6" w:rsidRPr="00C477D6" w:rsidRDefault="00C477D6" w:rsidP="009601E2">
            <w:pPr>
              <w:pStyle w:val="BodyText"/>
              <w:numPr>
                <w:ilvl w:val="0"/>
                <w:numId w:val="54"/>
              </w:numPr>
              <w:spacing w:before="120" w:line="240" w:lineRule="auto"/>
              <w:ind w:left="1446"/>
            </w:pPr>
            <w:r>
              <w:t xml:space="preserve">Les expressions « coercition », « acte sexuel à des fins commerciales », « servitude pour dettes », « employé », « travail forcé », « fraude », « servitude involontaire » et « exploitation sexuelle » ont la signification qui leur est </w:t>
            </w:r>
            <w:r>
              <w:lastRenderedPageBreak/>
              <w:t>attribuée dans la Politique de MCC en matière de lutte contre la Traite des Personnes, et ces définitions figurent à titre de référence dans</w:t>
            </w:r>
            <w:r w:rsidR="00895C51">
              <w:t xml:space="preserve"> cette S</w:t>
            </w:r>
            <w:r>
              <w:t>ous-clause ; et</w:t>
            </w:r>
          </w:p>
          <w:p w14:paraId="6D3F9527" w14:textId="77777777" w:rsidR="00C477D6" w:rsidRPr="00C477D6" w:rsidRDefault="00C477D6" w:rsidP="009601E2">
            <w:pPr>
              <w:pStyle w:val="BodyText"/>
              <w:numPr>
                <w:ilvl w:val="0"/>
                <w:numId w:val="54"/>
              </w:numPr>
              <w:spacing w:before="120" w:line="240" w:lineRule="auto"/>
              <w:ind w:left="1446"/>
            </w:pPr>
            <w:r>
              <w:t>« la Traite des Personnes » désigne (A) la traite à des fins d'exploitation sexuelle où un acte sexuel à des fins commerciales qui est induit par la force, la fraude ou la coercition ou dans lequel la personne incitée à faire un tel acte n'a pas atteint l'âge de 18 ans;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p>
          <w:p w14:paraId="3B49D8A1" w14:textId="77777777" w:rsidR="00C477D6" w:rsidRPr="008F0112" w:rsidRDefault="00C477D6" w:rsidP="009601E2">
            <w:pPr>
              <w:pStyle w:val="BodyText"/>
              <w:numPr>
                <w:ilvl w:val="0"/>
                <w:numId w:val="23"/>
              </w:numPr>
              <w:spacing w:before="120" w:line="240" w:lineRule="auto"/>
              <w:ind w:left="1021" w:hanging="425"/>
              <w:rPr>
                <w:b/>
              </w:rPr>
            </w:pPr>
            <w:r>
              <w:rPr>
                <w:b/>
              </w:rPr>
              <w:t>Interdiction</w:t>
            </w:r>
          </w:p>
          <w:p w14:paraId="1B085BDA" w14:textId="77777777" w:rsidR="00C477D6" w:rsidRPr="00C477D6" w:rsidRDefault="00C477D6" w:rsidP="00997465">
            <w:pPr>
              <w:pStyle w:val="BodyText"/>
              <w:spacing w:before="120" w:line="240" w:lineRule="auto"/>
              <w:ind w:left="1021"/>
            </w:pPr>
            <w:r>
              <w:t>Le Prestataire de services,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2AB878FD" w14:textId="77777777" w:rsidR="00C477D6" w:rsidRPr="00C477D6" w:rsidRDefault="00C477D6" w:rsidP="009601E2">
            <w:pPr>
              <w:pStyle w:val="BodyText"/>
              <w:numPr>
                <w:ilvl w:val="0"/>
                <w:numId w:val="23"/>
              </w:numPr>
              <w:spacing w:before="120" w:line="240" w:lineRule="auto"/>
              <w:ind w:left="1021" w:hanging="425"/>
            </w:pPr>
            <w:r>
              <w:rPr>
                <w:b/>
                <w:bCs/>
              </w:rPr>
              <w:t>Obligations du Prestataire de services</w:t>
            </w:r>
          </w:p>
          <w:p w14:paraId="02063DA2" w14:textId="29D7C76D" w:rsidR="001E705F" w:rsidRPr="00C477D6" w:rsidRDefault="00C477D6" w:rsidP="009601E2">
            <w:pPr>
              <w:pStyle w:val="BodyText"/>
              <w:numPr>
                <w:ilvl w:val="0"/>
                <w:numId w:val="24"/>
              </w:numPr>
              <w:spacing w:before="120" w:line="240" w:lineRule="auto"/>
              <w:ind w:left="1096"/>
            </w:pPr>
            <w:r>
              <w:t xml:space="preserve">Chaque Prestataire de services, Sous-traitant, </w:t>
            </w:r>
            <w:r w:rsidR="00CB1851">
              <w:t>Prestataire</w:t>
            </w:r>
            <w:r>
              <w:t xml:space="preserve"> ou Sous-</w:t>
            </w:r>
            <w:r w:rsidR="00CB1851">
              <w:t>Prestataire</w:t>
            </w:r>
            <w:r>
              <w:t xml:space="preserve"> doit</w:t>
            </w:r>
            <w:r w:rsidR="00874E5B">
              <w:t xml:space="preserve"> </w:t>
            </w:r>
            <w:r>
              <w:t>:</w:t>
            </w:r>
          </w:p>
          <w:p w14:paraId="44771A69" w14:textId="7E21B766" w:rsidR="00C477D6" w:rsidRPr="00C477D6" w:rsidRDefault="00C477D6" w:rsidP="009601E2">
            <w:pPr>
              <w:pStyle w:val="BodyText"/>
              <w:numPr>
                <w:ilvl w:val="1"/>
                <w:numId w:val="24"/>
              </w:numPr>
              <w:spacing w:before="120" w:line="240" w:lineRule="auto"/>
            </w:pPr>
            <w:r>
              <w:t>Notifier à ses employés la politique de la MCC en matière de lutte contre la Traite des personnes et les mesures qui seront prises à l’encontre du Personnel en cas de violation de ladite politique. Ces mesures comprennent notamment, mais non exclusivement, le retrait du contrat, une réduction des avantages ou la résiliation du contrat de travail</w:t>
            </w:r>
            <w:r w:rsidR="00874E5B">
              <w:t xml:space="preserve"> </w:t>
            </w:r>
            <w:r>
              <w:t>;</w:t>
            </w:r>
          </w:p>
          <w:p w14:paraId="283D0E95" w14:textId="66FA3B0B" w:rsidR="00C477D6" w:rsidRPr="00C477D6" w:rsidRDefault="00C477D6" w:rsidP="009601E2">
            <w:pPr>
              <w:pStyle w:val="BodyText"/>
              <w:numPr>
                <w:ilvl w:val="1"/>
                <w:numId w:val="24"/>
              </w:numPr>
              <w:spacing w:before="120" w:line="240" w:lineRule="auto"/>
            </w:pPr>
            <w:r>
              <w:t>prendre les mesures appropriées, pouvant aller jusqu'à la résiliation, contre le Personnel , les sous-traitants ou les Sous-</w:t>
            </w:r>
            <w:r w:rsidR="00CB1851">
              <w:t>Prestataire</w:t>
            </w:r>
            <w:r>
              <w:t>s qui enfreignent les interdictions énoncées dans la présente politique.</w:t>
            </w:r>
          </w:p>
          <w:p w14:paraId="49652BD7" w14:textId="3FCA3757" w:rsidR="00C477D6" w:rsidRPr="00C477D6" w:rsidRDefault="00C477D6" w:rsidP="009601E2">
            <w:pPr>
              <w:pStyle w:val="BodyText"/>
              <w:numPr>
                <w:ilvl w:val="0"/>
                <w:numId w:val="24"/>
              </w:numPr>
              <w:spacing w:before="120" w:line="240" w:lineRule="auto"/>
              <w:ind w:left="1096"/>
            </w:pPr>
            <w:r>
              <w:t>Le Prestataire de services doit</w:t>
            </w:r>
            <w:r w:rsidR="00874E5B">
              <w:t xml:space="preserve"> </w:t>
            </w:r>
            <w:r>
              <w:t>:</w:t>
            </w:r>
          </w:p>
          <w:p w14:paraId="494FBC69" w14:textId="5FEA5D45" w:rsidR="00C477D6" w:rsidRPr="00C477D6" w:rsidRDefault="00C477D6" w:rsidP="009601E2">
            <w:pPr>
              <w:pStyle w:val="BodyText"/>
              <w:numPr>
                <w:ilvl w:val="1"/>
                <w:numId w:val="24"/>
              </w:numPr>
              <w:spacing w:before="120" w:line="240" w:lineRule="auto"/>
            </w:pPr>
            <w:r>
              <w:lastRenderedPageBreak/>
              <w:t>déclarer qu’il n’est pas engagé dans des activités de Traite des Personnes ou autres activités également interdites en vertu de cette politique, et qu’il ne facilitera pas et n’autorisera pas ces activités interdites tout au long de la durée du Contrat</w:t>
            </w:r>
            <w:r w:rsidR="00874E5B">
              <w:t xml:space="preserve"> </w:t>
            </w:r>
            <w:r>
              <w:t>;</w:t>
            </w:r>
          </w:p>
          <w:p w14:paraId="12FBD1CD" w14:textId="37BC0697" w:rsidR="00C477D6" w:rsidRPr="00C477D6" w:rsidRDefault="00C477D6" w:rsidP="009601E2">
            <w:pPr>
              <w:pStyle w:val="BodyText"/>
              <w:numPr>
                <w:ilvl w:val="1"/>
                <w:numId w:val="24"/>
              </w:numPr>
              <w:spacing w:before="120" w:line="240" w:lineRule="auto"/>
            </w:pPr>
            <w:r>
              <w:t>donner l’assurance que les activités de Traite des Personnes, ou des activités connexes également interdites en vertu de cette politique ne seront pas tolérées  par son Personnel, ses Sous-traitants ou ses Sous-</w:t>
            </w:r>
            <w:r w:rsidR="00CB1851">
              <w:t>Prestataire</w:t>
            </w:r>
            <w:r>
              <w:t>s (selon le cas), ou par leurs employés respectifs, et</w:t>
            </w:r>
          </w:p>
          <w:p w14:paraId="61AC6E27" w14:textId="77777777" w:rsidR="00C477D6" w:rsidRPr="00C477D6" w:rsidRDefault="00C477D6" w:rsidP="009601E2">
            <w:pPr>
              <w:pStyle w:val="BodyText"/>
              <w:numPr>
                <w:ilvl w:val="1"/>
                <w:numId w:val="24"/>
              </w:numPr>
              <w:spacing w:before="120" w:line="240" w:lineRule="auto"/>
            </w:pPr>
            <w:r>
              <w:t>et reconnaître que son engagement dans de telles activités constituera un motif de suspension ou de résiliation du Contrat.</w:t>
            </w:r>
          </w:p>
          <w:p w14:paraId="2F0AAF5A" w14:textId="46E53578" w:rsidR="00C477D6" w:rsidRPr="00C477D6" w:rsidRDefault="00C477D6" w:rsidP="009601E2">
            <w:pPr>
              <w:pStyle w:val="BodyText"/>
              <w:numPr>
                <w:ilvl w:val="0"/>
                <w:numId w:val="24"/>
              </w:numPr>
              <w:spacing w:before="120" w:line="240" w:lineRule="auto"/>
              <w:ind w:left="1096"/>
            </w:pPr>
            <w:r>
              <w:t>Le soumissionnaire, fournisseur, entrepreneur, sous-traitant, Prestataire de services ou Sous-</w:t>
            </w:r>
            <w:r w:rsidR="00CB1851">
              <w:t>Prestataire</w:t>
            </w:r>
            <w:r>
              <w:t xml:space="preserve"> doit immédiatement informer l’Entité MCA</w:t>
            </w:r>
            <w:r w:rsidR="00874E5B">
              <w:t xml:space="preserve"> </w:t>
            </w:r>
            <w:r>
              <w:t>:</w:t>
            </w:r>
          </w:p>
          <w:p w14:paraId="47F5D9B9" w14:textId="5FCB45E3" w:rsidR="00C477D6" w:rsidRPr="00C477D6" w:rsidRDefault="00C477D6" w:rsidP="009601E2">
            <w:pPr>
              <w:pStyle w:val="BodyText"/>
              <w:numPr>
                <w:ilvl w:val="1"/>
                <w:numId w:val="24"/>
              </w:numPr>
              <w:spacing w:before="120" w:line="240" w:lineRule="auto"/>
            </w:pPr>
            <w:r>
              <w:t>des informations qu’il obtient auprès d’une quelconque source (y compris en vertu de l’application de la loi) faisant état que l’un des membres de son Personnel, ses Sous-traitants, ses Sous-</w:t>
            </w:r>
            <w:r w:rsidR="00CB1851">
              <w:t>Prestataire</w:t>
            </w:r>
            <w:r>
              <w:t>s ou l’un des employés d’un Sous-traitant ou Sous-</w:t>
            </w:r>
            <w:r w:rsidR="00CB1851">
              <w:t>Prestataire</w:t>
            </w:r>
            <w:r>
              <w:t xml:space="preserve">, s’est livré à une pratique qui enfreint les dispositions  de cette politique ; et </w:t>
            </w:r>
          </w:p>
          <w:p w14:paraId="3DAE79BB" w14:textId="7880616A" w:rsidR="00C477D6" w:rsidRPr="00C477D6" w:rsidRDefault="00C477D6" w:rsidP="009601E2">
            <w:pPr>
              <w:pStyle w:val="BodyText"/>
              <w:numPr>
                <w:ilvl w:val="1"/>
                <w:numId w:val="24"/>
              </w:numPr>
              <w:spacing w:before="120" w:line="240" w:lineRule="auto"/>
            </w:pPr>
            <w:r>
              <w:t>Des mesures prises à l’encontre d'un membre du Personnel d’un sous-traitant, d’un Sous-</w:t>
            </w:r>
            <w:r w:rsidR="00CB1851">
              <w:t>Prestataire</w:t>
            </w:r>
            <w:r>
              <w:t>/</w:t>
            </w:r>
            <w:r w:rsidR="00CB1851">
              <w:t>Prestataire</w:t>
            </w:r>
            <w:r>
              <w:t xml:space="preserve"> ou d’un employé d’un Sous-traitant/Sous-</w:t>
            </w:r>
            <w:r w:rsidR="00CB1851">
              <w:t>Prestataire</w:t>
            </w:r>
            <w:r>
              <w:t xml:space="preserve"> conformément aux présentes dispositions.</w:t>
            </w:r>
          </w:p>
          <w:p w14:paraId="6980C782" w14:textId="2CB62A67" w:rsidR="00C477D6" w:rsidRPr="007B4196" w:rsidRDefault="00997465" w:rsidP="00997465">
            <w:pPr>
              <w:pStyle w:val="BodyText"/>
              <w:spacing w:before="120" w:line="240" w:lineRule="auto"/>
              <w:ind w:left="454"/>
            </w:pPr>
            <w:r>
              <w:rPr>
                <w:b/>
              </w:rPr>
              <w:t>(d) Mesures correctives</w:t>
            </w:r>
            <w:r>
              <w:t xml:space="preserve"> Dans le cas où l’incident est confirmé, et en fonction de la gravité de chaque cas, l’Entité MCA prendra des mesures correctives, qui comprennent l’une, toute ou une combinaison des mesures suivantes :</w:t>
            </w:r>
          </w:p>
          <w:p w14:paraId="0C72B87F" w14:textId="77777777" w:rsidR="00C477D6" w:rsidRPr="007B4196" w:rsidRDefault="00C477D6" w:rsidP="009601E2">
            <w:pPr>
              <w:pStyle w:val="BodyText"/>
              <w:numPr>
                <w:ilvl w:val="1"/>
                <w:numId w:val="55"/>
              </w:numPr>
              <w:spacing w:before="120" w:line="240" w:lineRule="auto"/>
            </w:pPr>
            <w:r>
              <w:t>Le Maître d'ouvrage peut exiger du Prestataire de services de retirer les membres de son Personnel, les Sous-traitants ainsi que les membres de leur personnel concernés, ou tous agents ou affiliés concernés ;</w:t>
            </w:r>
          </w:p>
          <w:p w14:paraId="281C93B0" w14:textId="77777777" w:rsidR="00C477D6" w:rsidRPr="007B4196" w:rsidRDefault="00C477D6" w:rsidP="009601E2">
            <w:pPr>
              <w:pStyle w:val="BodyText"/>
              <w:numPr>
                <w:ilvl w:val="1"/>
                <w:numId w:val="55"/>
              </w:numPr>
              <w:spacing w:before="120" w:line="240" w:lineRule="auto"/>
            </w:pPr>
            <w:r>
              <w:t>Le Maître d'ouvrage peut exiger la résiliation d’un contrat de sous-traitance ou de sous-attribution ;</w:t>
            </w:r>
          </w:p>
          <w:p w14:paraId="6B5A9F93" w14:textId="77777777" w:rsidR="00C477D6" w:rsidRPr="007B4196" w:rsidRDefault="00C477D6" w:rsidP="009601E2">
            <w:pPr>
              <w:pStyle w:val="BodyText"/>
              <w:numPr>
                <w:ilvl w:val="1"/>
                <w:numId w:val="55"/>
              </w:numPr>
              <w:spacing w:before="120" w:line="240" w:lineRule="auto"/>
            </w:pPr>
            <w:r>
              <w:t>Le Maître d'ouvrage peut suspendre les paiements prévus au Contrat jusqu’à ce qu’il soit remédié à la violation à la satisfaction du Maître d'ouvrage et de la MCC ;</w:t>
            </w:r>
          </w:p>
          <w:p w14:paraId="0EA8C60A" w14:textId="77777777" w:rsidR="00C477D6" w:rsidRPr="007B4196" w:rsidRDefault="00C477D6" w:rsidP="009601E2">
            <w:pPr>
              <w:pStyle w:val="BodyText"/>
              <w:numPr>
                <w:ilvl w:val="1"/>
                <w:numId w:val="55"/>
              </w:numPr>
              <w:spacing w:before="120" w:line="240" w:lineRule="auto"/>
            </w:pPr>
            <w:r>
              <w:lastRenderedPageBreak/>
              <w:t>Le Maître d'ouvrage peut décider de suspendre le versement des primes conformément au système des primes prévu au Contrat, le cas échéant, pour la période d’exécution au cours de laquelle le Maître d'ouvrage ou la MCC a constaté qu’il n’a toujours pas été remédié à la violation ;</w:t>
            </w:r>
          </w:p>
          <w:p w14:paraId="7BC21604" w14:textId="77777777" w:rsidR="00C477D6" w:rsidRPr="007B4196" w:rsidRDefault="00C477D6" w:rsidP="009601E2">
            <w:pPr>
              <w:pStyle w:val="BodyText"/>
              <w:numPr>
                <w:ilvl w:val="1"/>
                <w:numId w:val="55"/>
              </w:numPr>
              <w:spacing w:before="120" w:line="240" w:lineRule="auto"/>
            </w:pPr>
            <w:r>
              <w:t xml:space="preserve">Le Maître d'ouvrage peut prendre des sanctions à l’encontre du Prestataire de services, y compris l’exclure indéfiniment ou pour une période déterminée de toute adjudication de contrats financés par la MCC ; </w:t>
            </w:r>
          </w:p>
          <w:p w14:paraId="5FD393FB" w14:textId="77777777" w:rsidR="00C477D6" w:rsidRPr="007B4196" w:rsidRDefault="00C477D6" w:rsidP="009601E2">
            <w:pPr>
              <w:pStyle w:val="BodyText"/>
              <w:numPr>
                <w:ilvl w:val="1"/>
                <w:numId w:val="55"/>
              </w:numPr>
              <w:spacing w:before="120" w:line="240" w:lineRule="auto"/>
            </w:pPr>
            <w:r>
              <w:t xml:space="preserve">Le Maître d'ouvrage peut résilier le Contrat pour manquement ou motif visé à la clause de résiliation prévue au présent Contrat, et </w:t>
            </w:r>
          </w:p>
          <w:p w14:paraId="52E10030" w14:textId="77777777" w:rsidR="00C477D6" w:rsidRPr="00C477D6" w:rsidRDefault="00C477D6" w:rsidP="009601E2">
            <w:pPr>
              <w:pStyle w:val="BodyText"/>
              <w:numPr>
                <w:ilvl w:val="1"/>
                <w:numId w:val="55"/>
              </w:numPr>
              <w:spacing w:before="120" w:line="240" w:lineRule="auto"/>
            </w:pPr>
            <w:r>
              <w:t>L'Entité MCA donnant des instructions au Prestataire de services d'apporter un soutien financier raisonnable ou de verser des indemnités aux victimes d'un tel incident, conformément au plan de gestion des risques de TIP applicable du Prestataire de services, et / ou sur la base d'une décision judiciaire ou administrative finale rendue conformément au Droit applicable ou aux conclusions d'une enquête menée (directement ou par l'intermédiaire d'un tiers) par l'Entité MCA.</w:t>
            </w:r>
          </w:p>
        </w:tc>
      </w:tr>
      <w:tr w:rsidR="00C477D6" w:rsidRPr="00C477D6" w14:paraId="657D9BDB" w14:textId="77777777" w:rsidTr="003A53BE">
        <w:tc>
          <w:tcPr>
            <w:tcW w:w="1091" w:type="pct"/>
          </w:tcPr>
          <w:p w14:paraId="1E33EBBB" w14:textId="77777777" w:rsidR="00C477D6" w:rsidRPr="00A1066F" w:rsidRDefault="00C477D6" w:rsidP="00991D8E">
            <w:pPr>
              <w:pStyle w:val="Heading4GCC"/>
              <w:ind w:left="-108" w:firstLine="0"/>
              <w:contextualSpacing w:val="0"/>
            </w:pPr>
            <w:bookmarkStart w:id="3086" w:name="_Toc38999806"/>
            <w:bookmarkStart w:id="3087" w:name="_Toc55247652"/>
            <w:bookmarkStart w:id="3088" w:name="_Toc55900718"/>
            <w:bookmarkStart w:id="3089" w:name="_Toc55901231"/>
            <w:bookmarkStart w:id="3090" w:name="_Toc55950070"/>
            <w:bookmarkStart w:id="3091" w:name="_Toc61367992"/>
            <w:r>
              <w:lastRenderedPageBreak/>
              <w:t>Interdiction du travail forcé des enfants</w:t>
            </w:r>
            <w:bookmarkEnd w:id="3086"/>
            <w:bookmarkEnd w:id="3087"/>
            <w:bookmarkEnd w:id="3088"/>
            <w:bookmarkEnd w:id="3089"/>
            <w:bookmarkEnd w:id="3090"/>
            <w:bookmarkEnd w:id="3091"/>
          </w:p>
        </w:tc>
        <w:tc>
          <w:tcPr>
            <w:tcW w:w="3909" w:type="pct"/>
          </w:tcPr>
          <w:p w14:paraId="48E71E2E" w14:textId="77777777" w:rsidR="00C477D6" w:rsidRPr="00C477D6" w:rsidRDefault="00C477D6" w:rsidP="00997465">
            <w:pPr>
              <w:pStyle w:val="Heading5GCC"/>
              <w:spacing w:before="120" w:after="120" w:line="240" w:lineRule="auto"/>
              <w:ind w:left="596" w:hanging="709"/>
            </w:pPr>
            <w:r>
              <w:t>Le Prestataire de services</w:t>
            </w:r>
            <w:bookmarkStart w:id="3092" w:name="_Toc421026335"/>
            <w:bookmarkStart w:id="3093" w:name="_Toc428437694"/>
            <w:bookmarkStart w:id="3094" w:name="_Toc428443527"/>
            <w:r>
              <w:t xml:space="preserve"> ne peut employer d’enfant pour réaliser des tâches qui exploitent l’enfant, ou qui sont susceptibles d’être dangereuses, ou qui portent atteinte à son éducation, nuisent à sa santé, ou portent atteinte à son développement physique, mental, spirituel, moral ou social.</w:t>
            </w:r>
            <w:bookmarkEnd w:id="3092"/>
            <w:bookmarkEnd w:id="3093"/>
            <w:bookmarkEnd w:id="3094"/>
            <w:r>
              <w:t xml:space="preserve"> Le Prestataire de services signalera la présence de personnes âgées de moins de dix-huit (18) ans. Lorsque le Droit Applicable ne prévoit pas d’âge minimum, le Prestataire de services veillera à ce que les enfants de moins de quinze (15) ans ne soient pas employés pour exécuter des tâches prévues au Contrat. Lorsque le Droit Applicable prévoit un âge différent de l’âge limite susmentionné, c’est l’âge le plus élevé qui s’applique. Les enfants de moins de 18 ans ne pourront pas être recrutés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w:t>
            </w:r>
          </w:p>
        </w:tc>
      </w:tr>
      <w:tr w:rsidR="00C477D6" w:rsidRPr="00C477D6" w14:paraId="37D242D5" w14:textId="77777777" w:rsidTr="003A53BE">
        <w:tc>
          <w:tcPr>
            <w:tcW w:w="1091" w:type="pct"/>
          </w:tcPr>
          <w:p w14:paraId="1ED115E6" w14:textId="77777777" w:rsidR="00C477D6" w:rsidRPr="00A1066F" w:rsidRDefault="00C477D6" w:rsidP="00991D8E">
            <w:pPr>
              <w:pStyle w:val="Heading4GCC"/>
              <w:ind w:left="-108" w:firstLine="0"/>
              <w:contextualSpacing w:val="0"/>
            </w:pPr>
            <w:bookmarkStart w:id="3095" w:name="_Toc29901623"/>
            <w:bookmarkStart w:id="3096" w:name="_Toc38999807"/>
            <w:bookmarkStart w:id="3097" w:name="_Toc55247653"/>
            <w:bookmarkStart w:id="3098" w:name="_Toc55900719"/>
            <w:bookmarkStart w:id="3099" w:name="_Toc55901232"/>
            <w:bookmarkStart w:id="3100" w:name="_Toc55950071"/>
            <w:bookmarkStart w:id="3101" w:name="_Toc61367993"/>
            <w:r>
              <w:t>Égalité des genres et intégration sociale</w:t>
            </w:r>
            <w:bookmarkEnd w:id="3095"/>
            <w:bookmarkEnd w:id="3096"/>
            <w:bookmarkEnd w:id="3097"/>
            <w:bookmarkEnd w:id="3098"/>
            <w:bookmarkEnd w:id="3099"/>
            <w:bookmarkEnd w:id="3100"/>
            <w:bookmarkEnd w:id="3101"/>
          </w:p>
        </w:tc>
        <w:tc>
          <w:tcPr>
            <w:tcW w:w="3909" w:type="pct"/>
          </w:tcPr>
          <w:p w14:paraId="5641DD43" w14:textId="77777777" w:rsidR="00C477D6" w:rsidRPr="00C477D6" w:rsidRDefault="00C477D6" w:rsidP="00997465">
            <w:pPr>
              <w:pStyle w:val="Heading5GCC"/>
              <w:spacing w:before="120" w:after="120" w:line="240" w:lineRule="auto"/>
              <w:ind w:left="596" w:hanging="709"/>
            </w:pPr>
            <w:bookmarkStart w:id="3102" w:name="_Toc421026331"/>
            <w:bookmarkStart w:id="3103" w:name="_Toc428437690"/>
            <w:bookmarkStart w:id="3104" w:name="_Toc428443523"/>
            <w:r>
              <w:t xml:space="preserve">Le Prestataire de services doit veiller à ce que ses activités au titre du Contrat respectent la politique de la MCC en matière d’égalité </w:t>
            </w:r>
            <w:r>
              <w:lastRenderedPageBreak/>
              <w:t>des genres</w:t>
            </w:r>
            <w:r w:rsidRPr="00997465">
              <w:rPr>
                <w:rFonts w:cs="Times New Roman (Body CS)"/>
                <w:iCs/>
                <w:sz w:val="20"/>
                <w:szCs w:val="20"/>
                <w:vertAlign w:val="superscript"/>
              </w:rPr>
              <w:footnoteReference w:id="7"/>
            </w:r>
            <w:r>
              <w:t>, ainsi que le Plan d’intégration sociale et de promotion de l’égalité des genres de l’Entité MCA, applicables aux activités réalisées :au titre du Contrat. La politique de la MCC en matière d’égalité des genres exige que les activités financées par la MCC s'attaquent spécifiquement aux inégalités sociales et de genre de manière à offrir aux femmes et aux groupes vulnérables l’opportunité de participer et de bénéficier des activités financés par la MCC, et à garantir que ses activités n'ont pas d'impacts négatifs considérables en matière sociale et d’égalité des genres.</w:t>
            </w:r>
            <w:bookmarkEnd w:id="3102"/>
            <w:bookmarkEnd w:id="3103"/>
            <w:bookmarkEnd w:id="3104"/>
            <w:r>
              <w:t xml:space="preserve"> La MCC exige également d’offrir une égalité d’opportunités aux femmes et aux autres groupes défavorisés de participer et de bénéficier des activités financées par la MCC, notamment dans les emplois liés au projet.</w:t>
            </w:r>
          </w:p>
        </w:tc>
      </w:tr>
      <w:tr w:rsidR="00C477D6" w:rsidRPr="00C477D6" w14:paraId="3EA49819" w14:textId="77777777" w:rsidTr="003A53BE">
        <w:tc>
          <w:tcPr>
            <w:tcW w:w="1091" w:type="pct"/>
          </w:tcPr>
          <w:p w14:paraId="185ACA03" w14:textId="77777777" w:rsidR="00C477D6" w:rsidRPr="00A1066F" w:rsidRDefault="00C477D6" w:rsidP="00991D8E">
            <w:pPr>
              <w:pStyle w:val="Heading4GCC"/>
              <w:ind w:left="-108" w:firstLine="0"/>
              <w:contextualSpacing w:val="0"/>
            </w:pPr>
            <w:bookmarkStart w:id="3105" w:name="_Toc29901624"/>
            <w:bookmarkStart w:id="3106" w:name="_Toc38999808"/>
            <w:bookmarkStart w:id="3107" w:name="_Toc55247654"/>
            <w:bookmarkStart w:id="3108" w:name="_Toc55900720"/>
            <w:bookmarkStart w:id="3109" w:name="_Toc55901233"/>
            <w:bookmarkStart w:id="3110" w:name="_Toc55950072"/>
            <w:bookmarkStart w:id="3111" w:name="_Toc61367994"/>
            <w:r>
              <w:lastRenderedPageBreak/>
              <w:t>Interdiction du harcèlement sexuel</w:t>
            </w:r>
            <w:bookmarkEnd w:id="3105"/>
            <w:bookmarkEnd w:id="3106"/>
            <w:bookmarkEnd w:id="3107"/>
            <w:bookmarkEnd w:id="3108"/>
            <w:bookmarkEnd w:id="3109"/>
            <w:bookmarkEnd w:id="3110"/>
            <w:bookmarkEnd w:id="3111"/>
          </w:p>
        </w:tc>
        <w:tc>
          <w:tcPr>
            <w:tcW w:w="3909" w:type="pct"/>
          </w:tcPr>
          <w:p w14:paraId="6E048664" w14:textId="5C26EF3A" w:rsidR="00C477D6" w:rsidRPr="00C477D6" w:rsidRDefault="00C477D6" w:rsidP="00997465">
            <w:pPr>
              <w:pStyle w:val="Heading5GCC"/>
              <w:spacing w:before="120" w:after="120" w:line="240" w:lineRule="auto"/>
              <w:ind w:left="596" w:hanging="709"/>
            </w:pPr>
            <w:r>
              <w:t xml:space="preserve">Le Prestataire de services, les Sous-traitants et le personnel, doivent interdire et s'abstenir de tout harcèlement sexuel à l'encontre des bénéficiaires du Compact, partenaires, parties prenantes, employés de l'Entité MCA, </w:t>
            </w:r>
            <w:r w:rsidR="00CB1851">
              <w:t>Prestataire</w:t>
            </w:r>
            <w:r>
              <w:t xml:space="preserve">s de l'Entité MCA, personnel ou </w:t>
            </w:r>
            <w:r w:rsidR="00CB1851">
              <w:t>Prestataire</w:t>
            </w:r>
            <w:r>
              <w: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 Maître d'ouvrage et la MCC quant au fond et à la forme. Le Prestataire de services doit veiller à ce que les Sous-traitants ainsi que son propre personnel et celui des 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C477D6" w:rsidRPr="00C477D6" w14:paraId="65A82844" w14:textId="77777777" w:rsidTr="003A53BE">
        <w:tc>
          <w:tcPr>
            <w:tcW w:w="1091" w:type="pct"/>
          </w:tcPr>
          <w:p w14:paraId="4B6BD4F8" w14:textId="77777777" w:rsidR="00C477D6" w:rsidRPr="00A1066F" w:rsidRDefault="00C477D6" w:rsidP="00991D8E">
            <w:pPr>
              <w:pStyle w:val="Heading4GCC"/>
              <w:ind w:left="-108" w:firstLine="0"/>
              <w:contextualSpacing w:val="0"/>
            </w:pPr>
            <w:bookmarkStart w:id="3112" w:name="_Toc29901625"/>
            <w:bookmarkStart w:id="3113" w:name="_Toc38999809"/>
            <w:bookmarkStart w:id="3114" w:name="_Toc55247655"/>
            <w:bookmarkStart w:id="3115" w:name="_Toc55900721"/>
            <w:bookmarkStart w:id="3116" w:name="_Toc55901234"/>
            <w:bookmarkStart w:id="3117" w:name="_Toc55950073"/>
            <w:bookmarkStart w:id="3118" w:name="_Toc61367995"/>
            <w:r>
              <w:t>Clause de non-</w:t>
            </w:r>
            <w:r>
              <w:lastRenderedPageBreak/>
              <w:t>discrimination et égalité des chances</w:t>
            </w:r>
            <w:bookmarkEnd w:id="3112"/>
            <w:bookmarkEnd w:id="3113"/>
            <w:bookmarkEnd w:id="3114"/>
            <w:bookmarkEnd w:id="3115"/>
            <w:bookmarkEnd w:id="3116"/>
            <w:bookmarkEnd w:id="3117"/>
            <w:bookmarkEnd w:id="3118"/>
          </w:p>
        </w:tc>
        <w:tc>
          <w:tcPr>
            <w:tcW w:w="3909" w:type="pct"/>
          </w:tcPr>
          <w:p w14:paraId="02D5F86D" w14:textId="078725CE" w:rsidR="00C477D6" w:rsidRPr="00C477D6" w:rsidRDefault="00C477D6" w:rsidP="00997465">
            <w:pPr>
              <w:pStyle w:val="Heading5GCC"/>
              <w:spacing w:before="120" w:after="120" w:line="240" w:lineRule="auto"/>
              <w:ind w:left="596" w:hanging="709"/>
            </w:pPr>
            <w:r>
              <w:lastRenderedPageBreak/>
              <w:t xml:space="preserve">L’Entité MCA adhère au principe d’égalité des chances et de traitement équitable dans ses pratiques d’emploi. L’Entité MCA </w:t>
            </w:r>
            <w:r>
              <w:lastRenderedPageBreak/>
              <w:t xml:space="preserve">attend du Prestataire de services qu’il ne prenne pas de décisions en matière d’emploi sur la base de caractéristiques personnelles sans lien avec les exigences inhérentes au poste. Ces caractéristiques personnelles incluent le sexe, la nationalité, l’origine ethnique, l’origine sociale, la religion ou les croyances, l’invalidité, l’âge, l’orientation sexuelle et l’identité de genre. L'Entité MCA attend du Prestataire de services de baser sa politique en matière d’emploi sur le principe d’égalité des chances et de traitement équitable, et il ne fera de discrimination à aucun égard dans le cadre de ses relations de travail, y compris lors du recrutement et de l’embauche, et lors de la détermination de la rémunération (y compris salaire et avantages sociaux), des conditions de travail et des termes du contrat de travail, de l’accès à la formation, des promotions, des conditions de résiliation du contrat de travail et du régime de retraite, ainsi que des mesures disciplinaires éventuellement applicables. Des mesures spéciales de protection ou d’assistance visant à remédier à une pratique discriminatoire passée, ou des mesures de sélection pour un emploi particulier basées sur les besoins inhérents à ce poste ne seront pas considérées comme constituant une discrimination. Le Prestataire de Services est tenu de se conformer aux exigences supplémentaires </w:t>
            </w:r>
            <w:r>
              <w:rPr>
                <w:b/>
                <w:bCs/>
              </w:rPr>
              <w:t>conformément aux dispositions des CPC.</w:t>
            </w:r>
          </w:p>
        </w:tc>
      </w:tr>
      <w:tr w:rsidR="00C477D6" w:rsidRPr="00C477D6" w14:paraId="130644BD" w14:textId="77777777" w:rsidTr="003A53BE">
        <w:tc>
          <w:tcPr>
            <w:tcW w:w="1091" w:type="pct"/>
          </w:tcPr>
          <w:p w14:paraId="7F1D9B28" w14:textId="77777777" w:rsidR="00C477D6" w:rsidRPr="00A1066F" w:rsidRDefault="00C477D6" w:rsidP="00991D8E">
            <w:pPr>
              <w:pStyle w:val="Heading4GCC"/>
              <w:ind w:left="-108" w:firstLine="0"/>
              <w:contextualSpacing w:val="0"/>
            </w:pPr>
            <w:bookmarkStart w:id="3119" w:name="_Toc202353019"/>
            <w:bookmarkStart w:id="3120" w:name="_Toc202353230"/>
            <w:bookmarkStart w:id="3121" w:name="_Toc202353444"/>
            <w:bookmarkStart w:id="3122" w:name="_Toc433790976"/>
            <w:bookmarkStart w:id="3123" w:name="_Toc38999810"/>
            <w:bookmarkStart w:id="3124" w:name="_Toc55247656"/>
            <w:bookmarkStart w:id="3125" w:name="_Toc55900722"/>
            <w:bookmarkStart w:id="3126" w:name="_Toc55901235"/>
            <w:bookmarkStart w:id="3127" w:name="_Toc55950074"/>
            <w:bookmarkStart w:id="3128" w:name="_Toc61367996"/>
            <w:r>
              <w:lastRenderedPageBreak/>
              <w:t>Montants remboursables</w:t>
            </w:r>
            <w:bookmarkEnd w:id="3119"/>
            <w:bookmarkEnd w:id="3120"/>
            <w:bookmarkEnd w:id="3121"/>
            <w:bookmarkEnd w:id="3122"/>
            <w:bookmarkEnd w:id="3123"/>
            <w:bookmarkEnd w:id="3124"/>
            <w:bookmarkEnd w:id="3125"/>
            <w:bookmarkEnd w:id="3126"/>
            <w:bookmarkEnd w:id="3127"/>
            <w:bookmarkEnd w:id="3128"/>
          </w:p>
        </w:tc>
        <w:tc>
          <w:tcPr>
            <w:tcW w:w="3909" w:type="pct"/>
          </w:tcPr>
          <w:p w14:paraId="2DD6584D" w14:textId="00ABCDA2" w:rsidR="00C477D6" w:rsidRPr="00C477D6" w:rsidRDefault="00C477D6" w:rsidP="00997465">
            <w:pPr>
              <w:pStyle w:val="Heading5GCC"/>
              <w:spacing w:before="120" w:after="120" w:line="240" w:lineRule="auto"/>
              <w:ind w:left="596" w:hanging="709"/>
            </w:pPr>
            <w:r>
              <w:t>Si le présent Contrat autorise le remboursement des frais, le montant de ces remboursements sera limité et effectué uniquement conformément aux principes des coûts réels applicables de la MCC, qui sont publiées sur</w:t>
            </w:r>
            <w:hyperlink r:id="rId89" w:history="1">
              <w:r>
                <w:t xml:space="preserve"> le site Web suivant </w:t>
              </w:r>
            </w:hyperlink>
            <w:r>
              <w:t>:</w:t>
            </w:r>
          </w:p>
        </w:tc>
      </w:tr>
      <w:tr w:rsidR="00C477D6" w:rsidRPr="00C477D6" w14:paraId="21A7084A" w14:textId="77777777" w:rsidTr="003A53BE">
        <w:tc>
          <w:tcPr>
            <w:tcW w:w="1091" w:type="pct"/>
          </w:tcPr>
          <w:p w14:paraId="7287B410" w14:textId="77777777" w:rsidR="00C477D6" w:rsidRPr="00A1066F" w:rsidRDefault="00C477D6" w:rsidP="00991D8E">
            <w:pPr>
              <w:pStyle w:val="Heading4GCC"/>
              <w:ind w:left="-108" w:firstLine="0"/>
              <w:contextualSpacing w:val="0"/>
            </w:pPr>
            <w:bookmarkStart w:id="3129" w:name="_Toc202353020"/>
            <w:bookmarkStart w:id="3130" w:name="_Toc202353231"/>
            <w:bookmarkStart w:id="3131" w:name="_Toc202353445"/>
            <w:bookmarkStart w:id="3132" w:name="_Toc433790977"/>
            <w:bookmarkStart w:id="3133" w:name="_Toc38999811"/>
            <w:bookmarkStart w:id="3134" w:name="_Toc55247657"/>
            <w:bookmarkStart w:id="3135" w:name="_Toc55900723"/>
            <w:bookmarkStart w:id="3136" w:name="_Toc55901236"/>
            <w:bookmarkStart w:id="3137" w:name="_Toc55950075"/>
            <w:bookmarkStart w:id="3138" w:name="_Toc61367997"/>
            <w:r>
              <w:t>Comptabilité, inspection et audit</w:t>
            </w:r>
            <w:bookmarkEnd w:id="3129"/>
            <w:bookmarkEnd w:id="3130"/>
            <w:bookmarkEnd w:id="3131"/>
            <w:bookmarkEnd w:id="3132"/>
            <w:bookmarkEnd w:id="3133"/>
            <w:bookmarkEnd w:id="3134"/>
            <w:bookmarkEnd w:id="3135"/>
            <w:bookmarkEnd w:id="3136"/>
            <w:bookmarkEnd w:id="3137"/>
            <w:bookmarkEnd w:id="3138"/>
          </w:p>
        </w:tc>
        <w:tc>
          <w:tcPr>
            <w:tcW w:w="3909" w:type="pct"/>
          </w:tcPr>
          <w:p w14:paraId="5B13CCDC" w14:textId="77777777" w:rsidR="00C477D6" w:rsidRPr="00C477D6" w:rsidRDefault="00C477D6" w:rsidP="00997465">
            <w:pPr>
              <w:pStyle w:val="Heading5GCC"/>
              <w:spacing w:before="120" w:after="120" w:line="240" w:lineRule="auto"/>
              <w:ind w:left="596" w:hanging="709"/>
            </w:pPr>
            <w:r>
              <w:t>Le Prestataire de services tient à jour et de façon systématique la comptabilité et la documentation relatives aux Services autres que Services de Conseil à fournir en vertu du présent Contrat, conformément aux stipulations de l’Annexe A et selon des principes de comptabilité internationalement reconnus.</w:t>
            </w:r>
          </w:p>
        </w:tc>
      </w:tr>
      <w:tr w:rsidR="00C477D6" w:rsidRPr="00C477D6" w14:paraId="13702031" w14:textId="77777777" w:rsidTr="003A53BE">
        <w:tc>
          <w:tcPr>
            <w:tcW w:w="1091" w:type="pct"/>
          </w:tcPr>
          <w:p w14:paraId="1FF5B5BC" w14:textId="77777777" w:rsidR="00C477D6" w:rsidRPr="00A1066F" w:rsidRDefault="00C477D6" w:rsidP="00991D8E">
            <w:pPr>
              <w:pStyle w:val="Heading4GCC"/>
              <w:ind w:left="-108" w:firstLine="0"/>
              <w:contextualSpacing w:val="0"/>
            </w:pPr>
            <w:bookmarkStart w:id="3139" w:name="_Toc202353021"/>
            <w:bookmarkStart w:id="3140" w:name="_Toc202353232"/>
            <w:bookmarkStart w:id="3141" w:name="_Toc202353446"/>
            <w:bookmarkStart w:id="3142" w:name="_Toc433790978"/>
            <w:bookmarkStart w:id="3143" w:name="_Toc38999812"/>
            <w:bookmarkStart w:id="3144" w:name="_Toc55247658"/>
            <w:bookmarkStart w:id="3145" w:name="_Toc55900724"/>
            <w:bookmarkStart w:id="3146" w:name="_Toc55901237"/>
            <w:bookmarkStart w:id="3147" w:name="_Toc55950076"/>
            <w:bookmarkStart w:id="3148" w:name="_Toc61367998"/>
            <w:r>
              <w:t>Utilisation des fonds ; conformité aux Directives en matière d’environnement</w:t>
            </w:r>
            <w:bookmarkEnd w:id="3139"/>
            <w:bookmarkEnd w:id="3140"/>
            <w:bookmarkEnd w:id="3141"/>
            <w:bookmarkEnd w:id="3142"/>
            <w:bookmarkEnd w:id="3143"/>
            <w:bookmarkEnd w:id="3144"/>
            <w:bookmarkEnd w:id="3145"/>
            <w:bookmarkEnd w:id="3146"/>
            <w:bookmarkEnd w:id="3147"/>
            <w:bookmarkEnd w:id="3148"/>
          </w:p>
        </w:tc>
        <w:tc>
          <w:tcPr>
            <w:tcW w:w="3909" w:type="pct"/>
          </w:tcPr>
          <w:p w14:paraId="30499F46" w14:textId="77777777" w:rsidR="00C477D6" w:rsidRPr="00C477D6" w:rsidRDefault="00C477D6" w:rsidP="00997465">
            <w:pPr>
              <w:pStyle w:val="Heading5GCC"/>
              <w:spacing w:before="120" w:after="120" w:line="240" w:lineRule="auto"/>
              <w:ind w:left="596" w:hanging="709"/>
            </w:pPr>
            <w:r>
              <w:t>Le Prestataire de services s’assure que ses activités ne violent pas les dispositions relatives à l’utilisation des fonds et l’interdiction des activités de nature à causer un risque important pour l'environnement, la santé ou la sécurité, comme prévu à l’Annexe A.</w:t>
            </w:r>
          </w:p>
        </w:tc>
      </w:tr>
      <w:tr w:rsidR="00C477D6" w:rsidRPr="00C477D6" w14:paraId="334F66F8" w14:textId="77777777" w:rsidTr="003A53BE">
        <w:tc>
          <w:tcPr>
            <w:tcW w:w="1091" w:type="pct"/>
          </w:tcPr>
          <w:p w14:paraId="4F8FB085" w14:textId="77777777" w:rsidR="00C477D6" w:rsidRPr="00A1066F" w:rsidRDefault="00C477D6" w:rsidP="00991D8E">
            <w:pPr>
              <w:pStyle w:val="Heading4GCC"/>
              <w:ind w:left="-108" w:firstLine="0"/>
              <w:contextualSpacing w:val="0"/>
            </w:pPr>
            <w:bookmarkStart w:id="3149" w:name="_Toc202353022"/>
            <w:bookmarkStart w:id="3150" w:name="_Toc202353233"/>
            <w:bookmarkStart w:id="3151" w:name="_Toc202353447"/>
            <w:bookmarkStart w:id="3152" w:name="_Toc433790979"/>
            <w:bookmarkStart w:id="3153" w:name="_Toc38999813"/>
            <w:bookmarkStart w:id="3154" w:name="_Toc55247659"/>
            <w:bookmarkStart w:id="3155" w:name="_Toc55900725"/>
            <w:bookmarkStart w:id="3156" w:name="_Toc55901238"/>
            <w:bookmarkStart w:id="3157" w:name="_Toc55950077"/>
            <w:bookmarkStart w:id="3158" w:name="_Toc61367999"/>
            <w:r>
              <w:t>Conditionnalités de la MCC</w:t>
            </w:r>
            <w:bookmarkEnd w:id="3149"/>
            <w:bookmarkEnd w:id="3150"/>
            <w:bookmarkEnd w:id="3151"/>
            <w:bookmarkEnd w:id="3152"/>
            <w:bookmarkEnd w:id="3153"/>
            <w:bookmarkEnd w:id="3154"/>
            <w:bookmarkEnd w:id="3155"/>
            <w:bookmarkEnd w:id="3156"/>
            <w:bookmarkEnd w:id="3157"/>
            <w:bookmarkEnd w:id="3158"/>
          </w:p>
        </w:tc>
        <w:tc>
          <w:tcPr>
            <w:tcW w:w="3909" w:type="pct"/>
          </w:tcPr>
          <w:p w14:paraId="5673CB69" w14:textId="77777777" w:rsidR="00C477D6" w:rsidRPr="00C477D6" w:rsidRDefault="00C477D6" w:rsidP="00997465">
            <w:pPr>
              <w:pStyle w:val="Heading5GCC"/>
              <w:spacing w:before="120" w:after="120" w:line="240" w:lineRule="auto"/>
              <w:ind w:left="596" w:hanging="709"/>
            </w:pPr>
            <w:r>
              <w:t xml:space="preserve">Pour éviter tout doute, les Parties acceptent et comprennent que les stipulations de l’Annexe A reflètent certaines obligations du Gouvernement et du Maître d'ouvrage en vertu de clauses du Compact et des documents connexes qui doivent être transférées à tout Prestataire de services, Sous-traitant ou Associé qui </w:t>
            </w:r>
            <w:r>
              <w:lastRenderedPageBreak/>
              <w:t>participe aux procédures de passation de marchés ou aux contrats financés par la MCC, et que, tout comme dans d’autres clauses du présent Contrat, les dispositions de l’Annexe A sont des clauses qui lient les Parties au présent Contrat.</w:t>
            </w:r>
          </w:p>
        </w:tc>
      </w:tr>
      <w:tr w:rsidR="00C477D6" w:rsidRPr="00C477D6" w14:paraId="445DF530" w14:textId="77777777" w:rsidTr="003A53BE">
        <w:tc>
          <w:tcPr>
            <w:tcW w:w="1091" w:type="pct"/>
          </w:tcPr>
          <w:p w14:paraId="082DFA2F" w14:textId="77777777" w:rsidR="00C477D6" w:rsidRPr="00A1066F" w:rsidRDefault="00C477D6" w:rsidP="00991D8E">
            <w:pPr>
              <w:pStyle w:val="Heading4GCC"/>
              <w:ind w:left="-108" w:firstLine="0"/>
              <w:contextualSpacing w:val="0"/>
            </w:pPr>
            <w:bookmarkStart w:id="3159" w:name="_Toc202353023"/>
            <w:bookmarkStart w:id="3160" w:name="_Toc202353234"/>
            <w:bookmarkStart w:id="3161" w:name="_Toc202353448"/>
            <w:bookmarkStart w:id="3162" w:name="_Toc433790980"/>
            <w:bookmarkStart w:id="3163" w:name="_Toc38999814"/>
            <w:bookmarkStart w:id="3164" w:name="_Toc55247660"/>
            <w:bookmarkStart w:id="3165" w:name="_Toc55900726"/>
            <w:bookmarkStart w:id="3166" w:name="_Toc55901239"/>
            <w:bookmarkStart w:id="3167" w:name="_Toc55950078"/>
            <w:bookmarkStart w:id="3168" w:name="_Toc61368000"/>
            <w:r>
              <w:lastRenderedPageBreak/>
              <w:t>Clauses de transfert</w:t>
            </w:r>
            <w:bookmarkEnd w:id="3159"/>
            <w:bookmarkEnd w:id="3160"/>
            <w:bookmarkEnd w:id="3161"/>
            <w:bookmarkEnd w:id="3162"/>
            <w:bookmarkEnd w:id="3163"/>
            <w:bookmarkEnd w:id="3164"/>
            <w:bookmarkEnd w:id="3165"/>
            <w:bookmarkEnd w:id="3166"/>
            <w:bookmarkEnd w:id="3167"/>
            <w:bookmarkEnd w:id="3168"/>
          </w:p>
        </w:tc>
        <w:tc>
          <w:tcPr>
            <w:tcW w:w="3909" w:type="pct"/>
          </w:tcPr>
          <w:p w14:paraId="66E3987E" w14:textId="77777777" w:rsidR="00C477D6" w:rsidRPr="00C477D6" w:rsidRDefault="00C477D6" w:rsidP="00997465">
            <w:pPr>
              <w:pStyle w:val="Heading5GCC"/>
              <w:spacing w:before="120" w:after="120" w:line="240" w:lineRule="auto"/>
              <w:ind w:left="596" w:hanging="709"/>
            </w:pPr>
            <w:r>
              <w:t>Le Prestataire de services doit veiller à inclure toutes les dispositions qui figurent à l’Annexe A dans tout accord de sous-traitance ou de sous-adjudication signé comme autorisé par les dispositions du présent Contrat.</w:t>
            </w:r>
          </w:p>
        </w:tc>
      </w:tr>
      <w:tr w:rsidR="00C477D6" w:rsidRPr="00C477D6" w14:paraId="743425D1" w14:textId="77777777" w:rsidTr="003A53BE">
        <w:tc>
          <w:tcPr>
            <w:tcW w:w="1091" w:type="pct"/>
          </w:tcPr>
          <w:p w14:paraId="6393FCFD" w14:textId="77777777" w:rsidR="00C477D6" w:rsidRPr="00A1066F" w:rsidRDefault="00C477D6" w:rsidP="00991D8E">
            <w:pPr>
              <w:pStyle w:val="Heading4GCC"/>
              <w:ind w:left="-108" w:firstLine="0"/>
              <w:contextualSpacing w:val="0"/>
            </w:pPr>
            <w:bookmarkStart w:id="3169" w:name="_Toc38999815"/>
            <w:bookmarkStart w:id="3170" w:name="_Toc55247661"/>
            <w:bookmarkStart w:id="3171" w:name="_Toc55900727"/>
            <w:bookmarkStart w:id="3172" w:name="_Toc55901240"/>
            <w:bookmarkStart w:id="3173" w:name="_Toc55950079"/>
            <w:bookmarkStart w:id="3174" w:name="_Toc61368001"/>
            <w:r>
              <w:t>Cession</w:t>
            </w:r>
            <w:bookmarkEnd w:id="3169"/>
            <w:bookmarkEnd w:id="3170"/>
            <w:bookmarkEnd w:id="3171"/>
            <w:bookmarkEnd w:id="3172"/>
            <w:bookmarkEnd w:id="3173"/>
            <w:bookmarkEnd w:id="3174"/>
          </w:p>
        </w:tc>
        <w:tc>
          <w:tcPr>
            <w:tcW w:w="3909" w:type="pct"/>
          </w:tcPr>
          <w:p w14:paraId="3F5D6BD9" w14:textId="77777777" w:rsidR="00C477D6" w:rsidRPr="00C477D6" w:rsidRDefault="00C477D6" w:rsidP="00997465">
            <w:pPr>
              <w:pStyle w:val="Heading5GCC"/>
              <w:spacing w:before="120" w:after="120" w:line="240" w:lineRule="auto"/>
              <w:ind w:left="596" w:hanging="709"/>
            </w:pPr>
            <w:r>
              <w:t>Aucune des Parties ne peut céder totalement ou partiellement le présent Contrat, ni aucun avantage ou intérêt dans ou en vertu du présent Contrat, sans obtenir l’approbation préalable de l'autre Partie; à condition toutefois que, le Maître d'ouvrage puisse céder totalement ou partiellement le présent Contrat, ou tout avantage ou intérêt découlant du présent Contrat, à une autre personne ou entité du Gouvernement (ou une autre entité désignée par le Gouvernement) sans obtenir l’approbation du Prestataire de services. Le Maître d'ouvrage doit déployer tous les efforts commercialement raisonnables pour notifier le Prestataire de services dans les meilleurs délais raisonnables d'une telle cession. Toute tentative de cession qui ne respecte pas les termes de la présente Sous-clause 42.1 sera réputée nulle et non avenue.</w:t>
            </w:r>
          </w:p>
          <w:p w14:paraId="7DFF39EC" w14:textId="77777777" w:rsidR="00C477D6" w:rsidRPr="00C477D6" w:rsidRDefault="00C477D6" w:rsidP="00997465">
            <w:pPr>
              <w:pStyle w:val="Heading5GCC"/>
              <w:spacing w:before="120" w:after="120" w:line="240" w:lineRule="auto"/>
              <w:ind w:left="596" w:hanging="709"/>
            </w:pPr>
            <w:r>
              <w:t>En cas de cession du présent Contrat par le Maître d'ouvrage conformément à la clause susmentionnée :</w:t>
            </w:r>
          </w:p>
          <w:p w14:paraId="435E079F" w14:textId="6188512F" w:rsidR="00C477D6" w:rsidRPr="00C477D6" w:rsidRDefault="00C477D6" w:rsidP="009601E2">
            <w:pPr>
              <w:pStyle w:val="Heading5GCC"/>
              <w:numPr>
                <w:ilvl w:val="1"/>
                <w:numId w:val="56"/>
              </w:numPr>
              <w:spacing w:before="120" w:after="120" w:line="240" w:lineRule="auto"/>
              <w:ind w:left="1021"/>
            </w:pPr>
            <w:r>
              <w:t xml:space="preserve">Le Prestataire de services doit obtenir une garantie d’exécution de remplacement conformément </w:t>
            </w:r>
            <w:r w:rsidR="00874E5B">
              <w:t>aux stipulations</w:t>
            </w:r>
            <w:r>
              <w:t xml:space="preserve"> de la Clause 18 du CCAG d'un montant égal à celui de la garantie d’exécution actuellement émise, désignant le cessionnaire du Maître d'ouvrage comme bénéficiaire, et doit remettre cette garantie d’exécution de remplacement au Maître d'ouvrage au plus tard à la date de prise d'effet de la cession.</w:t>
            </w:r>
          </w:p>
          <w:p w14:paraId="09574664" w14:textId="57C64E1A" w:rsidR="00C477D6" w:rsidRPr="00C477D6" w:rsidRDefault="002874F9" w:rsidP="009601E2">
            <w:pPr>
              <w:pStyle w:val="Heading5GCC"/>
              <w:numPr>
                <w:ilvl w:val="1"/>
                <w:numId w:val="56"/>
              </w:numPr>
              <w:spacing w:before="120" w:after="120" w:line="240" w:lineRule="auto"/>
              <w:ind w:left="1021"/>
            </w:pPr>
            <w:r>
              <w:t>S</w:t>
            </w:r>
            <w:r w:rsidR="00C477D6">
              <w:t>i une garantie d'avance de démarrage continue d’être en vigueur au moment de la cession, le Prestataire de services doit obtenir une garantie d'avance de démarrage de remplacement d'un montant égal à celui de la garantie d'avance de démarrage alors en vigueur, désignant le cessionnaire du Maître d'ouvrage comme bénéficiaire, et doit remettre cette garantie d'avance de démarrage de remplacement au Maître d'ouvrage au plus tard à la date à laquelle la cession prend effet.</w:t>
            </w:r>
          </w:p>
        </w:tc>
      </w:tr>
      <w:tr w:rsidR="00C477D6" w:rsidRPr="00C477D6" w14:paraId="6C2D2630" w14:textId="77777777" w:rsidTr="003A53BE">
        <w:tc>
          <w:tcPr>
            <w:tcW w:w="1091" w:type="pct"/>
          </w:tcPr>
          <w:p w14:paraId="0F9BCBAC" w14:textId="77777777" w:rsidR="00C477D6" w:rsidRPr="00A1066F" w:rsidRDefault="00C477D6" w:rsidP="00991D8E">
            <w:pPr>
              <w:pStyle w:val="Heading4GCC"/>
              <w:ind w:left="-108" w:firstLine="0"/>
              <w:contextualSpacing w:val="0"/>
            </w:pPr>
            <w:bookmarkStart w:id="3175" w:name="_Toc38999816"/>
            <w:bookmarkStart w:id="3176" w:name="_Toc55247662"/>
            <w:bookmarkStart w:id="3177" w:name="_Toc55900728"/>
            <w:bookmarkStart w:id="3178" w:name="_Toc55901241"/>
            <w:bookmarkStart w:id="3179" w:name="_Toc55950080"/>
            <w:bookmarkStart w:id="3180" w:name="_Toc61368002"/>
            <w:r>
              <w:lastRenderedPageBreak/>
              <w:t>Système de rapports sur les performances passées des entrepreneurs</w:t>
            </w:r>
            <w:bookmarkEnd w:id="3175"/>
            <w:bookmarkEnd w:id="3176"/>
            <w:bookmarkEnd w:id="3177"/>
            <w:bookmarkEnd w:id="3178"/>
            <w:bookmarkEnd w:id="3179"/>
            <w:bookmarkEnd w:id="3180"/>
          </w:p>
        </w:tc>
        <w:tc>
          <w:tcPr>
            <w:tcW w:w="3909" w:type="pct"/>
          </w:tcPr>
          <w:p w14:paraId="66E14BFD" w14:textId="5ADFDE82" w:rsidR="00C477D6" w:rsidRPr="00C477D6" w:rsidRDefault="00C477D6" w:rsidP="00997465">
            <w:pPr>
              <w:pStyle w:val="Heading5GCC"/>
              <w:spacing w:before="120" w:after="120" w:line="240" w:lineRule="auto"/>
              <w:ind w:left="596" w:hanging="709"/>
            </w:pPr>
            <w:r>
              <w:t xml:space="preserve">Au cours de l’exécution du Contrat, le Maître d’ouvrage conserve un dossier d’évaluation des performances du Prestataire de services conformément au </w:t>
            </w:r>
            <w:r w:rsidR="00152906">
              <w:t>Système de rapports sur les performances passées des entrepreneurs</w:t>
            </w:r>
            <w:r>
              <w:t xml:space="preserve"> de la MCC, comme décrit sur le site Web de la MCC. Le Prestataire de services fournit des informations ou des apports en temps opportun et, répond aux demandes d'apports ou d'informations.</w:t>
            </w:r>
          </w:p>
        </w:tc>
      </w:tr>
    </w:tbl>
    <w:p w14:paraId="1B1EF441" w14:textId="77777777" w:rsidR="00C477D6" w:rsidRPr="00C477D6" w:rsidRDefault="00C477D6" w:rsidP="00A734FD">
      <w:pPr>
        <w:spacing w:line="240" w:lineRule="auto"/>
        <w:sectPr w:rsidR="00C477D6" w:rsidRPr="00C477D6" w:rsidSect="00785DFC">
          <w:headerReference w:type="even" r:id="rId90"/>
          <w:headerReference w:type="default" r:id="rId91"/>
          <w:headerReference w:type="first" r:id="rId92"/>
          <w:pgSz w:w="12240" w:h="15840" w:code="1"/>
          <w:pgMar w:top="1440" w:right="1800" w:bottom="1440" w:left="1800" w:header="720" w:footer="720" w:gutter="0"/>
          <w:cols w:space="720"/>
          <w:docGrid w:linePitch="360"/>
        </w:sect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071"/>
        <w:gridCol w:w="759"/>
      </w:tblGrid>
      <w:tr w:rsidR="00C477D6" w:rsidRPr="00C477D6" w14:paraId="79775920" w14:textId="77777777" w:rsidTr="002327C3">
        <w:tc>
          <w:tcPr>
            <w:tcW w:w="9378" w:type="dxa"/>
            <w:gridSpan w:val="3"/>
            <w:tcBorders>
              <w:top w:val="nil"/>
              <w:left w:val="nil"/>
              <w:bottom w:val="nil"/>
              <w:right w:val="nil"/>
            </w:tcBorders>
            <w:shd w:val="clear" w:color="auto" w:fill="D9D9D9"/>
          </w:tcPr>
          <w:p w14:paraId="0D8D1BFC" w14:textId="445E6839" w:rsidR="00C477D6" w:rsidRPr="00C477D6" w:rsidRDefault="00171A61" w:rsidP="00832F6B">
            <w:pPr>
              <w:pStyle w:val="Heading2"/>
            </w:pPr>
            <w:bookmarkStart w:id="3181" w:name="_Toc201713876"/>
            <w:bookmarkStart w:id="3182" w:name="_Toc202353449"/>
            <w:bookmarkStart w:id="3183" w:name="_Toc433790981"/>
            <w:bookmarkStart w:id="3184" w:name="_Toc463531782"/>
            <w:bookmarkStart w:id="3185" w:name="_Toc464136373"/>
            <w:bookmarkStart w:id="3186" w:name="_Toc464136504"/>
            <w:bookmarkStart w:id="3187" w:name="_Toc464139714"/>
            <w:bookmarkStart w:id="3188" w:name="_Toc489012999"/>
            <w:bookmarkStart w:id="3189" w:name="_Toc366196190"/>
            <w:bookmarkStart w:id="3190" w:name="_Toc517167425"/>
            <w:bookmarkStart w:id="3191" w:name="_Toc38999817"/>
            <w:bookmarkStart w:id="3192" w:name="_Toc55163377"/>
            <w:bookmarkStart w:id="3193" w:name="_Toc55165389"/>
            <w:bookmarkStart w:id="3194" w:name="_Toc55241625"/>
            <w:bookmarkStart w:id="3195" w:name="_Toc55241865"/>
            <w:bookmarkStart w:id="3196" w:name="_Toc55242025"/>
            <w:bookmarkStart w:id="3197" w:name="_Toc55242570"/>
            <w:bookmarkStart w:id="3198" w:name="_Toc55243244"/>
            <w:bookmarkStart w:id="3199" w:name="_Toc55247677"/>
            <w:bookmarkStart w:id="3200" w:name="_Toc55247933"/>
            <w:bookmarkStart w:id="3201" w:name="_Toc55249135"/>
            <w:bookmarkStart w:id="3202" w:name="_Toc55254260"/>
            <w:bookmarkStart w:id="3203" w:name="_Toc55254702"/>
            <w:bookmarkStart w:id="3204" w:name="_Toc55255153"/>
            <w:bookmarkStart w:id="3205" w:name="_Toc55255306"/>
            <w:bookmarkStart w:id="3206" w:name="_Toc55255953"/>
            <w:bookmarkStart w:id="3207" w:name="_Toc55851006"/>
            <w:bookmarkStart w:id="3208" w:name="_Toc55895972"/>
            <w:bookmarkStart w:id="3209" w:name="_Toc55898351"/>
            <w:bookmarkStart w:id="3210" w:name="_Toc55899427"/>
            <w:bookmarkStart w:id="3211" w:name="_Toc55901799"/>
            <w:bookmarkStart w:id="3212" w:name="_Toc55902388"/>
            <w:bookmarkStart w:id="3213" w:name="_Toc55948385"/>
            <w:bookmarkStart w:id="3214" w:name="_Toc55950081"/>
            <w:bookmarkStart w:id="3215" w:name="_Toc61519789"/>
            <w:bookmarkStart w:id="3216" w:name="_Toc61521380"/>
            <w:r>
              <w:lastRenderedPageBreak/>
              <w:t>Section VII</w:t>
            </w:r>
            <w:r>
              <w:tab/>
              <w:t>Conditions Particulières du Contrat</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tc>
      </w:tr>
      <w:tr w:rsidR="00C477D6" w:rsidRPr="00C477D6" w14:paraId="77CA6FC7" w14:textId="77777777" w:rsidTr="002327C3">
        <w:tc>
          <w:tcPr>
            <w:tcW w:w="9378" w:type="dxa"/>
            <w:gridSpan w:val="3"/>
            <w:tcBorders>
              <w:top w:val="nil"/>
              <w:left w:val="nil"/>
              <w:bottom w:val="single" w:sz="4" w:space="0" w:color="auto"/>
              <w:right w:val="nil"/>
            </w:tcBorders>
            <w:shd w:val="clear" w:color="auto" w:fill="FFFFFF"/>
          </w:tcPr>
          <w:p w14:paraId="72A324DF" w14:textId="77777777" w:rsidR="00C477D6" w:rsidRPr="00C477D6" w:rsidRDefault="00C477D6" w:rsidP="00A734FD">
            <w:pPr>
              <w:spacing w:line="240" w:lineRule="auto"/>
            </w:pPr>
            <w:r>
              <w:t>Les Conditions particulières du Contrat (CPC) ci-après complètent et/ou modifient le Cahier des Conditions Générales du Contrat (CGC). En cas de divergence, les Conditions ci-jointes prévaudront sur les CGC.</w:t>
            </w:r>
          </w:p>
        </w:tc>
      </w:tr>
      <w:tr w:rsidR="0039048F" w:rsidRPr="00C477D6" w14:paraId="15DD9F14" w14:textId="77777777" w:rsidTr="002327C3">
        <w:tc>
          <w:tcPr>
            <w:tcW w:w="1548" w:type="dxa"/>
            <w:tcBorders>
              <w:top w:val="single" w:sz="4" w:space="0" w:color="auto"/>
            </w:tcBorders>
            <w:shd w:val="clear" w:color="auto" w:fill="FFFFFF"/>
          </w:tcPr>
          <w:p w14:paraId="2C2F0D5F" w14:textId="77777777" w:rsidR="0039048F" w:rsidRPr="00997465" w:rsidRDefault="0039048F" w:rsidP="0039048F">
            <w:pPr>
              <w:spacing w:line="240" w:lineRule="auto"/>
              <w:rPr>
                <w:b/>
                <w:bCs/>
              </w:rPr>
            </w:pPr>
            <w:r>
              <w:rPr>
                <w:b/>
                <w:bCs/>
              </w:rPr>
              <w:t>CGC 1.1</w:t>
            </w:r>
          </w:p>
        </w:tc>
        <w:tc>
          <w:tcPr>
            <w:tcW w:w="7830" w:type="dxa"/>
            <w:gridSpan w:val="2"/>
            <w:tcBorders>
              <w:top w:val="single" w:sz="4" w:space="0" w:color="auto"/>
            </w:tcBorders>
            <w:shd w:val="clear" w:color="auto" w:fill="FFFFFF"/>
          </w:tcPr>
          <w:p w14:paraId="34CBBA71" w14:textId="77777777" w:rsidR="0039048F" w:rsidRDefault="0039048F" w:rsidP="0039048F">
            <w:r>
              <w:t xml:space="preserve">(a) L’expression « Droit applicable » désigne la législation et tous les autres instruments ayant force de loi au </w:t>
            </w:r>
            <w:r w:rsidRPr="00C2262E">
              <w:rPr>
                <w:b/>
                <w:bCs/>
              </w:rPr>
              <w:t>Niger</w:t>
            </w:r>
            <w:r>
              <w:t>, comme promulguée et en vigueur à tout moment.</w:t>
            </w:r>
          </w:p>
          <w:p w14:paraId="06BC3F65" w14:textId="0C4BD893" w:rsidR="0039048F" w:rsidRPr="00A949E1" w:rsidRDefault="0039048F" w:rsidP="0039048F">
            <w:pPr>
              <w:rPr>
                <w:b/>
                <w:bCs/>
              </w:rPr>
            </w:pPr>
            <w:r>
              <w:t>(e) L’expression « Dossier d’Appel d’Offres » désigne les documents d’Appel d’</w:t>
            </w:r>
            <w:r w:rsidR="00BB2AF7">
              <w:t>O</w:t>
            </w:r>
            <w:r>
              <w:t xml:space="preserve">ffres pour la </w:t>
            </w:r>
            <w:r w:rsidRPr="00A949E1">
              <w:t xml:space="preserve">Passation de marchés de Services autres que Services Conseils; Réf. de l’Appel d’Offres : </w:t>
            </w:r>
            <w:r w:rsidRPr="00A949E1">
              <w:rPr>
                <w:b/>
              </w:rPr>
              <w:t>N°PRAPS/1/NCS/449/23</w:t>
            </w:r>
            <w:r w:rsidRPr="00A949E1">
              <w:t xml:space="preserve">; </w:t>
            </w:r>
            <w:r w:rsidRPr="00A949E1">
              <w:rPr>
                <w:b/>
                <w:bCs/>
              </w:rPr>
              <w:t xml:space="preserve">émis le </w:t>
            </w:r>
            <w:r>
              <w:rPr>
                <w:b/>
                <w:bCs/>
              </w:rPr>
              <w:t>xx</w:t>
            </w:r>
            <w:r w:rsidRPr="00A949E1">
              <w:rPr>
                <w:b/>
                <w:bCs/>
              </w:rPr>
              <w:t xml:space="preserve"> </w:t>
            </w:r>
            <w:r>
              <w:rPr>
                <w:b/>
                <w:bCs/>
              </w:rPr>
              <w:t>octobre</w:t>
            </w:r>
            <w:r w:rsidRPr="00A949E1">
              <w:rPr>
                <w:b/>
                <w:bCs/>
              </w:rPr>
              <w:t xml:space="preserve"> 2023</w:t>
            </w:r>
          </w:p>
          <w:p w14:paraId="7ED8BDF6" w14:textId="77777777" w:rsidR="0039048F" w:rsidRDefault="0039048F" w:rsidP="0039048F">
            <w:pPr>
              <w:spacing w:line="240" w:lineRule="auto"/>
            </w:pPr>
            <w:r>
              <w:t xml:space="preserve">(o) L’expression « Maître d'ouvrage » désigne « le Pays MCA » ainsi que l’entité succédant au « Pays MCA » désignée par le Gouvernement. </w:t>
            </w:r>
          </w:p>
          <w:p w14:paraId="2F456FC5" w14:textId="58BAA50D" w:rsidR="0039048F" w:rsidRPr="00C477D6" w:rsidRDefault="0039048F" w:rsidP="0039048F">
            <w:pPr>
              <w:spacing w:line="240" w:lineRule="auto"/>
            </w:pPr>
            <w:r>
              <w:t xml:space="preserve">(v) L’expression « Pays MCA » désigne le </w:t>
            </w:r>
            <w:r w:rsidRPr="00C2262E">
              <w:rPr>
                <w:b/>
                <w:bCs/>
              </w:rPr>
              <w:t>Niger</w:t>
            </w:r>
          </w:p>
        </w:tc>
      </w:tr>
      <w:tr w:rsidR="00C477D6" w:rsidRPr="00C477D6" w14:paraId="4004A046" w14:textId="77777777" w:rsidTr="002327C3">
        <w:tc>
          <w:tcPr>
            <w:tcW w:w="1548" w:type="dxa"/>
            <w:shd w:val="clear" w:color="auto" w:fill="FFFFFF"/>
          </w:tcPr>
          <w:p w14:paraId="722C72D1" w14:textId="77777777" w:rsidR="00C477D6" w:rsidRPr="00997465" w:rsidRDefault="00C477D6" w:rsidP="00A734FD">
            <w:pPr>
              <w:spacing w:line="240" w:lineRule="auto"/>
              <w:rPr>
                <w:b/>
                <w:bCs/>
              </w:rPr>
            </w:pPr>
            <w:r>
              <w:rPr>
                <w:b/>
                <w:bCs/>
              </w:rPr>
              <w:t>CGC 2.6(i)</w:t>
            </w:r>
          </w:p>
        </w:tc>
        <w:tc>
          <w:tcPr>
            <w:tcW w:w="7830" w:type="dxa"/>
            <w:gridSpan w:val="2"/>
            <w:shd w:val="clear" w:color="auto" w:fill="FFFFFF"/>
          </w:tcPr>
          <w:p w14:paraId="2E3DB0BE" w14:textId="77777777" w:rsidR="00C477D6" w:rsidRPr="00C477D6" w:rsidRDefault="00C477D6" w:rsidP="00A734FD">
            <w:pPr>
              <w:spacing w:line="240" w:lineRule="auto"/>
            </w:pPr>
            <w:r>
              <w:t>Les documents suivants font également partie intégrante du Contrat :</w:t>
            </w:r>
          </w:p>
          <w:p w14:paraId="0FB22365" w14:textId="32341B8A" w:rsidR="00C477D6" w:rsidRPr="00AC39CB" w:rsidRDefault="00C477D6" w:rsidP="00A734FD">
            <w:pPr>
              <w:spacing w:line="240" w:lineRule="auto"/>
              <w:rPr>
                <w:b/>
                <w:bCs/>
              </w:rPr>
            </w:pPr>
            <w:r>
              <w:rPr>
                <w:b/>
                <w:bCs/>
              </w:rPr>
              <w:t>[insérer la liste de documents, le cas échéant]</w:t>
            </w:r>
            <w:r w:rsidR="00874E5B">
              <w:rPr>
                <w:b/>
                <w:bCs/>
              </w:rPr>
              <w:t>.</w:t>
            </w:r>
          </w:p>
        </w:tc>
      </w:tr>
      <w:tr w:rsidR="00C477D6" w:rsidRPr="00C477D6" w14:paraId="4C027925" w14:textId="77777777" w:rsidTr="002327C3">
        <w:tc>
          <w:tcPr>
            <w:tcW w:w="1548" w:type="dxa"/>
            <w:shd w:val="clear" w:color="auto" w:fill="FFFFFF"/>
          </w:tcPr>
          <w:p w14:paraId="0C857B51" w14:textId="77777777" w:rsidR="00C477D6" w:rsidRPr="00997465" w:rsidRDefault="00C477D6" w:rsidP="00A734FD">
            <w:pPr>
              <w:spacing w:line="240" w:lineRule="auto"/>
              <w:rPr>
                <w:b/>
                <w:bCs/>
              </w:rPr>
            </w:pPr>
            <w:r>
              <w:rPr>
                <w:b/>
                <w:bCs/>
              </w:rPr>
              <w:t>CGC 5.2</w:t>
            </w:r>
          </w:p>
        </w:tc>
        <w:tc>
          <w:tcPr>
            <w:tcW w:w="7830" w:type="dxa"/>
            <w:gridSpan w:val="2"/>
            <w:shd w:val="clear" w:color="auto" w:fill="FFFFFF"/>
          </w:tcPr>
          <w:p w14:paraId="77D89CC0" w14:textId="07B1CB8D" w:rsidR="00C477D6" w:rsidRPr="00C477D6" w:rsidRDefault="00C477D6" w:rsidP="00A734FD">
            <w:pPr>
              <w:spacing w:line="240" w:lineRule="auto"/>
            </w:pPr>
            <w:r>
              <w:t xml:space="preserve">Le présent Contrat devra être rédigé en </w:t>
            </w:r>
            <w:r w:rsidR="0039048F">
              <w:rPr>
                <w:b/>
                <w:bCs/>
              </w:rPr>
              <w:t>français</w:t>
            </w:r>
            <w:r>
              <w:t xml:space="preserve"> </w:t>
            </w:r>
          </w:p>
        </w:tc>
      </w:tr>
      <w:tr w:rsidR="00C477D6" w:rsidRPr="00C477D6" w14:paraId="4249969A" w14:textId="77777777" w:rsidTr="002327C3">
        <w:tc>
          <w:tcPr>
            <w:tcW w:w="1548" w:type="dxa"/>
            <w:shd w:val="clear" w:color="auto" w:fill="FFFFFF"/>
          </w:tcPr>
          <w:p w14:paraId="15EE62FA" w14:textId="77777777" w:rsidR="00C477D6" w:rsidRPr="00997465" w:rsidRDefault="00C477D6" w:rsidP="00A734FD">
            <w:pPr>
              <w:spacing w:line="240" w:lineRule="auto"/>
              <w:rPr>
                <w:b/>
                <w:bCs/>
              </w:rPr>
            </w:pPr>
            <w:r>
              <w:rPr>
                <w:b/>
                <w:bCs/>
              </w:rPr>
              <w:t>CGC 6.1</w:t>
            </w:r>
          </w:p>
        </w:tc>
        <w:tc>
          <w:tcPr>
            <w:tcW w:w="7830" w:type="dxa"/>
            <w:gridSpan w:val="2"/>
            <w:shd w:val="clear" w:color="auto" w:fill="FFFFFF"/>
          </w:tcPr>
          <w:p w14:paraId="7557BED3" w14:textId="77777777" w:rsidR="00C477D6" w:rsidRPr="00C477D6" w:rsidRDefault="00C477D6" w:rsidP="00A734FD">
            <w:pPr>
              <w:spacing w:line="240" w:lineRule="auto"/>
            </w:pPr>
            <w:r>
              <w:t>Le membre en charge est [</w:t>
            </w:r>
            <w:r>
              <w:rPr>
                <w:b/>
                <w:bCs/>
              </w:rPr>
              <w:t>insérer le nom du membre en charge</w:t>
            </w:r>
            <w:r>
              <w:t>]</w:t>
            </w:r>
          </w:p>
          <w:p w14:paraId="424092B9" w14:textId="459F52F6" w:rsidR="00C477D6" w:rsidRPr="00C477D6" w:rsidRDefault="00C477D6" w:rsidP="00895C51">
            <w:pPr>
              <w:spacing w:line="240" w:lineRule="auto"/>
            </w:pPr>
            <w:r>
              <w:t>[Remarque</w:t>
            </w:r>
            <w:r w:rsidR="00874E5B">
              <w:t xml:space="preserve"> : </w:t>
            </w:r>
            <w:r>
              <w:t>Si le Prestataire de services est une co-entrepri</w:t>
            </w:r>
            <w:r w:rsidR="00895C51">
              <w:t xml:space="preserve">se </w:t>
            </w:r>
            <w:r>
              <w:t xml:space="preserve">ou autre association constituée de plusieurs entités juridiques, insérer le nom de l’entité dont l’adresse est indiquée à la </w:t>
            </w:r>
            <w:r w:rsidR="00895C51">
              <w:t>S</w:t>
            </w:r>
            <w:r>
              <w:t xml:space="preserve">ous-clause 7.1 des CPC. Si le Prestataire de services n’est constitué que d’une seule entité, supprimer la présente </w:t>
            </w:r>
            <w:r w:rsidR="00895C51">
              <w:t>S</w:t>
            </w:r>
            <w:r>
              <w:t>ous-clause des CPC.]</w:t>
            </w:r>
          </w:p>
        </w:tc>
      </w:tr>
      <w:tr w:rsidR="00C477D6" w:rsidRPr="00C477D6" w14:paraId="42E09122" w14:textId="77777777" w:rsidTr="002327C3">
        <w:tc>
          <w:tcPr>
            <w:tcW w:w="1548" w:type="dxa"/>
            <w:shd w:val="clear" w:color="auto" w:fill="FFFFFF"/>
          </w:tcPr>
          <w:p w14:paraId="1C237228" w14:textId="77777777" w:rsidR="00C477D6" w:rsidRPr="00997465" w:rsidRDefault="00C477D6" w:rsidP="00A734FD">
            <w:pPr>
              <w:spacing w:line="240" w:lineRule="auto"/>
              <w:rPr>
                <w:b/>
                <w:bCs/>
              </w:rPr>
            </w:pPr>
            <w:r>
              <w:rPr>
                <w:b/>
                <w:bCs/>
              </w:rPr>
              <w:t>CGC 8.1</w:t>
            </w:r>
          </w:p>
        </w:tc>
        <w:tc>
          <w:tcPr>
            <w:tcW w:w="7830" w:type="dxa"/>
            <w:gridSpan w:val="2"/>
            <w:shd w:val="clear" w:color="auto" w:fill="FFFFFF"/>
          </w:tcPr>
          <w:p w14:paraId="16DF24B4" w14:textId="44D2E219" w:rsidR="00C477D6" w:rsidRPr="00C477D6" w:rsidRDefault="00C477D6" w:rsidP="00A734FD">
            <w:pPr>
              <w:spacing w:line="240" w:lineRule="auto"/>
            </w:pPr>
            <w:r>
              <w:t>Les adresses pour envoyer des notifications au Maître d'ouvrage sont les suivantes</w:t>
            </w:r>
            <w:r w:rsidR="00874E5B">
              <w:t xml:space="preserve"> </w:t>
            </w:r>
            <w:r>
              <w:t>:</w:t>
            </w:r>
          </w:p>
          <w:p w14:paraId="10BDDF84" w14:textId="77777777" w:rsidR="0039048F" w:rsidRPr="00EE2805" w:rsidRDefault="0039048F" w:rsidP="0039048F">
            <w:pPr>
              <w:tabs>
                <w:tab w:val="left" w:pos="-1440"/>
                <w:tab w:val="left" w:pos="-720"/>
              </w:tabs>
              <w:suppressAutoHyphens/>
              <w:overflowPunct w:val="0"/>
              <w:spacing w:after="0"/>
              <w:ind w:left="2880" w:hanging="2880"/>
              <w:textAlignment w:val="baseline"/>
              <w:rPr>
                <w:b/>
                <w:bCs/>
                <w:lang w:val="en-US"/>
              </w:rPr>
            </w:pPr>
            <w:r w:rsidRPr="00EE2805">
              <w:rPr>
                <w:bCs/>
                <w:lang w:val="en-US"/>
              </w:rPr>
              <w:t>Millennium Challenge Account Niger 3</w:t>
            </w:r>
            <w:r w:rsidRPr="00EE2805">
              <w:rPr>
                <w:bCs/>
                <w:vertAlign w:val="superscript"/>
                <w:lang w:val="en-US"/>
              </w:rPr>
              <w:t>eme</w:t>
            </w:r>
            <w:r w:rsidRPr="00EE2805">
              <w:rPr>
                <w:bCs/>
                <w:lang w:val="en-US"/>
              </w:rPr>
              <w:t xml:space="preserve"> Etage</w:t>
            </w:r>
          </w:p>
          <w:p w14:paraId="5F348EC3" w14:textId="77777777" w:rsidR="0039048F" w:rsidRPr="00EE2805" w:rsidRDefault="0039048F" w:rsidP="0039048F">
            <w:pPr>
              <w:tabs>
                <w:tab w:val="left" w:pos="-1440"/>
                <w:tab w:val="left" w:pos="-720"/>
              </w:tabs>
              <w:suppressAutoHyphens/>
              <w:overflowPunct w:val="0"/>
              <w:spacing w:after="0"/>
              <w:ind w:left="2880" w:hanging="2880"/>
              <w:textAlignment w:val="baseline"/>
              <w:rPr>
                <w:b/>
                <w:bCs/>
              </w:rPr>
            </w:pPr>
            <w:r w:rsidRPr="00EE2805">
              <w:rPr>
                <w:bCs/>
              </w:rPr>
              <w:t>Avenue Mali Béro – En face du Lycée Bosso</w:t>
            </w:r>
          </w:p>
          <w:p w14:paraId="7E55B770" w14:textId="77777777" w:rsidR="0039048F" w:rsidRPr="004B5E25" w:rsidRDefault="0039048F" w:rsidP="0039048F">
            <w:pPr>
              <w:tabs>
                <w:tab w:val="left" w:pos="-1440"/>
                <w:tab w:val="left" w:pos="-720"/>
              </w:tabs>
              <w:suppressAutoHyphens/>
              <w:overflowPunct w:val="0"/>
              <w:spacing w:after="0"/>
              <w:ind w:left="2880" w:hanging="2880"/>
              <w:textAlignment w:val="baseline"/>
              <w:rPr>
                <w:b/>
                <w:bCs/>
              </w:rPr>
            </w:pPr>
            <w:r w:rsidRPr="004B5E25">
              <w:rPr>
                <w:bCs/>
              </w:rPr>
              <w:t>B.P. 738</w:t>
            </w:r>
          </w:p>
          <w:p w14:paraId="396B3368" w14:textId="77777777" w:rsidR="0039048F" w:rsidRPr="004B5E25" w:rsidRDefault="0039048F" w:rsidP="0039048F">
            <w:pPr>
              <w:tabs>
                <w:tab w:val="left" w:pos="-1440"/>
                <w:tab w:val="left" w:pos="-720"/>
              </w:tabs>
              <w:suppressAutoHyphens/>
              <w:overflowPunct w:val="0"/>
              <w:spacing w:after="0"/>
              <w:ind w:left="2880" w:hanging="2880"/>
              <w:textAlignment w:val="baseline"/>
              <w:rPr>
                <w:b/>
                <w:bCs/>
              </w:rPr>
            </w:pPr>
            <w:r w:rsidRPr="004B5E25">
              <w:rPr>
                <w:bCs/>
              </w:rPr>
              <w:t xml:space="preserve">Niamey, Niger E-mail: </w:t>
            </w:r>
            <w:hyperlink r:id="rId93" w:history="1">
              <w:r w:rsidRPr="004B5E25">
                <w:rPr>
                  <w:bCs/>
                  <w:color w:val="0000FF"/>
                  <w:u w:val="single"/>
                </w:rPr>
                <w:t>mamaneannou@mcaniger.ne</w:t>
              </w:r>
            </w:hyperlink>
          </w:p>
          <w:p w14:paraId="7C212FC9" w14:textId="77777777" w:rsidR="0039048F" w:rsidRPr="004B5E25" w:rsidRDefault="0039048F" w:rsidP="00AC39CB">
            <w:pPr>
              <w:spacing w:line="240" w:lineRule="auto"/>
              <w:jc w:val="left"/>
            </w:pPr>
          </w:p>
          <w:p w14:paraId="6A14FFC2" w14:textId="34FD7FEB" w:rsidR="00C477D6" w:rsidRPr="00C477D6" w:rsidRDefault="00C477D6" w:rsidP="00AC39CB">
            <w:pPr>
              <w:spacing w:line="240" w:lineRule="auto"/>
              <w:jc w:val="left"/>
            </w:pPr>
            <w:r>
              <w:lastRenderedPageBreak/>
              <w:t>L’adresse pour envoyer des notifications au Prestataire de services est la suivante</w:t>
            </w:r>
            <w:r w:rsidR="00874E5B">
              <w:t xml:space="preserve"> </w:t>
            </w:r>
            <w:r>
              <w:t>:</w:t>
            </w:r>
          </w:p>
          <w:p w14:paraId="42A4AF29" w14:textId="77777777" w:rsidR="00C477D6" w:rsidRPr="00C477D6" w:rsidRDefault="00C477D6" w:rsidP="00AC39CB">
            <w:pPr>
              <w:spacing w:line="240" w:lineRule="auto"/>
              <w:jc w:val="left"/>
            </w:pPr>
            <w:r>
              <w:t>[insérer l’adresse]</w:t>
            </w:r>
          </w:p>
        </w:tc>
      </w:tr>
      <w:tr w:rsidR="00C477D6" w:rsidRPr="00C477D6" w14:paraId="5830025E" w14:textId="77777777" w:rsidTr="002327C3">
        <w:tc>
          <w:tcPr>
            <w:tcW w:w="1548" w:type="dxa"/>
            <w:shd w:val="clear" w:color="auto" w:fill="FFFFFF"/>
          </w:tcPr>
          <w:p w14:paraId="3C2CAC01" w14:textId="77777777" w:rsidR="00C477D6" w:rsidRPr="00997465" w:rsidRDefault="00C477D6" w:rsidP="00A734FD">
            <w:pPr>
              <w:spacing w:line="240" w:lineRule="auto"/>
              <w:rPr>
                <w:b/>
                <w:bCs/>
              </w:rPr>
            </w:pPr>
            <w:r>
              <w:rPr>
                <w:b/>
                <w:bCs/>
              </w:rPr>
              <w:lastRenderedPageBreak/>
              <w:t>CGC 8.2</w:t>
            </w:r>
          </w:p>
        </w:tc>
        <w:tc>
          <w:tcPr>
            <w:tcW w:w="7830" w:type="dxa"/>
            <w:gridSpan w:val="2"/>
            <w:shd w:val="clear" w:color="auto" w:fill="FFFFFF"/>
          </w:tcPr>
          <w:p w14:paraId="18CF765C" w14:textId="5F18B1E7" w:rsidR="00C477D6" w:rsidRPr="00C477D6" w:rsidRDefault="00C477D6" w:rsidP="00AC39CB">
            <w:pPr>
              <w:spacing w:line="240" w:lineRule="auto"/>
              <w:jc w:val="left"/>
            </w:pPr>
            <w:r>
              <w:t>Les adresses pour envoyer des changements d’adresse au Maître d'ouvrage sont les suivantes</w:t>
            </w:r>
            <w:r w:rsidR="000608D0">
              <w:t xml:space="preserve"> </w:t>
            </w:r>
            <w:r>
              <w:t>:</w:t>
            </w:r>
          </w:p>
          <w:p w14:paraId="101B8D5E" w14:textId="531B4E2D" w:rsidR="0039048F" w:rsidRPr="00FB07DE" w:rsidRDefault="0039048F" w:rsidP="0039048F">
            <w:pPr>
              <w:tabs>
                <w:tab w:val="left" w:pos="-1440"/>
                <w:tab w:val="left" w:pos="-720"/>
              </w:tabs>
              <w:suppressAutoHyphens/>
              <w:overflowPunct w:val="0"/>
              <w:spacing w:after="0"/>
              <w:ind w:left="2880" w:hanging="2880"/>
              <w:textAlignment w:val="baseline"/>
              <w:rPr>
                <w:b/>
                <w:bCs/>
              </w:rPr>
            </w:pPr>
            <w:r w:rsidRPr="00F53879">
              <w:rPr>
                <w:bCs/>
              </w:rPr>
              <w:t>Millennium Challenge Account Niger</w:t>
            </w:r>
          </w:p>
          <w:p w14:paraId="14977580" w14:textId="502EAAC5" w:rsidR="0039048F" w:rsidRPr="00F53879" w:rsidRDefault="00C477D6" w:rsidP="0039048F">
            <w:pPr>
              <w:tabs>
                <w:tab w:val="left" w:pos="-1440"/>
                <w:tab w:val="left" w:pos="-720"/>
              </w:tabs>
              <w:suppressAutoHyphens/>
              <w:overflowPunct w:val="0"/>
              <w:spacing w:after="0"/>
              <w:ind w:left="2880" w:hanging="2880"/>
              <w:textAlignment w:val="baseline"/>
              <w:rPr>
                <w:b/>
                <w:bCs/>
              </w:rPr>
            </w:pPr>
            <w:r>
              <w:t xml:space="preserve">Att. L’Agent de Passation de Marchés du </w:t>
            </w:r>
            <w:r w:rsidR="0039048F" w:rsidRPr="0039048F">
              <w:rPr>
                <w:bCs/>
              </w:rPr>
              <w:t xml:space="preserve">Millennium Challenge Account Niger </w:t>
            </w:r>
          </w:p>
          <w:p w14:paraId="5B60D2C8" w14:textId="39789A79" w:rsidR="0039048F" w:rsidRPr="00EE2805" w:rsidRDefault="00C477D6" w:rsidP="0039048F">
            <w:pPr>
              <w:tabs>
                <w:tab w:val="left" w:pos="-1440"/>
                <w:tab w:val="left" w:pos="-720"/>
              </w:tabs>
              <w:suppressAutoHyphens/>
              <w:overflowPunct w:val="0"/>
              <w:spacing w:after="0"/>
              <w:ind w:left="2880" w:hanging="2880"/>
              <w:textAlignment w:val="baseline"/>
              <w:rPr>
                <w:b/>
                <w:bCs/>
              </w:rPr>
            </w:pPr>
            <w:r w:rsidRPr="0039048F">
              <w:t xml:space="preserve"> Adresse :</w:t>
            </w:r>
            <w:r w:rsidR="0039048F" w:rsidRPr="0039048F">
              <w:rPr>
                <w:bCs/>
              </w:rPr>
              <w:t xml:space="preserve"> </w:t>
            </w:r>
            <w:r w:rsidR="0039048F" w:rsidRPr="00EE2805">
              <w:rPr>
                <w:bCs/>
              </w:rPr>
              <w:t xml:space="preserve">Avenue Mali Béro – </w:t>
            </w:r>
            <w:r w:rsidR="0039048F">
              <w:rPr>
                <w:bCs/>
              </w:rPr>
              <w:t>Immeuble e</w:t>
            </w:r>
            <w:r w:rsidR="0039048F" w:rsidRPr="00EE2805">
              <w:rPr>
                <w:bCs/>
              </w:rPr>
              <w:t>n face du Lycée Bosso</w:t>
            </w:r>
            <w:r w:rsidR="0039048F">
              <w:rPr>
                <w:bCs/>
              </w:rPr>
              <w:t>,</w:t>
            </w:r>
            <w:r w:rsidR="0039048F" w:rsidRPr="0039048F">
              <w:rPr>
                <w:bCs/>
              </w:rPr>
              <w:t xml:space="preserve"> 3</w:t>
            </w:r>
            <w:r w:rsidR="0039048F" w:rsidRPr="0039048F">
              <w:rPr>
                <w:bCs/>
                <w:vertAlign w:val="superscript"/>
              </w:rPr>
              <w:t>eme</w:t>
            </w:r>
            <w:r w:rsidR="0039048F" w:rsidRPr="0039048F">
              <w:rPr>
                <w:bCs/>
              </w:rPr>
              <w:t xml:space="preserve"> Etage</w:t>
            </w:r>
          </w:p>
          <w:p w14:paraId="19D66197" w14:textId="43755541" w:rsidR="0039048F" w:rsidRPr="004B5E25" w:rsidRDefault="0039048F" w:rsidP="0039048F">
            <w:pPr>
              <w:tabs>
                <w:tab w:val="left" w:pos="-1440"/>
                <w:tab w:val="left" w:pos="-720"/>
              </w:tabs>
              <w:suppressAutoHyphens/>
              <w:overflowPunct w:val="0"/>
              <w:spacing w:after="0"/>
              <w:ind w:left="2880" w:hanging="2880"/>
              <w:textAlignment w:val="baseline"/>
              <w:rPr>
                <w:b/>
                <w:bCs/>
              </w:rPr>
            </w:pPr>
            <w:r w:rsidRPr="004B5E25">
              <w:rPr>
                <w:bCs/>
              </w:rPr>
              <w:t>B.P. 738 Niamey, Niger</w:t>
            </w:r>
          </w:p>
          <w:p w14:paraId="69FC72A6" w14:textId="3702A658" w:rsidR="00C477D6" w:rsidRPr="004B5E25" w:rsidRDefault="00C477D6" w:rsidP="0039048F">
            <w:pPr>
              <w:tabs>
                <w:tab w:val="left" w:pos="-1440"/>
                <w:tab w:val="left" w:pos="-720"/>
              </w:tabs>
              <w:suppressAutoHyphens/>
              <w:overflowPunct w:val="0"/>
              <w:spacing w:after="0"/>
              <w:ind w:left="2880" w:hanging="2880"/>
              <w:textAlignment w:val="baseline"/>
              <w:rPr>
                <w:b/>
                <w:bCs/>
              </w:rPr>
            </w:pPr>
            <w:r w:rsidRPr="004B5E25">
              <w:t>E-mail</w:t>
            </w:r>
            <w:r w:rsidR="000608D0" w:rsidRPr="004B5E25">
              <w:t xml:space="preserve"> </w:t>
            </w:r>
            <w:r w:rsidR="0039048F" w:rsidRPr="004B5E25">
              <w:rPr>
                <w:bCs/>
              </w:rPr>
              <w:t xml:space="preserve">: </w:t>
            </w:r>
            <w:hyperlink r:id="rId94" w:history="1">
              <w:r w:rsidR="0039048F" w:rsidRPr="004B5E25">
                <w:rPr>
                  <w:bCs/>
                  <w:color w:val="0000FF"/>
                  <w:u w:val="single"/>
                </w:rPr>
                <w:t>mamaneannou@mcaniger.ne</w:t>
              </w:r>
            </w:hyperlink>
          </w:p>
          <w:p w14:paraId="11A0FD10" w14:textId="77777777" w:rsidR="0039048F" w:rsidRPr="004B5E25" w:rsidRDefault="0039048F" w:rsidP="00AC39CB">
            <w:pPr>
              <w:spacing w:line="240" w:lineRule="auto"/>
              <w:jc w:val="left"/>
            </w:pPr>
          </w:p>
          <w:p w14:paraId="14C7323C" w14:textId="0F5D8416" w:rsidR="00C477D6" w:rsidRPr="00C477D6" w:rsidRDefault="00C477D6" w:rsidP="00AC39CB">
            <w:pPr>
              <w:spacing w:line="240" w:lineRule="auto"/>
              <w:jc w:val="left"/>
            </w:pPr>
            <w:r>
              <w:t>L’adresse pour envoyer des changements d’adresse au Prestataire de services est la suivante</w:t>
            </w:r>
            <w:r w:rsidR="000608D0">
              <w:t xml:space="preserve"> </w:t>
            </w:r>
            <w:r>
              <w:t>:</w:t>
            </w:r>
            <w:r w:rsidR="0039048F" w:rsidRPr="0039048F">
              <w:rPr>
                <w:bCs/>
              </w:rPr>
              <w:t xml:space="preserve"> </w:t>
            </w:r>
          </w:p>
          <w:p w14:paraId="38DED8CD" w14:textId="77777777" w:rsidR="00C477D6" w:rsidRPr="00C477D6" w:rsidRDefault="00C477D6" w:rsidP="00AC39CB">
            <w:pPr>
              <w:spacing w:line="240" w:lineRule="auto"/>
              <w:jc w:val="left"/>
            </w:pPr>
            <w:r>
              <w:t>[insérer l’adresse]</w:t>
            </w:r>
          </w:p>
        </w:tc>
      </w:tr>
      <w:tr w:rsidR="0098757C" w:rsidRPr="00C477D6" w14:paraId="6D0B47CB" w14:textId="77777777" w:rsidTr="002327C3">
        <w:tc>
          <w:tcPr>
            <w:tcW w:w="1548" w:type="dxa"/>
            <w:shd w:val="clear" w:color="auto" w:fill="FFFFFF"/>
          </w:tcPr>
          <w:p w14:paraId="44D7BE71" w14:textId="77777777" w:rsidR="0098757C" w:rsidRPr="00997465" w:rsidRDefault="0098757C" w:rsidP="0098757C">
            <w:pPr>
              <w:spacing w:line="240" w:lineRule="auto"/>
              <w:rPr>
                <w:b/>
                <w:bCs/>
              </w:rPr>
            </w:pPr>
            <w:r>
              <w:rPr>
                <w:b/>
                <w:bCs/>
              </w:rPr>
              <w:t>CGC 9.2</w:t>
            </w:r>
          </w:p>
        </w:tc>
        <w:tc>
          <w:tcPr>
            <w:tcW w:w="7830" w:type="dxa"/>
            <w:gridSpan w:val="2"/>
            <w:shd w:val="clear" w:color="auto" w:fill="FFFFFF"/>
          </w:tcPr>
          <w:p w14:paraId="023A0131" w14:textId="77777777" w:rsidR="0098757C" w:rsidRPr="006C3E6F" w:rsidRDefault="0098757C" w:rsidP="0098757C">
            <w:pPr>
              <w:rPr>
                <w:bCs/>
              </w:rPr>
            </w:pPr>
            <w:r w:rsidRPr="006C3E6F">
              <w:rPr>
                <w:bCs/>
              </w:rPr>
              <w:t>Tout différend ou litige survenant du fait de l’existence du présent Contrat qui n’aurait pas été réglé par les Parties conformément à la Sous-clause 9.1 des CGC, sera soumis à l’arbitrage conformément aux dispositions suivantes :</w:t>
            </w:r>
          </w:p>
          <w:p w14:paraId="064C711F" w14:textId="77777777" w:rsidR="0098757C" w:rsidRPr="006C3E6F" w:rsidRDefault="0098757C" w:rsidP="0098757C">
            <w:pPr>
              <w:rPr>
                <w:bCs/>
              </w:rPr>
            </w:pPr>
            <w:r w:rsidRPr="006C3E6F">
              <w:rPr>
                <w:bCs/>
              </w:rPr>
              <w:t>Le présent Contrat est régi par les textes et lois en vigueur sur le territoire de la République du Niger. La langue du Contrat est le français.</w:t>
            </w:r>
          </w:p>
          <w:p w14:paraId="3D9C6E35" w14:textId="77777777" w:rsidR="0098757C" w:rsidRPr="006C3E6F" w:rsidRDefault="00186767" w:rsidP="0098757C">
            <w:pPr>
              <w:rPr>
                <w:bCs/>
              </w:rPr>
            </w:pPr>
            <w:sdt>
              <w:sdtPr>
                <w:rPr>
                  <w:bCs/>
                </w:rPr>
                <w:tag w:val="goog_rdk_2763"/>
                <w:id w:val="975339476"/>
              </w:sdtPr>
              <w:sdtEndPr/>
              <w:sdtContent/>
            </w:sdt>
            <w:r w:rsidR="0098757C" w:rsidRPr="006C3E6F">
              <w:rPr>
                <w:bCs/>
              </w:rPr>
              <w:t>En cas de non-conciliation, le litige sera réglé exclusivement par voie d’arbitrage et sera de ce fait soumis par la partie la plus diligente au Centre de Médiation et d'Arbitrage de Niamey (CMAN) conformément aux dispositions suivantes :</w:t>
            </w:r>
          </w:p>
          <w:p w14:paraId="353CBDB6" w14:textId="77777777" w:rsidR="0098757C" w:rsidRPr="006C3E6F" w:rsidRDefault="0098757C" w:rsidP="009601E2">
            <w:pPr>
              <w:numPr>
                <w:ilvl w:val="0"/>
                <w:numId w:val="90"/>
              </w:numPr>
              <w:rPr>
                <w:bCs/>
              </w:rPr>
            </w:pPr>
            <w:r w:rsidRPr="006C3E6F">
              <w:rPr>
                <w:bCs/>
              </w:rPr>
              <w:t>Règles de procédure. Exception faite de ce qui est précisé aux présentes, les procédures arbitrales sont menées conformément aux règles de procédure d’arbitrage du Centre de Médiation et d’Arbitrage de Niamey (CMAN</w:t>
            </w:r>
            <w:sdt>
              <w:sdtPr>
                <w:rPr>
                  <w:bCs/>
                </w:rPr>
                <w:tag w:val="goog_rdk_2764"/>
                <w:id w:val="-281035917"/>
                <w:showingPlcHdr/>
              </w:sdtPr>
              <w:sdtEndPr/>
              <w:sdtContent>
                <w:r>
                  <w:rPr>
                    <w:bCs/>
                  </w:rPr>
                  <w:t xml:space="preserve">     </w:t>
                </w:r>
              </w:sdtContent>
            </w:sdt>
            <w:r w:rsidRPr="006C3E6F">
              <w:rPr>
                <w:bCs/>
              </w:rPr>
              <w:t xml:space="preserve"> en vigueur à la date du présent Contrat.</w:t>
            </w:r>
          </w:p>
          <w:p w14:paraId="7646D132" w14:textId="77777777" w:rsidR="0098757C" w:rsidRPr="006C3E6F" w:rsidRDefault="0098757C" w:rsidP="009601E2">
            <w:pPr>
              <w:numPr>
                <w:ilvl w:val="0"/>
                <w:numId w:val="90"/>
              </w:numPr>
              <w:rPr>
                <w:bCs/>
              </w:rPr>
            </w:pPr>
            <w:r w:rsidRPr="006C3E6F">
              <w:rPr>
                <w:bCs/>
              </w:rPr>
              <w:t>Sélection des arbitres. Chaque litige soumis à arbitrage par une Partie sera entendu par un arbitre unique ou par un panel d’arbitres composé de trois arbitres, conformément aux dispositions suivantes :</w:t>
            </w:r>
          </w:p>
          <w:p w14:paraId="15D46274" w14:textId="77777777" w:rsidR="0098757C" w:rsidRPr="006C3E6F" w:rsidRDefault="0098757C" w:rsidP="009601E2">
            <w:pPr>
              <w:numPr>
                <w:ilvl w:val="0"/>
                <w:numId w:val="89"/>
              </w:numPr>
              <w:rPr>
                <w:bCs/>
              </w:rPr>
            </w:pPr>
            <w:r w:rsidRPr="006C3E6F">
              <w:rPr>
                <w:bCs/>
              </w:rPr>
              <w:t xml:space="preserve">Arbitre unique. Lorsque les Parties reconnaissent que le litige concerne une question technique, elles peuvent accepter de nommer un arbitre unique pour être confirmé par le Centre. A défaut d’accord sur l’identité de cet arbitre </w:t>
            </w:r>
            <w:r w:rsidRPr="006C3E6F">
              <w:rPr>
                <w:bCs/>
              </w:rPr>
              <w:lastRenderedPageBreak/>
              <w:t xml:space="preserve">unique dans les quinze (15) jours à compter de la notification de la demande d’arbitrage à l’autre Partie, ou dans tout autre délai accordé par le Centre, l’arbitre unique est nommé par le Centre. </w:t>
            </w:r>
          </w:p>
          <w:p w14:paraId="0FD1B637" w14:textId="77777777" w:rsidR="0098757C" w:rsidRPr="006C3E6F" w:rsidRDefault="0098757C" w:rsidP="009601E2">
            <w:pPr>
              <w:numPr>
                <w:ilvl w:val="0"/>
                <w:numId w:val="89"/>
              </w:numPr>
              <w:rPr>
                <w:bCs/>
              </w:rPr>
            </w:pPr>
            <w:r w:rsidRPr="006C3E6F">
              <w:rPr>
                <w:bCs/>
              </w:rPr>
              <w:t>Panel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7B4806B0" w14:textId="77777777" w:rsidR="0098757C" w:rsidRPr="006C3E6F" w:rsidRDefault="0098757C" w:rsidP="009601E2">
            <w:pPr>
              <w:numPr>
                <w:ilvl w:val="0"/>
                <w:numId w:val="90"/>
              </w:numPr>
              <w:rPr>
                <w:bCs/>
              </w:rPr>
            </w:pPr>
            <w:r w:rsidRPr="006C3E6F">
              <w:rPr>
                <w:bCs/>
              </w:rPr>
              <w:t xml:space="preserve">Caractéristique du litige. Au cas où les parties ne s’accorderaient pas sur le caractère technique ou non du litige, cette question sera tranchée par le Centre. </w:t>
            </w:r>
          </w:p>
          <w:p w14:paraId="15357C4F" w14:textId="77777777" w:rsidR="0098757C" w:rsidRPr="006C3E6F" w:rsidRDefault="0098757C" w:rsidP="009601E2">
            <w:pPr>
              <w:numPr>
                <w:ilvl w:val="0"/>
                <w:numId w:val="90"/>
              </w:numPr>
              <w:rPr>
                <w:bCs/>
              </w:rPr>
            </w:pPr>
            <w:r w:rsidRPr="006C3E6F">
              <w:rPr>
                <w:bCs/>
              </w:rPr>
              <w:t xml:space="preserve">Arbitres remplaçants. Si pour une quelconque raison un arbitre n’est pas en mesure de remplir sa fonction, un remplaçant est nommé conformément aux dispositions du règlement d’arbitrage du </w:t>
            </w:r>
            <w:sdt>
              <w:sdtPr>
                <w:rPr>
                  <w:bCs/>
                </w:rPr>
                <w:tag w:val="goog_rdk_2765"/>
                <w:id w:val="-2135629336"/>
                <w:showingPlcHdr/>
              </w:sdtPr>
              <w:sdtEndPr/>
              <w:sdtContent>
                <w:r>
                  <w:rPr>
                    <w:bCs/>
                  </w:rPr>
                  <w:t xml:space="preserve">     </w:t>
                </w:r>
              </w:sdtContent>
            </w:sdt>
            <w:r w:rsidRPr="006C3E6F">
              <w:rPr>
                <w:bCs/>
              </w:rPr>
              <w:t>CMAN</w:t>
            </w:r>
            <w:sdt>
              <w:sdtPr>
                <w:rPr>
                  <w:bCs/>
                </w:rPr>
                <w:tag w:val="goog_rdk_2766"/>
                <w:id w:val="-398673770"/>
              </w:sdtPr>
              <w:sdtEndPr/>
              <w:sdtContent>
                <w:r w:rsidRPr="006C3E6F">
                  <w:rPr>
                    <w:bCs/>
                  </w:rPr>
                  <w:t xml:space="preserve"> </w:t>
                </w:r>
              </w:sdtContent>
            </w:sdt>
            <w:sdt>
              <w:sdtPr>
                <w:rPr>
                  <w:bCs/>
                </w:rPr>
                <w:tag w:val="goog_rdk_2767"/>
                <w:id w:val="-910307277"/>
                <w:showingPlcHdr/>
              </w:sdtPr>
              <w:sdtEndPr/>
              <w:sdtContent>
                <w:r>
                  <w:rPr>
                    <w:bCs/>
                  </w:rPr>
                  <w:t xml:space="preserve">     </w:t>
                </w:r>
              </w:sdtContent>
            </w:sdt>
            <w:r w:rsidRPr="006C3E6F">
              <w:rPr>
                <w:bCs/>
              </w:rPr>
              <w:t xml:space="preserve">en vigueur à la date du présent Contrat.   </w:t>
            </w:r>
          </w:p>
          <w:p w14:paraId="3FEEAB9B" w14:textId="77777777" w:rsidR="0098757C" w:rsidRPr="006C3E6F" w:rsidRDefault="0098757C" w:rsidP="009601E2">
            <w:pPr>
              <w:numPr>
                <w:ilvl w:val="0"/>
                <w:numId w:val="90"/>
              </w:numPr>
              <w:rPr>
                <w:bCs/>
              </w:rPr>
            </w:pPr>
            <w:r w:rsidRPr="006C3E6F">
              <w:rPr>
                <w:bCs/>
              </w:rPr>
              <w:t>Qualification des arbitres. L’arbitre unique ou le troisième arbitre nommé est un expert en droit ou technique internationalement et/ou nationalement reconnu avec une vaste expérience en lien avec la question en litige.</w:t>
            </w:r>
          </w:p>
          <w:p w14:paraId="423A2908" w14:textId="77777777" w:rsidR="0098757C" w:rsidRPr="006C3E6F" w:rsidRDefault="0098757C" w:rsidP="009601E2">
            <w:pPr>
              <w:numPr>
                <w:ilvl w:val="0"/>
                <w:numId w:val="90"/>
              </w:numPr>
              <w:rPr>
                <w:bCs/>
              </w:rPr>
            </w:pPr>
            <w:r w:rsidRPr="006C3E6F">
              <w:rPr>
                <w:bCs/>
              </w:rPr>
              <w:t xml:space="preserve">Coûts. En cas de survenance d’un litige, l’allocation des coûts associés aux efforts de règlement avant arbitrage ou en lien avec l’arbitrage est déterminé conformément aux dispositions du règlement d’arbitrage du </w:t>
            </w:r>
            <w:sdt>
              <w:sdtPr>
                <w:rPr>
                  <w:bCs/>
                </w:rPr>
                <w:tag w:val="goog_rdk_2768"/>
                <w:id w:val="-1661229837"/>
                <w:showingPlcHdr/>
              </w:sdtPr>
              <w:sdtEndPr/>
              <w:sdtContent>
                <w:r>
                  <w:rPr>
                    <w:bCs/>
                  </w:rPr>
                  <w:t xml:space="preserve">     </w:t>
                </w:r>
              </w:sdtContent>
            </w:sdt>
            <w:r w:rsidRPr="006C3E6F">
              <w:rPr>
                <w:bCs/>
              </w:rPr>
              <w:t>CMAN</w:t>
            </w:r>
            <w:sdt>
              <w:sdtPr>
                <w:rPr>
                  <w:bCs/>
                </w:rPr>
                <w:tag w:val="goog_rdk_2769"/>
                <w:id w:val="1812901536"/>
              </w:sdtPr>
              <w:sdtEndPr/>
              <w:sdtContent>
                <w:r w:rsidRPr="006C3E6F">
                  <w:rPr>
                    <w:bCs/>
                  </w:rPr>
                  <w:t xml:space="preserve"> </w:t>
                </w:r>
              </w:sdtContent>
            </w:sdt>
            <w:sdt>
              <w:sdtPr>
                <w:rPr>
                  <w:bCs/>
                </w:rPr>
                <w:tag w:val="goog_rdk_2770"/>
                <w:id w:val="-1601641835"/>
                <w:showingPlcHdr/>
              </w:sdtPr>
              <w:sdtEndPr/>
              <w:sdtContent>
                <w:r>
                  <w:rPr>
                    <w:bCs/>
                  </w:rPr>
                  <w:t xml:space="preserve">     </w:t>
                </w:r>
              </w:sdtContent>
            </w:sdt>
            <w:r w:rsidRPr="006C3E6F">
              <w:rPr>
                <w:bCs/>
              </w:rPr>
              <w:t>en vigueur à la date du présent Contrat.</w:t>
            </w:r>
          </w:p>
          <w:p w14:paraId="4C44FBEF" w14:textId="77777777" w:rsidR="0098757C" w:rsidRPr="006C3E6F" w:rsidRDefault="0098757C" w:rsidP="009601E2">
            <w:pPr>
              <w:numPr>
                <w:ilvl w:val="0"/>
                <w:numId w:val="90"/>
              </w:numPr>
              <w:rPr>
                <w:bCs/>
              </w:rPr>
            </w:pPr>
            <w:r w:rsidRPr="006C3E6F">
              <w:rPr>
                <w:bCs/>
              </w:rPr>
              <w:t>Divers. Dans toute procédure d’arbitrage en vertu du présent Contrat :</w:t>
            </w:r>
          </w:p>
          <w:p w14:paraId="0D81EC79" w14:textId="77777777" w:rsidR="0098757C" w:rsidRPr="006C3E6F" w:rsidRDefault="0098757C" w:rsidP="0098757C">
            <w:pPr>
              <w:rPr>
                <w:bCs/>
              </w:rPr>
            </w:pPr>
            <w:r w:rsidRPr="006C3E6F">
              <w:rPr>
                <w:bCs/>
              </w:rPr>
              <w:t>(i)       les procédures se</w:t>
            </w:r>
            <w:sdt>
              <w:sdtPr>
                <w:rPr>
                  <w:bCs/>
                </w:rPr>
                <w:tag w:val="goog_rdk_2771"/>
                <w:id w:val="-843552114"/>
              </w:sdtPr>
              <w:sdtEndPr/>
              <w:sdtContent>
                <w:r w:rsidRPr="006C3E6F">
                  <w:rPr>
                    <w:bCs/>
                  </w:rPr>
                  <w:t xml:space="preserve"> déroulera à Niamey, Niger et</w:t>
                </w:r>
              </w:sdtContent>
            </w:sdt>
            <w:r w:rsidRPr="006C3E6F">
              <w:rPr>
                <w:bCs/>
              </w:rPr>
              <w:t xml:space="preserve"> tiennent, sauf accord des Parties, en français, et</w:t>
            </w:r>
          </w:p>
          <w:p w14:paraId="4C599FF8" w14:textId="77777777" w:rsidR="0098757C" w:rsidRPr="006C3E6F" w:rsidRDefault="0098757C" w:rsidP="0098757C">
            <w:pPr>
              <w:rPr>
                <w:bCs/>
              </w:rPr>
            </w:pPr>
            <w:r w:rsidRPr="006C3E6F">
              <w:rPr>
                <w:bCs/>
              </w:rPr>
              <w:t xml:space="preserve">(ii)       le </w:t>
            </w:r>
            <w:r>
              <w:rPr>
                <w:bCs/>
              </w:rPr>
              <w:t>F</w:t>
            </w:r>
            <w:r w:rsidRPr="006C3E6F">
              <w:rPr>
                <w:bCs/>
              </w:rPr>
              <w:t>rançais est la langue officielle à tous égards.</w:t>
            </w:r>
          </w:p>
          <w:p w14:paraId="255AC7E9" w14:textId="77777777" w:rsidR="0098757C" w:rsidRDefault="0098757C" w:rsidP="009601E2">
            <w:pPr>
              <w:numPr>
                <w:ilvl w:val="0"/>
                <w:numId w:val="90"/>
              </w:numPr>
              <w:rPr>
                <w:bCs/>
              </w:rPr>
            </w:pPr>
            <w:r w:rsidRPr="00AA1147">
              <w:rPr>
                <w:u w:val="single"/>
              </w:rPr>
              <w:t>Décision arbitrale</w:t>
            </w:r>
            <w:r w:rsidRPr="006C3E6F">
              <w:rPr>
                <w:bCs/>
              </w:rPr>
              <w:t xml:space="preserve">. Les parties conviennent que, la décision de l’arbitre unique ou de la majorité des arbitres est définitive conformément aux </w:t>
            </w:r>
            <w:r w:rsidRPr="006C3E6F">
              <w:rPr>
                <w:bCs/>
              </w:rPr>
              <w:lastRenderedPageBreak/>
              <w:t xml:space="preserve">dispositions du règlement d’arbitrage du </w:t>
            </w:r>
            <w:sdt>
              <w:sdtPr>
                <w:rPr>
                  <w:bCs/>
                </w:rPr>
                <w:tag w:val="goog_rdk_2772"/>
                <w:id w:val="704602142"/>
                <w:showingPlcHdr/>
              </w:sdtPr>
              <w:sdtEndPr/>
              <w:sdtContent>
                <w:r>
                  <w:rPr>
                    <w:bCs/>
                  </w:rPr>
                  <w:t xml:space="preserve">     </w:t>
                </w:r>
              </w:sdtContent>
            </w:sdt>
            <w:r w:rsidRPr="006C3E6F">
              <w:rPr>
                <w:bCs/>
              </w:rPr>
              <w:t>CMAN</w:t>
            </w:r>
            <w:sdt>
              <w:sdtPr>
                <w:rPr>
                  <w:bCs/>
                </w:rPr>
                <w:tag w:val="goog_rdk_2773"/>
                <w:id w:val="-1104338891"/>
                <w:showingPlcHdr/>
              </w:sdtPr>
              <w:sdtEndPr/>
              <w:sdtContent>
                <w:r>
                  <w:rPr>
                    <w:bCs/>
                  </w:rPr>
                  <w:t xml:space="preserve">     </w:t>
                </w:r>
              </w:sdtContent>
            </w:sdt>
            <w:r w:rsidRPr="006C3E6F">
              <w:rPr>
                <w:bCs/>
              </w:rPr>
              <w:t xml:space="preserve"> en vigueur à la date du présent Contrat.  </w:t>
            </w:r>
          </w:p>
          <w:p w14:paraId="6EC3EA95" w14:textId="26B3EED1" w:rsidR="0098757C" w:rsidRPr="00C477D6" w:rsidRDefault="0098757C" w:rsidP="0098757C">
            <w:pPr>
              <w:spacing w:line="240" w:lineRule="auto"/>
            </w:pPr>
            <w:r w:rsidRPr="006C3E6F">
              <w:rPr>
                <w:bCs/>
                <w:u w:val="single"/>
              </w:rPr>
              <w:t>Droit de la MCC</w:t>
            </w:r>
            <w:r w:rsidRPr="006C3E6F">
              <w:rPr>
                <w:bCs/>
              </w:rPr>
              <w:t> :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C477D6" w:rsidRPr="00C477D6" w14:paraId="655BD5AF" w14:textId="77777777" w:rsidTr="0098757C">
        <w:trPr>
          <w:trHeight w:val="485"/>
        </w:trPr>
        <w:tc>
          <w:tcPr>
            <w:tcW w:w="1548" w:type="dxa"/>
            <w:shd w:val="clear" w:color="auto" w:fill="FFFFFF"/>
          </w:tcPr>
          <w:p w14:paraId="64CE25B7" w14:textId="313C24C2" w:rsidR="00C477D6" w:rsidRPr="00997465" w:rsidRDefault="00C477D6" w:rsidP="0098757C">
            <w:pPr>
              <w:spacing w:after="0" w:line="240" w:lineRule="auto"/>
              <w:jc w:val="left"/>
              <w:rPr>
                <w:b/>
                <w:bCs/>
              </w:rPr>
            </w:pPr>
            <w:r>
              <w:rPr>
                <w:b/>
                <w:bCs/>
              </w:rPr>
              <w:lastRenderedPageBreak/>
              <w:t>CGC 12.2 (b)</w:t>
            </w:r>
          </w:p>
        </w:tc>
        <w:tc>
          <w:tcPr>
            <w:tcW w:w="7830" w:type="dxa"/>
            <w:gridSpan w:val="2"/>
            <w:shd w:val="clear" w:color="auto" w:fill="FFFFFF"/>
            <w:vAlign w:val="center"/>
          </w:tcPr>
          <w:p w14:paraId="5389B7C5" w14:textId="51E14703" w:rsidR="00C477D6" w:rsidRPr="00AC39CB" w:rsidRDefault="0098757C" w:rsidP="0098757C">
            <w:pPr>
              <w:spacing w:after="0" w:line="240" w:lineRule="auto"/>
              <w:jc w:val="left"/>
              <w:rPr>
                <w:b/>
                <w:bCs/>
              </w:rPr>
            </w:pPr>
            <w:r>
              <w:rPr>
                <w:b/>
                <w:bCs/>
              </w:rPr>
              <w:t>Sans objet</w:t>
            </w:r>
          </w:p>
        </w:tc>
      </w:tr>
      <w:tr w:rsidR="00C477D6" w:rsidRPr="00C477D6" w14:paraId="278A02DC" w14:textId="77777777" w:rsidTr="002327C3">
        <w:tc>
          <w:tcPr>
            <w:tcW w:w="1548" w:type="dxa"/>
            <w:shd w:val="clear" w:color="auto" w:fill="FFFFFF"/>
          </w:tcPr>
          <w:p w14:paraId="0F21819B" w14:textId="77777777" w:rsidR="00C477D6" w:rsidRPr="00997465" w:rsidRDefault="00C477D6" w:rsidP="0098757C">
            <w:pPr>
              <w:spacing w:after="0" w:line="240" w:lineRule="auto"/>
              <w:jc w:val="left"/>
              <w:rPr>
                <w:b/>
                <w:bCs/>
              </w:rPr>
            </w:pPr>
            <w:r>
              <w:rPr>
                <w:b/>
                <w:bCs/>
              </w:rPr>
              <w:t>CGC 13.2</w:t>
            </w:r>
          </w:p>
        </w:tc>
        <w:tc>
          <w:tcPr>
            <w:tcW w:w="7830" w:type="dxa"/>
            <w:gridSpan w:val="2"/>
            <w:shd w:val="clear" w:color="auto" w:fill="FFFFFF"/>
          </w:tcPr>
          <w:p w14:paraId="1375C16C" w14:textId="1F99E213" w:rsidR="00C477D6" w:rsidRPr="00AC39CB" w:rsidRDefault="0098757C" w:rsidP="0098757C">
            <w:pPr>
              <w:spacing w:after="0" w:line="240" w:lineRule="auto"/>
              <w:jc w:val="left"/>
              <w:rPr>
                <w:b/>
                <w:bCs/>
              </w:rPr>
            </w:pPr>
            <w:r w:rsidRPr="00FB07DE">
              <w:t>Le Prestataire de services doit commencer à exécuter les Services dans les jours suivant la date de signature du Contrat, comme indiqué dans les CPC.</w:t>
            </w:r>
            <w:r>
              <w:t xml:space="preserve"> Un ordre de service sera envoyé pour préciser la date de démarrage exacte.</w:t>
            </w:r>
          </w:p>
        </w:tc>
      </w:tr>
      <w:tr w:rsidR="00C477D6" w:rsidRPr="00C477D6" w14:paraId="13BC95BD" w14:textId="77777777" w:rsidTr="002327C3">
        <w:tc>
          <w:tcPr>
            <w:tcW w:w="1548" w:type="dxa"/>
            <w:shd w:val="clear" w:color="auto" w:fill="FFFFFF"/>
          </w:tcPr>
          <w:p w14:paraId="749C755B" w14:textId="77777777" w:rsidR="00C477D6" w:rsidRPr="00997465" w:rsidRDefault="00C477D6" w:rsidP="00A734FD">
            <w:pPr>
              <w:spacing w:line="240" w:lineRule="auto"/>
              <w:rPr>
                <w:b/>
                <w:bCs/>
              </w:rPr>
            </w:pPr>
            <w:r>
              <w:rPr>
                <w:b/>
                <w:bCs/>
              </w:rPr>
              <w:t>CGC 15.1</w:t>
            </w:r>
          </w:p>
        </w:tc>
        <w:tc>
          <w:tcPr>
            <w:tcW w:w="7830" w:type="dxa"/>
            <w:gridSpan w:val="2"/>
            <w:shd w:val="clear" w:color="auto" w:fill="FFFFFF"/>
          </w:tcPr>
          <w:p w14:paraId="314F102E" w14:textId="77777777" w:rsidR="00C477D6" w:rsidRPr="00C477D6" w:rsidRDefault="00C477D6" w:rsidP="00A734FD">
            <w:pPr>
              <w:spacing w:line="240" w:lineRule="auto"/>
            </w:pPr>
            <w:r>
              <w:t xml:space="preserve">Le montant du Prix du Contrat est de </w:t>
            </w:r>
            <w:r>
              <w:rPr>
                <w:b/>
                <w:bCs/>
              </w:rPr>
              <w:t xml:space="preserve">[insérer le montant] </w:t>
            </w:r>
            <w:r>
              <w:t>en Dollars US</w:t>
            </w:r>
          </w:p>
          <w:p w14:paraId="412C92BF" w14:textId="77777777" w:rsidR="00C477D6" w:rsidRPr="00C477D6" w:rsidRDefault="00C477D6" w:rsidP="00A734FD">
            <w:pPr>
              <w:spacing w:line="240" w:lineRule="auto"/>
            </w:pPr>
            <w:r>
              <w:t>OU</w:t>
            </w:r>
          </w:p>
          <w:p w14:paraId="660681A6" w14:textId="77777777" w:rsidR="00C477D6" w:rsidRPr="00C477D6" w:rsidRDefault="00C477D6" w:rsidP="00A734FD">
            <w:pPr>
              <w:spacing w:line="240" w:lineRule="auto"/>
            </w:pPr>
            <w:r>
              <w:t>Prix du Contrat</w:t>
            </w:r>
          </w:p>
          <w:p w14:paraId="22A8BC76" w14:textId="77777777" w:rsidR="00C477D6" w:rsidRPr="00C477D6" w:rsidRDefault="00C477D6" w:rsidP="00A734FD">
            <w:pPr>
              <w:spacing w:line="240" w:lineRule="auto"/>
            </w:pPr>
            <w:r>
              <w:rPr>
                <w:b/>
                <w:bCs/>
              </w:rPr>
              <w:t xml:space="preserve">[insérer le montant] </w:t>
            </w:r>
            <w:r>
              <w:t xml:space="preserve">en Dollars US </w:t>
            </w:r>
          </w:p>
          <w:p w14:paraId="3E52B7B6" w14:textId="77777777" w:rsidR="00C477D6" w:rsidRPr="00C477D6" w:rsidRDefault="00C477D6" w:rsidP="00A734FD">
            <w:pPr>
              <w:spacing w:line="240" w:lineRule="auto"/>
            </w:pPr>
            <w:r>
              <w:t xml:space="preserve">Et </w:t>
            </w:r>
          </w:p>
          <w:p w14:paraId="065E877B" w14:textId="77777777" w:rsidR="00C477D6" w:rsidRPr="00AC39CB" w:rsidRDefault="00C477D6" w:rsidP="00A734FD">
            <w:pPr>
              <w:spacing w:line="240" w:lineRule="auto"/>
              <w:rPr>
                <w:b/>
                <w:bCs/>
              </w:rPr>
            </w:pPr>
            <w:r>
              <w:rPr>
                <w:b/>
                <w:bCs/>
              </w:rPr>
              <w:t>[insérer le montant] en [Monnaie nationale]</w:t>
            </w:r>
          </w:p>
          <w:p w14:paraId="73801C4C" w14:textId="77777777" w:rsidR="00C477D6" w:rsidRPr="00C477D6" w:rsidRDefault="00C477D6" w:rsidP="00A734FD">
            <w:pPr>
              <w:spacing w:line="240" w:lineRule="auto"/>
            </w:pPr>
            <w:r>
              <w:t>OU</w:t>
            </w:r>
          </w:p>
          <w:p w14:paraId="14CA8CAB" w14:textId="77777777" w:rsidR="00C477D6" w:rsidRPr="00C477D6" w:rsidRDefault="00C477D6" w:rsidP="00A734FD">
            <w:pPr>
              <w:spacing w:line="240" w:lineRule="auto"/>
            </w:pPr>
            <w:r>
              <w:t>Le Prix du Contrat est de [</w:t>
            </w:r>
            <w:r>
              <w:rPr>
                <w:b/>
                <w:bCs/>
              </w:rPr>
              <w:t>insérer le montant] en [Monnaie nationale]</w:t>
            </w:r>
          </w:p>
          <w:p w14:paraId="398335BE" w14:textId="77777777" w:rsidR="00C477D6" w:rsidRPr="00AC39CB" w:rsidRDefault="00C477D6" w:rsidP="00A734FD">
            <w:pPr>
              <w:spacing w:line="240" w:lineRule="auto"/>
              <w:rPr>
                <w:i/>
                <w:iCs w:val="0"/>
              </w:rPr>
            </w:pPr>
            <w:r>
              <w:rPr>
                <w:i/>
                <w:iCs w:val="0"/>
              </w:rPr>
              <w:t>[Note : supprimer la mention inutile]</w:t>
            </w:r>
          </w:p>
          <w:p w14:paraId="79B187A5" w14:textId="77777777" w:rsidR="00C477D6" w:rsidRPr="00C477D6" w:rsidRDefault="00C477D6" w:rsidP="00A734FD">
            <w:pPr>
              <w:spacing w:line="240" w:lineRule="auto"/>
            </w:pPr>
            <w:r>
              <w:t>Les numéros de compte sont :</w:t>
            </w:r>
          </w:p>
          <w:p w14:paraId="2AADCC0A" w14:textId="362D90C6" w:rsidR="00C477D6" w:rsidRPr="00C477D6" w:rsidRDefault="00C477D6" w:rsidP="00A734FD">
            <w:pPr>
              <w:spacing w:line="240" w:lineRule="auto"/>
            </w:pPr>
            <w:r>
              <w:t>Pour les paiements en USD</w:t>
            </w:r>
            <w:r w:rsidR="000608D0">
              <w:t xml:space="preserve"> </w:t>
            </w:r>
            <w:r>
              <w:t xml:space="preserve">: </w:t>
            </w:r>
            <w:r>
              <w:rPr>
                <w:b/>
                <w:bCs/>
              </w:rPr>
              <w:t>[insérer le numéro de compte]</w:t>
            </w:r>
          </w:p>
          <w:p w14:paraId="6879624A" w14:textId="77777777" w:rsidR="00C477D6" w:rsidRPr="00C477D6" w:rsidRDefault="00C477D6" w:rsidP="00A734FD">
            <w:pPr>
              <w:spacing w:line="240" w:lineRule="auto"/>
            </w:pPr>
            <w:r>
              <w:t xml:space="preserve">Pour les paiements dans la monnaie locale : </w:t>
            </w:r>
            <w:r>
              <w:rPr>
                <w:b/>
                <w:bCs/>
              </w:rPr>
              <w:t>[insérer le numéro de compte]</w:t>
            </w:r>
          </w:p>
        </w:tc>
      </w:tr>
      <w:tr w:rsidR="00C477D6" w:rsidRPr="00C477D6" w14:paraId="6C2D5006" w14:textId="77777777" w:rsidTr="002327C3">
        <w:tc>
          <w:tcPr>
            <w:tcW w:w="1548" w:type="dxa"/>
            <w:shd w:val="clear" w:color="auto" w:fill="FFFFFF"/>
          </w:tcPr>
          <w:p w14:paraId="4D0F2743" w14:textId="77777777" w:rsidR="00C477D6" w:rsidRPr="00997465" w:rsidRDefault="00C477D6" w:rsidP="00A734FD">
            <w:pPr>
              <w:spacing w:line="240" w:lineRule="auto"/>
              <w:rPr>
                <w:b/>
                <w:bCs/>
              </w:rPr>
            </w:pPr>
            <w:r>
              <w:rPr>
                <w:b/>
                <w:bCs/>
              </w:rPr>
              <w:lastRenderedPageBreak/>
              <w:t>CGC 16.1</w:t>
            </w:r>
          </w:p>
        </w:tc>
        <w:tc>
          <w:tcPr>
            <w:tcW w:w="7830" w:type="dxa"/>
            <w:gridSpan w:val="2"/>
            <w:shd w:val="clear" w:color="auto" w:fill="FFFFFF"/>
          </w:tcPr>
          <w:p w14:paraId="22630415" w14:textId="79CE786F" w:rsidR="00C477D6" w:rsidRPr="00AC39CB" w:rsidRDefault="00C477D6" w:rsidP="00A734FD">
            <w:pPr>
              <w:spacing w:line="240" w:lineRule="auto"/>
              <w:rPr>
                <w:i/>
                <w:iCs w:val="0"/>
              </w:rPr>
            </w:pPr>
            <w:r>
              <w:rPr>
                <w:i/>
                <w:iCs w:val="0"/>
              </w:rPr>
              <w:t>Les modalités et les conditions applicables au paiement à effectuer au Prestataire de services au titre du présent Contrat sont les suivantes</w:t>
            </w:r>
            <w:r w:rsidR="000608D0">
              <w:rPr>
                <w:i/>
                <w:iCs w:val="0"/>
              </w:rPr>
              <w:t xml:space="preserve"> </w:t>
            </w:r>
            <w:r>
              <w:rPr>
                <w:i/>
                <w:iCs w:val="0"/>
              </w:rPr>
              <w:t>:</w:t>
            </w:r>
          </w:p>
          <w:p w14:paraId="2CBD3DE5" w14:textId="77777777" w:rsidR="0098757C" w:rsidRPr="00C10134" w:rsidRDefault="0098757C" w:rsidP="0098757C">
            <w:pPr>
              <w:pStyle w:val="BDSHeading"/>
              <w:jc w:val="both"/>
              <w:rPr>
                <w:b/>
              </w:rPr>
            </w:pPr>
            <w:r w:rsidRPr="00C10134">
              <w:rPr>
                <w:b/>
              </w:rPr>
              <w:t>A) Si un paiement anticipé a été sollicité :</w:t>
            </w:r>
          </w:p>
          <w:p w14:paraId="72FC3F92" w14:textId="77777777" w:rsidR="0098757C" w:rsidRPr="00C10134" w:rsidRDefault="0098757C" w:rsidP="0098757C">
            <w:pPr>
              <w:pStyle w:val="BDSHeading"/>
              <w:jc w:val="both"/>
            </w:pPr>
            <w:r w:rsidRPr="00C10134">
              <w:t xml:space="preserve">(i). </w:t>
            </w:r>
            <w:r w:rsidRPr="00C10134">
              <w:rPr>
                <w:b/>
                <w:bCs/>
              </w:rPr>
              <w:t>Paiement anticipé</w:t>
            </w:r>
            <w:r w:rsidRPr="00C10134">
              <w:t xml:space="preserve">: </w:t>
            </w:r>
            <w:r w:rsidRPr="00C10134">
              <w:rPr>
                <w:b/>
                <w:bCs/>
              </w:rPr>
              <w:t>Dix pour cent (10%)</w:t>
            </w:r>
            <w:r w:rsidRPr="00C10134">
              <w:t xml:space="preserve"> du Prix du Contrat seront réglés dans les trente (30) jours suivant la signature du Contrat, et sur présentation d'une demande et d'une garantie bancaire sous une forme acceptable par l'Acheteur, pour un montant équivalent et valide jusqu'à ce que les Biens soient livrées;</w:t>
            </w:r>
          </w:p>
          <w:p w14:paraId="521FCBE2" w14:textId="77777777" w:rsidR="0098757C" w:rsidRPr="00C10134" w:rsidRDefault="0098757C" w:rsidP="0098757C">
            <w:pPr>
              <w:autoSpaceDE w:val="0"/>
              <w:autoSpaceDN w:val="0"/>
              <w:adjustRightInd w:val="0"/>
              <w:spacing w:after="0"/>
              <w:rPr>
                <w:rFonts w:eastAsiaTheme="minorEastAsia"/>
                <w:color w:val="000000"/>
                <w:sz w:val="23"/>
                <w:szCs w:val="23"/>
              </w:rPr>
            </w:pPr>
            <w:r w:rsidRPr="00C10134">
              <w:br w:type="page"/>
              <w:t>(ii).</w:t>
            </w:r>
            <w:r w:rsidRPr="00C10134">
              <w:tab/>
              <w:t xml:space="preserve">A la date de la réception provisoire : </w:t>
            </w:r>
            <w:r w:rsidRPr="00C10134">
              <w:rPr>
                <w:b/>
                <w:bCs/>
              </w:rPr>
              <w:t>Quatre-vingt-cinq pour cent (85%)</w:t>
            </w:r>
            <w:r w:rsidRPr="00C10134">
              <w:t xml:space="preserve"> du Prix du Contrat dans les trente (30) jours suivant la réception provisoire et après acceptation de la facture par MCA-Niger. Une main levée sera ordonnancée, à la réception provisoire, de la garantie de paiement anticipé ; </w:t>
            </w:r>
          </w:p>
          <w:p w14:paraId="54FA7845" w14:textId="5B9CD48E" w:rsidR="0098757C" w:rsidRPr="00C10134" w:rsidRDefault="0098757C" w:rsidP="0098757C">
            <w:pPr>
              <w:autoSpaceDE w:val="0"/>
              <w:autoSpaceDN w:val="0"/>
              <w:adjustRightInd w:val="0"/>
              <w:spacing w:after="0"/>
              <w:rPr>
                <w:rFonts w:eastAsiaTheme="minorEastAsia"/>
                <w:color w:val="000000"/>
                <w:sz w:val="23"/>
                <w:szCs w:val="23"/>
              </w:rPr>
            </w:pPr>
            <w:r w:rsidRPr="00C10134">
              <w:t xml:space="preserve">(iii). </w:t>
            </w:r>
            <w:r w:rsidRPr="00C10134">
              <w:tab/>
              <w:t xml:space="preserve">A la réception définitive : </w:t>
            </w:r>
            <w:r w:rsidRPr="00C10134">
              <w:rPr>
                <w:b/>
                <w:bCs/>
              </w:rPr>
              <w:t>5%</w:t>
            </w:r>
            <w:r w:rsidRPr="00C10134">
              <w:t xml:space="preserve"> du prix du contrat seront réglés dans les trente (30) jours suivant la réception définitive</w:t>
            </w:r>
            <w:r w:rsidRPr="00C10134">
              <w:rPr>
                <w:rFonts w:eastAsiaTheme="minorEastAsia"/>
                <w:color w:val="000000"/>
                <w:sz w:val="23"/>
                <w:szCs w:val="23"/>
              </w:rPr>
              <w:t xml:space="preserve"> et après acceptation de la facture. Toutefois, l’adjudicataire peut, après la réception provisoire, émettre une garantie bancaire couvrant les 5% pour couvrir la période de garantie. </w:t>
            </w:r>
          </w:p>
          <w:p w14:paraId="27E4DF63" w14:textId="77777777" w:rsidR="0098757C" w:rsidRPr="00C10134" w:rsidRDefault="0098757C" w:rsidP="0098757C">
            <w:pPr>
              <w:pStyle w:val="BDSHeading"/>
              <w:jc w:val="both"/>
              <w:rPr>
                <w:b/>
              </w:rPr>
            </w:pPr>
            <w:r w:rsidRPr="00C10134">
              <w:rPr>
                <w:b/>
              </w:rPr>
              <w:t>B) Si un paiement anticipé n’a pas été sollicité :</w:t>
            </w:r>
          </w:p>
          <w:p w14:paraId="125A9729" w14:textId="77777777" w:rsidR="0098757C" w:rsidRPr="00C10134" w:rsidRDefault="0098757C" w:rsidP="0098757C">
            <w:pPr>
              <w:autoSpaceDE w:val="0"/>
              <w:autoSpaceDN w:val="0"/>
              <w:adjustRightInd w:val="0"/>
              <w:spacing w:after="0"/>
              <w:rPr>
                <w:rFonts w:eastAsiaTheme="minorEastAsia"/>
                <w:color w:val="000000"/>
                <w:sz w:val="23"/>
                <w:szCs w:val="23"/>
              </w:rPr>
            </w:pPr>
            <w:r w:rsidRPr="00C10134">
              <w:t>(i).</w:t>
            </w:r>
            <w:r w:rsidRPr="00C10134">
              <w:tab/>
              <w:t xml:space="preserve">A la date de la réception provisoire : </w:t>
            </w:r>
            <w:r w:rsidRPr="00C10134">
              <w:rPr>
                <w:b/>
                <w:bCs/>
              </w:rPr>
              <w:t>Quatre-vingt-quinze pour cent (95%)</w:t>
            </w:r>
            <w:r w:rsidRPr="00C10134">
              <w:t xml:space="preserve"> du Prix du Contrat dans les trente (30) jours suivant la réception provisoire et après acceptation de la facture par MCA-Niger ; </w:t>
            </w:r>
          </w:p>
          <w:p w14:paraId="3865AA3B" w14:textId="77777777" w:rsidR="0098757C" w:rsidRPr="00C10134" w:rsidRDefault="0098757C" w:rsidP="0098757C">
            <w:pPr>
              <w:autoSpaceDE w:val="0"/>
              <w:autoSpaceDN w:val="0"/>
              <w:adjustRightInd w:val="0"/>
              <w:spacing w:after="0"/>
              <w:rPr>
                <w:rFonts w:eastAsiaTheme="minorEastAsia"/>
                <w:color w:val="000000"/>
                <w:sz w:val="23"/>
                <w:szCs w:val="23"/>
              </w:rPr>
            </w:pPr>
            <w:r w:rsidRPr="00C10134">
              <w:t xml:space="preserve">(ii). </w:t>
            </w:r>
            <w:r w:rsidRPr="00C10134">
              <w:tab/>
              <w:t>A la réception définitive : 5% du prix du contrat seront réglés dans les trente (30) jours suivant la réception définitive</w:t>
            </w:r>
            <w:r w:rsidRPr="00C10134">
              <w:rPr>
                <w:rFonts w:eastAsiaTheme="minorEastAsia"/>
                <w:color w:val="000000"/>
                <w:sz w:val="23"/>
                <w:szCs w:val="23"/>
              </w:rPr>
              <w:t xml:space="preserve"> et après acceptation de la facture. Toutefois, l’adjudicataire peut, après la réception provisoire, émettre une garantie bancaire couvrant les 5% pour couvrir la période de garantie. </w:t>
            </w:r>
          </w:p>
          <w:p w14:paraId="53F4AA12" w14:textId="2F4064F6" w:rsidR="00C477D6" w:rsidRPr="00AC39CB" w:rsidRDefault="0098757C" w:rsidP="0098757C">
            <w:pPr>
              <w:spacing w:line="240" w:lineRule="auto"/>
              <w:rPr>
                <w:i/>
                <w:iCs w:val="0"/>
              </w:rPr>
            </w:pPr>
            <w:r w:rsidRPr="00C10134">
              <w:rPr>
                <w:b/>
                <w:bCs/>
              </w:rPr>
              <w:t>La garantie bancaire en remplacement de l’avance sera libérée dès la finition des tâches d’installation et de formation conformément aux spécifications techniques.</w:t>
            </w:r>
          </w:p>
        </w:tc>
      </w:tr>
      <w:tr w:rsidR="00C477D6" w:rsidRPr="00C477D6" w14:paraId="689480BF" w14:textId="77777777" w:rsidTr="002327C3">
        <w:tc>
          <w:tcPr>
            <w:tcW w:w="1548" w:type="dxa"/>
            <w:shd w:val="clear" w:color="auto" w:fill="FFFFFF"/>
          </w:tcPr>
          <w:p w14:paraId="2163EE11" w14:textId="77777777" w:rsidR="00C477D6" w:rsidRPr="00997465" w:rsidRDefault="00C477D6" w:rsidP="00A734FD">
            <w:pPr>
              <w:spacing w:line="240" w:lineRule="auto"/>
              <w:rPr>
                <w:b/>
                <w:bCs/>
              </w:rPr>
            </w:pPr>
            <w:r>
              <w:rPr>
                <w:b/>
                <w:bCs/>
              </w:rPr>
              <w:t>CGC 16.5</w:t>
            </w:r>
          </w:p>
        </w:tc>
        <w:tc>
          <w:tcPr>
            <w:tcW w:w="7830" w:type="dxa"/>
            <w:gridSpan w:val="2"/>
            <w:shd w:val="clear" w:color="auto" w:fill="FFFFFF"/>
          </w:tcPr>
          <w:p w14:paraId="1D92EE09" w14:textId="77777777" w:rsidR="0098757C" w:rsidRDefault="0098757C" w:rsidP="00A734FD">
            <w:pPr>
              <w:spacing w:line="240" w:lineRule="auto"/>
            </w:pPr>
            <w:r>
              <w:t xml:space="preserve">Délai de paiement : </w:t>
            </w:r>
            <w:r w:rsidRPr="00FD3F6D">
              <w:rPr>
                <w:b/>
              </w:rPr>
              <w:t>30 jours calendaires</w:t>
            </w:r>
            <w:r w:rsidRPr="00E055C1">
              <w:t xml:space="preserve"> suivant la réception provisoire et acceptation de la facture par MCA-Niger</w:t>
            </w:r>
            <w:r>
              <w:t xml:space="preserve">. </w:t>
            </w:r>
          </w:p>
          <w:p w14:paraId="46CD6FF5" w14:textId="5C2BF640" w:rsidR="00C477D6" w:rsidRPr="00C477D6" w:rsidRDefault="00C477D6" w:rsidP="00A734FD">
            <w:pPr>
              <w:spacing w:line="240" w:lineRule="auto"/>
            </w:pPr>
            <w:r>
              <w:t>L’intérêt moratoire sera calculé au taux des fonds fédéraux américains publiés sur le site Web suivant :</w:t>
            </w:r>
          </w:p>
          <w:p w14:paraId="524CD502" w14:textId="59FC6BFC" w:rsidR="00C477D6" w:rsidRPr="00C477D6" w:rsidRDefault="00186767" w:rsidP="00A734FD">
            <w:pPr>
              <w:spacing w:line="240" w:lineRule="auto"/>
            </w:pPr>
            <w:hyperlink r:id="rId95" w:history="1">
              <w:r w:rsidR="0020032F">
                <w:rPr>
                  <w:color w:val="0000FF" w:themeColor="hyperlink"/>
                  <w:u w:val="single"/>
                </w:rPr>
                <w:t>http://www.federalreserve.gov/releases/h15/current/default.htm</w:t>
              </w:r>
            </w:hyperlink>
          </w:p>
        </w:tc>
      </w:tr>
      <w:tr w:rsidR="0098757C" w:rsidRPr="00C477D6" w14:paraId="64CEAF86" w14:textId="77777777" w:rsidTr="002327C3">
        <w:tc>
          <w:tcPr>
            <w:tcW w:w="1548" w:type="dxa"/>
            <w:shd w:val="clear" w:color="auto" w:fill="FFFFFF"/>
          </w:tcPr>
          <w:p w14:paraId="5CF7E34B" w14:textId="2F470A97" w:rsidR="0098757C" w:rsidRPr="0098757C" w:rsidRDefault="0098757C" w:rsidP="0098757C">
            <w:pPr>
              <w:spacing w:line="240" w:lineRule="auto"/>
              <w:rPr>
                <w:b/>
                <w:bCs/>
              </w:rPr>
            </w:pPr>
            <w:r w:rsidRPr="0098757C">
              <w:rPr>
                <w:b/>
                <w:bCs/>
              </w:rPr>
              <w:t>CGC 17</w:t>
            </w:r>
          </w:p>
        </w:tc>
        <w:tc>
          <w:tcPr>
            <w:tcW w:w="7830" w:type="dxa"/>
            <w:gridSpan w:val="2"/>
            <w:shd w:val="clear" w:color="auto" w:fill="FFFFFF"/>
          </w:tcPr>
          <w:p w14:paraId="2CD7907C" w14:textId="159DDA08" w:rsidR="0098757C" w:rsidRDefault="009663DB" w:rsidP="009663DB">
            <w:pPr>
              <w:pStyle w:val="StyleHeader1-ClausesLeft0Hanging03After0pt"/>
              <w:numPr>
                <w:ilvl w:val="0"/>
                <w:numId w:val="0"/>
              </w:numPr>
            </w:pPr>
            <w:r w:rsidRPr="00D53CAE">
              <w:t>Conformément aux dispositions de l’Accord Compact et de l’Accord de Mise</w:t>
            </w:r>
            <w:r>
              <w:t xml:space="preserve"> </w:t>
            </w:r>
            <w:r w:rsidRPr="00D53CAE">
              <w:t xml:space="preserve">en Œuvre (Annexe IV, Liste L : Taxe et frais d’enregistrement et droit de timbre), le Prestataire doit soumettre pour enregistrement son Contrat à l’administration fiscale, accompagné d’une copie des Accords Compact et d’une certification par le MCA-Niger que les biens, services ou travaux seront fournis en vertu de l'Accord de financement MCC et font partie des activités </w:t>
            </w:r>
            <w:r w:rsidRPr="00D53CAE">
              <w:lastRenderedPageBreak/>
              <w:t>du programme Compact. Ces documents présentés, l’administration fiscale estampillera et/ou enregistrera le Contrat sans frais et sans application de toutes les taxes en vigueur en la matière. Le Prestataire prendra attache avec la Direction Administrative et Financière du MCA-Niger pour toutes difficultés y relatives.</w:t>
            </w:r>
          </w:p>
        </w:tc>
      </w:tr>
      <w:tr w:rsidR="006B45C3" w:rsidRPr="00C477D6" w14:paraId="4A6EC75A" w14:textId="77777777" w:rsidTr="002327C3">
        <w:tc>
          <w:tcPr>
            <w:tcW w:w="1548" w:type="dxa"/>
            <w:shd w:val="clear" w:color="auto" w:fill="FFFFFF"/>
          </w:tcPr>
          <w:p w14:paraId="241C031E" w14:textId="77777777" w:rsidR="006B45C3" w:rsidRPr="00997465" w:rsidRDefault="006B45C3" w:rsidP="006B45C3">
            <w:pPr>
              <w:spacing w:line="240" w:lineRule="auto"/>
              <w:rPr>
                <w:b/>
                <w:bCs/>
              </w:rPr>
            </w:pPr>
            <w:r>
              <w:rPr>
                <w:b/>
                <w:bCs/>
              </w:rPr>
              <w:lastRenderedPageBreak/>
              <w:t>CGC 18.1</w:t>
            </w:r>
          </w:p>
        </w:tc>
        <w:tc>
          <w:tcPr>
            <w:tcW w:w="7830" w:type="dxa"/>
            <w:gridSpan w:val="2"/>
            <w:shd w:val="clear" w:color="auto" w:fill="FFFFFF"/>
          </w:tcPr>
          <w:p w14:paraId="7BA029C1" w14:textId="6EA908CB" w:rsidR="006B45C3" w:rsidRPr="00C477D6" w:rsidRDefault="006B45C3" w:rsidP="006B45C3">
            <w:pPr>
              <w:spacing w:line="240" w:lineRule="auto"/>
            </w:pPr>
            <w:r>
              <w:t xml:space="preserve">Le montant de la garantie d’exécution en pourcentage du Prix du Contrat, est de </w:t>
            </w:r>
            <w:r>
              <w:rPr>
                <w:b/>
                <w:bCs/>
              </w:rPr>
              <w:t xml:space="preserve"> sept (7) pour cent du Prix du Contrat et doit être libellé dans les monnaies de paiement du présent Contrat, conformément à leurs parties correspondantes du Prix du Contrat</w:t>
            </w:r>
            <w:r>
              <w:t>.</w:t>
            </w:r>
          </w:p>
        </w:tc>
      </w:tr>
      <w:tr w:rsidR="006B45C3" w:rsidRPr="00C477D6" w14:paraId="5588C2FF" w14:textId="77777777" w:rsidTr="002327C3">
        <w:tc>
          <w:tcPr>
            <w:tcW w:w="1548" w:type="dxa"/>
            <w:shd w:val="clear" w:color="auto" w:fill="FFFFFF"/>
          </w:tcPr>
          <w:p w14:paraId="16E29373" w14:textId="77777777" w:rsidR="006B45C3" w:rsidRPr="00997465" w:rsidRDefault="006B45C3" w:rsidP="006B45C3">
            <w:pPr>
              <w:spacing w:line="240" w:lineRule="auto"/>
              <w:rPr>
                <w:b/>
                <w:bCs/>
              </w:rPr>
            </w:pPr>
            <w:r>
              <w:rPr>
                <w:b/>
                <w:bCs/>
              </w:rPr>
              <w:t>CGC 18.3</w:t>
            </w:r>
          </w:p>
        </w:tc>
        <w:tc>
          <w:tcPr>
            <w:tcW w:w="7830" w:type="dxa"/>
            <w:gridSpan w:val="2"/>
            <w:shd w:val="clear" w:color="auto" w:fill="FFFFFF"/>
          </w:tcPr>
          <w:p w14:paraId="0D1A3569" w14:textId="77777777" w:rsidR="006B45C3" w:rsidRDefault="006B45C3" w:rsidP="006B45C3">
            <w:pPr>
              <w:spacing w:line="240" w:lineRule="auto"/>
            </w:pPr>
            <w:r>
              <w:t xml:space="preserve">La garantie d’exécution doit être sous la forme d’une garantie bancaire. </w:t>
            </w:r>
          </w:p>
          <w:p w14:paraId="0D3F6EC2" w14:textId="417FB5F1" w:rsidR="006B45C3" w:rsidRPr="00C477D6" w:rsidRDefault="006B45C3" w:rsidP="006B45C3">
            <w:pPr>
              <w:spacing w:line="240" w:lineRule="auto"/>
            </w:pPr>
            <w:r>
              <w:t>Si l’institution d’émission de la garantie d’exécution est étrangère, elle devra avoir une institution financière correspondante située au Niger permettant d’appeler la garantie. Dans ce cas, la garantie d’exécution doit être certifiée par l’institution financière correspondante située au Niger.</w:t>
            </w:r>
          </w:p>
        </w:tc>
      </w:tr>
      <w:tr w:rsidR="006B45C3" w:rsidRPr="00C477D6" w14:paraId="4026E188" w14:textId="77777777" w:rsidTr="002327C3">
        <w:tc>
          <w:tcPr>
            <w:tcW w:w="1548" w:type="dxa"/>
            <w:shd w:val="clear" w:color="auto" w:fill="FFFFFF"/>
          </w:tcPr>
          <w:p w14:paraId="7AAD8527" w14:textId="77777777" w:rsidR="006B45C3" w:rsidRPr="00997465" w:rsidRDefault="006B45C3" w:rsidP="006B45C3">
            <w:pPr>
              <w:spacing w:line="240" w:lineRule="auto"/>
              <w:rPr>
                <w:b/>
                <w:bCs/>
              </w:rPr>
            </w:pPr>
            <w:r>
              <w:rPr>
                <w:b/>
                <w:bCs/>
              </w:rPr>
              <w:t>CGC 18.4</w:t>
            </w:r>
          </w:p>
        </w:tc>
        <w:tc>
          <w:tcPr>
            <w:tcW w:w="7830" w:type="dxa"/>
            <w:gridSpan w:val="2"/>
            <w:shd w:val="clear" w:color="auto" w:fill="FFFFFF"/>
          </w:tcPr>
          <w:p w14:paraId="64D0FA80" w14:textId="7FA3FAF2" w:rsidR="006B45C3" w:rsidRPr="006B45C3" w:rsidRDefault="006B45C3" w:rsidP="006B45C3">
            <w:pPr>
              <w:spacing w:line="240" w:lineRule="auto"/>
              <w:rPr>
                <w:b/>
                <w:bCs/>
              </w:rPr>
            </w:pPr>
            <w:r w:rsidRPr="006B45C3">
              <w:rPr>
                <w:b/>
                <w:bCs/>
              </w:rPr>
              <w:t>Date d’achèvement </w:t>
            </w:r>
          </w:p>
        </w:tc>
      </w:tr>
      <w:tr w:rsidR="006B45C3" w:rsidRPr="00C477D6" w14:paraId="37D68AC4" w14:textId="77777777" w:rsidTr="002327C3">
        <w:tc>
          <w:tcPr>
            <w:tcW w:w="1548" w:type="dxa"/>
            <w:shd w:val="clear" w:color="auto" w:fill="FFFFFF"/>
          </w:tcPr>
          <w:p w14:paraId="2EA700DD" w14:textId="77777777" w:rsidR="006B45C3" w:rsidRPr="00997465" w:rsidRDefault="006B45C3" w:rsidP="006B45C3">
            <w:pPr>
              <w:spacing w:line="240" w:lineRule="auto"/>
              <w:rPr>
                <w:b/>
                <w:bCs/>
              </w:rPr>
            </w:pPr>
            <w:r>
              <w:rPr>
                <w:b/>
                <w:bCs/>
              </w:rPr>
              <w:t>CGC 19.2</w:t>
            </w:r>
          </w:p>
        </w:tc>
        <w:tc>
          <w:tcPr>
            <w:tcW w:w="7830" w:type="dxa"/>
            <w:gridSpan w:val="2"/>
            <w:shd w:val="clear" w:color="auto" w:fill="FFFFFF"/>
          </w:tcPr>
          <w:p w14:paraId="57D8EBAF" w14:textId="1B9F34C8" w:rsidR="006B45C3" w:rsidRPr="00AC39CB" w:rsidRDefault="006B45C3" w:rsidP="006B45C3">
            <w:pPr>
              <w:spacing w:line="240" w:lineRule="auto"/>
              <w:rPr>
                <w:b/>
                <w:bCs/>
              </w:rPr>
            </w:pPr>
            <w:r>
              <w:rPr>
                <w:b/>
                <w:bCs/>
              </w:rPr>
              <w:t>Non applicable</w:t>
            </w:r>
          </w:p>
        </w:tc>
      </w:tr>
      <w:tr w:rsidR="006B45C3" w:rsidRPr="00C477D6" w14:paraId="6EE5B316" w14:textId="77777777" w:rsidTr="002327C3">
        <w:tc>
          <w:tcPr>
            <w:tcW w:w="1548" w:type="dxa"/>
            <w:shd w:val="clear" w:color="auto" w:fill="FFFFFF"/>
          </w:tcPr>
          <w:p w14:paraId="3C965426" w14:textId="77777777" w:rsidR="006B45C3" w:rsidRPr="00997465" w:rsidRDefault="006B45C3" w:rsidP="006B45C3">
            <w:pPr>
              <w:spacing w:line="240" w:lineRule="auto"/>
              <w:rPr>
                <w:b/>
                <w:bCs/>
              </w:rPr>
            </w:pPr>
            <w:r>
              <w:rPr>
                <w:b/>
                <w:bCs/>
              </w:rPr>
              <w:t>CGC 24.1</w:t>
            </w:r>
          </w:p>
        </w:tc>
        <w:tc>
          <w:tcPr>
            <w:tcW w:w="7830" w:type="dxa"/>
            <w:gridSpan w:val="2"/>
            <w:shd w:val="clear" w:color="auto" w:fill="FFFFFF"/>
          </w:tcPr>
          <w:p w14:paraId="099B585F" w14:textId="77777777" w:rsidR="006B45C3" w:rsidRDefault="006B45C3" w:rsidP="006B45C3">
            <w:pPr>
              <w:rPr>
                <w:rFonts w:eastAsia="Calibri" w:cs="Times New Roman"/>
                <w:iCs w:val="0"/>
                <w:sz w:val="22"/>
              </w:rPr>
            </w:pPr>
            <w:r>
              <w:rPr>
                <w:rFonts w:eastAsia="Calibri" w:cs="Times New Roman"/>
              </w:rPr>
              <w:t>Les risques et montants couverts par les assurances sont les suivants :</w:t>
            </w:r>
          </w:p>
          <w:p w14:paraId="2799E8E3" w14:textId="77777777" w:rsidR="006B45C3" w:rsidRDefault="006B45C3" w:rsidP="006B45C3">
            <w:pPr>
              <w:rPr>
                <w:rFonts w:eastAsia="Calibri" w:cs="Times New Roman"/>
              </w:rPr>
            </w:pPr>
            <w:r>
              <w:rPr>
                <w:rFonts w:eastAsia="Calibri" w:cs="Times New Roman"/>
              </w:rPr>
              <w:t>Assurance responsabilité civile automobile envers les tiers pour les véhicules à moteur utilisés au Niger par le fournisseur ou son Personnel ou tout Sous-traitant ou son Personnel, avec une couverture minimale de 100 000 USD ou l’équivalent en FCFA</w:t>
            </w:r>
          </w:p>
          <w:p w14:paraId="56882507" w14:textId="77777777" w:rsidR="006B45C3" w:rsidRDefault="006B45C3" w:rsidP="006B45C3">
            <w:pPr>
              <w:rPr>
                <w:rFonts w:eastAsia="Calibri" w:cs="Times New Roman"/>
              </w:rPr>
            </w:pPr>
            <w:r>
              <w:rPr>
                <w:rFonts w:eastAsia="Calibri" w:cs="Times New Roman"/>
              </w:rPr>
              <w:t>Assurance responsabilité civile, avec une couverture minimale de 1.5 fois le montant du Contrat ;</w:t>
            </w:r>
          </w:p>
          <w:p w14:paraId="40017235" w14:textId="77777777" w:rsidR="006B45C3" w:rsidRDefault="006B45C3" w:rsidP="006B45C3">
            <w:pPr>
              <w:rPr>
                <w:rFonts w:eastAsia="Calibri" w:cs="Times New Roman"/>
              </w:rPr>
            </w:pPr>
            <w:r>
              <w:rPr>
                <w:rFonts w:eastAsia="Calibri" w:cs="Times New Roman"/>
              </w:rPr>
              <w:t>Assurance responsabilité professionnelle, avec une couverture minimale de 1.5 fois le montant du Contrat ;</w:t>
            </w:r>
          </w:p>
          <w:p w14:paraId="12872DFA" w14:textId="77777777" w:rsidR="006B45C3" w:rsidRDefault="006B45C3" w:rsidP="006B45C3">
            <w:pPr>
              <w:rPr>
                <w:rFonts w:eastAsia="Calibri" w:cs="Times New Roman"/>
              </w:rPr>
            </w:pPr>
            <w:r>
              <w:rPr>
                <w:rFonts w:eastAsia="Calibri" w:cs="Times New Roman"/>
              </w:rPr>
              <w:t>Assurance responsabilité de l’employeur et assurance indemnités du travailleur pour le Personnel du fournisseur et de tout Sous-traitant, conformément aux dispositions pertinentes de la Loi en vigueur, ainsi que, pour ce qui est de ce Personnel, toutes les assurances vie, santé, accident, voyage ou autres si cela s’avère approprié ; et</w:t>
            </w:r>
          </w:p>
          <w:p w14:paraId="11290D08" w14:textId="66FB97AD" w:rsidR="006B45C3" w:rsidRPr="00AC39CB" w:rsidRDefault="006B45C3" w:rsidP="006B45C3">
            <w:pPr>
              <w:spacing w:line="240" w:lineRule="auto"/>
              <w:rPr>
                <w:i/>
                <w:iCs w:val="0"/>
              </w:rPr>
            </w:pPr>
            <w:r>
              <w:rPr>
                <w:rFonts w:eastAsia="Calibri" w:cs="Times New Roman"/>
              </w:rPr>
              <w:t xml:space="preserve">Assurance contre la perte de ou les dommages à (i) l’équipement acheté entièrement ou en partie avec des fonds amenés en vertu du présent Contrat, (ii) la propriété du fournisseur utilisée en vue de prester les Services, et (iii) tous les documents préparés par le fournisseur dans le cadre de la prestation de ses Services. </w:t>
            </w:r>
          </w:p>
        </w:tc>
      </w:tr>
      <w:tr w:rsidR="006B45C3" w:rsidRPr="00C477D6" w14:paraId="73E7C902" w14:textId="77777777" w:rsidTr="002327C3">
        <w:tc>
          <w:tcPr>
            <w:tcW w:w="1548" w:type="dxa"/>
            <w:shd w:val="clear" w:color="auto" w:fill="FFFFFF"/>
          </w:tcPr>
          <w:p w14:paraId="7D144242" w14:textId="77777777" w:rsidR="006B45C3" w:rsidRPr="00997465" w:rsidRDefault="006B45C3" w:rsidP="006B45C3">
            <w:pPr>
              <w:spacing w:line="240" w:lineRule="auto"/>
              <w:rPr>
                <w:b/>
                <w:bCs/>
              </w:rPr>
            </w:pPr>
            <w:r>
              <w:rPr>
                <w:b/>
                <w:bCs/>
              </w:rPr>
              <w:lastRenderedPageBreak/>
              <w:t>CGC 25.3</w:t>
            </w:r>
          </w:p>
        </w:tc>
        <w:tc>
          <w:tcPr>
            <w:tcW w:w="7830" w:type="dxa"/>
            <w:gridSpan w:val="2"/>
            <w:shd w:val="clear" w:color="auto" w:fill="FFFFFF"/>
          </w:tcPr>
          <w:p w14:paraId="3239F138" w14:textId="196CE6A5" w:rsidR="006B45C3" w:rsidRPr="00AC39CB" w:rsidRDefault="006B45C3" w:rsidP="006B45C3">
            <w:pPr>
              <w:spacing w:line="240" w:lineRule="auto"/>
              <w:rPr>
                <w:i/>
                <w:iCs w:val="0"/>
              </w:rPr>
            </w:pPr>
            <w:r>
              <w:t>La période de garantie des défauts est : Non applicable</w:t>
            </w:r>
          </w:p>
        </w:tc>
      </w:tr>
      <w:tr w:rsidR="006B45C3" w:rsidRPr="00C477D6" w14:paraId="16BF1D43" w14:textId="77777777" w:rsidTr="002327C3">
        <w:tc>
          <w:tcPr>
            <w:tcW w:w="1548" w:type="dxa"/>
            <w:shd w:val="clear" w:color="auto" w:fill="FFFFFF"/>
          </w:tcPr>
          <w:p w14:paraId="1E173F80" w14:textId="77777777" w:rsidR="006B45C3" w:rsidRPr="00997465" w:rsidRDefault="006B45C3" w:rsidP="006B45C3">
            <w:pPr>
              <w:spacing w:line="240" w:lineRule="auto"/>
              <w:rPr>
                <w:b/>
                <w:bCs/>
              </w:rPr>
            </w:pPr>
            <w:r>
              <w:rPr>
                <w:b/>
                <w:bCs/>
              </w:rPr>
              <w:t>CGC 26.1</w:t>
            </w:r>
          </w:p>
        </w:tc>
        <w:tc>
          <w:tcPr>
            <w:tcW w:w="7830" w:type="dxa"/>
            <w:gridSpan w:val="2"/>
            <w:shd w:val="clear" w:color="auto" w:fill="FFFFFF"/>
          </w:tcPr>
          <w:p w14:paraId="7EC72BCB" w14:textId="77777777" w:rsidR="006B45C3" w:rsidRPr="00C477D6" w:rsidRDefault="006B45C3" w:rsidP="006B45C3">
            <w:pPr>
              <w:spacing w:line="240" w:lineRule="auto"/>
            </w:pPr>
            <w:r>
              <w:t>Les dommages-intérêts sont de 0,5% pour cent du Prix du Contrat pour chaque semaine de retard.</w:t>
            </w:r>
          </w:p>
          <w:p w14:paraId="7C8BB581" w14:textId="39E815BE" w:rsidR="006B45C3" w:rsidRPr="00C477D6" w:rsidRDefault="006B45C3" w:rsidP="006B45C3">
            <w:pPr>
              <w:spacing w:line="240" w:lineRule="auto"/>
            </w:pPr>
            <w:r>
              <w:t>Le montant maximum des dommages-intérêts est de 10 pour cent du Prix du Contrat.</w:t>
            </w:r>
          </w:p>
        </w:tc>
      </w:tr>
      <w:tr w:rsidR="00C477D6" w:rsidRPr="00C477D6" w14:paraId="380D6F4A" w14:textId="77777777" w:rsidTr="002327C3">
        <w:tc>
          <w:tcPr>
            <w:tcW w:w="1548" w:type="dxa"/>
            <w:shd w:val="clear" w:color="auto" w:fill="FFFFFF"/>
          </w:tcPr>
          <w:p w14:paraId="3CD24F82" w14:textId="77777777" w:rsidR="00C477D6" w:rsidRPr="00997465" w:rsidRDefault="00C477D6" w:rsidP="00A734FD">
            <w:pPr>
              <w:spacing w:line="240" w:lineRule="auto"/>
              <w:rPr>
                <w:b/>
                <w:bCs/>
              </w:rPr>
            </w:pPr>
            <w:r>
              <w:rPr>
                <w:b/>
                <w:bCs/>
              </w:rPr>
              <w:t>CGC 26.2</w:t>
            </w:r>
          </w:p>
        </w:tc>
        <w:tc>
          <w:tcPr>
            <w:tcW w:w="7830" w:type="dxa"/>
            <w:gridSpan w:val="2"/>
            <w:shd w:val="clear" w:color="auto" w:fill="FFFFFF"/>
          </w:tcPr>
          <w:p w14:paraId="036A5DFF" w14:textId="77777777" w:rsidR="00C477D6" w:rsidRDefault="00C477D6" w:rsidP="00A734FD">
            <w:pPr>
              <w:spacing w:line="240" w:lineRule="auto"/>
            </w:pPr>
            <w:r>
              <w:t xml:space="preserve">Les pénalités pour inexécution sont de </w:t>
            </w:r>
            <w:r w:rsidR="006B45C3">
              <w:t xml:space="preserve">cent </w:t>
            </w:r>
            <w:r>
              <w:t xml:space="preserve">pour cent </w:t>
            </w:r>
            <w:r w:rsidR="006B45C3">
              <w:t xml:space="preserve">(100%) </w:t>
            </w:r>
            <w:r>
              <w:t xml:space="preserve">du montant </w:t>
            </w:r>
            <w:r w:rsidR="000608D0">
              <w:t>prorata</w:t>
            </w:r>
            <w:r>
              <w:t xml:space="preserve"> du défaut.</w:t>
            </w:r>
          </w:p>
          <w:p w14:paraId="6B410298" w14:textId="7D87D1FB" w:rsidR="00463E34" w:rsidRPr="00463E34" w:rsidRDefault="00463E34" w:rsidP="00A734FD">
            <w:pPr>
              <w:spacing w:line="240" w:lineRule="auto"/>
              <w:rPr>
                <w:b/>
                <w:bCs/>
              </w:rPr>
            </w:pPr>
            <w:r w:rsidRPr="00FB07DE">
              <w:t xml:space="preserve">Le </w:t>
            </w:r>
            <w:r>
              <w:t>Prestataire</w:t>
            </w:r>
            <w:r w:rsidRPr="00FB07DE">
              <w:t xml:space="preserve"> doit réparer ou remplace les appareils défectueux ou toute partie défectueuse de ces appareils avant et/ou après l’installation dans un délai de </w:t>
            </w:r>
            <w:r w:rsidRPr="00FB07DE">
              <w:rPr>
                <w:b/>
                <w:bCs/>
              </w:rPr>
              <w:t>7</w:t>
            </w:r>
            <w:r w:rsidRPr="00FB07DE">
              <w:t xml:space="preserve"> jours calendaires à compter de la note de notification.</w:t>
            </w:r>
          </w:p>
        </w:tc>
      </w:tr>
      <w:tr w:rsidR="002874F9" w:rsidRPr="00C477D6" w14:paraId="011593F2" w14:textId="77777777" w:rsidTr="002327C3">
        <w:tc>
          <w:tcPr>
            <w:tcW w:w="1548" w:type="dxa"/>
            <w:shd w:val="clear" w:color="auto" w:fill="FFFFFF"/>
          </w:tcPr>
          <w:p w14:paraId="2E79FC31" w14:textId="7DC1FF32" w:rsidR="002874F9" w:rsidRDefault="002874F9" w:rsidP="00A734FD">
            <w:pPr>
              <w:spacing w:line="240" w:lineRule="auto"/>
              <w:rPr>
                <w:b/>
                <w:bCs/>
              </w:rPr>
            </w:pPr>
            <w:r>
              <w:rPr>
                <w:b/>
                <w:bCs/>
              </w:rPr>
              <w:t>CGC 36.1</w:t>
            </w:r>
          </w:p>
        </w:tc>
        <w:tc>
          <w:tcPr>
            <w:tcW w:w="7830" w:type="dxa"/>
            <w:gridSpan w:val="2"/>
            <w:shd w:val="clear" w:color="auto" w:fill="FFFFFF"/>
          </w:tcPr>
          <w:p w14:paraId="18CCBA58" w14:textId="0A8EBBBB" w:rsidR="002874F9" w:rsidRDefault="002874F9" w:rsidP="00A734FD">
            <w:pPr>
              <w:spacing w:line="240" w:lineRule="auto"/>
            </w:pPr>
            <w:r>
              <w:t>Des exigences supplémentaires en matière de non-discrimination et d’égalité des chances sont : Non applicable</w:t>
            </w:r>
          </w:p>
        </w:tc>
      </w:tr>
      <w:tr w:rsidR="00C477D6" w:rsidRPr="00C477D6" w14:paraId="3E02AD00" w14:textId="77777777" w:rsidTr="0023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759" w:type="dxa"/>
          <w:trHeight w:val="323"/>
        </w:trPr>
        <w:tc>
          <w:tcPr>
            <w:tcW w:w="8619" w:type="dxa"/>
            <w:gridSpan w:val="2"/>
            <w:shd w:val="clear" w:color="auto" w:fill="D9D9D9" w:themeFill="background1" w:themeFillShade="D9"/>
          </w:tcPr>
          <w:p w14:paraId="76733D46" w14:textId="6736DEF0" w:rsidR="00C477D6" w:rsidRPr="00C477D6" w:rsidRDefault="00171A61" w:rsidP="00832F6B">
            <w:pPr>
              <w:pStyle w:val="Heading2"/>
            </w:pPr>
            <w:bookmarkStart w:id="3217" w:name="_Toc29807102"/>
            <w:bookmarkStart w:id="3218" w:name="_Toc29807449"/>
            <w:bookmarkStart w:id="3219" w:name="_Toc38999818"/>
            <w:bookmarkStart w:id="3220" w:name="_Toc55163378"/>
            <w:bookmarkStart w:id="3221" w:name="_Toc55165390"/>
            <w:bookmarkStart w:id="3222" w:name="_Toc55241626"/>
            <w:bookmarkStart w:id="3223" w:name="_Toc55241866"/>
            <w:bookmarkStart w:id="3224" w:name="_Toc55242026"/>
            <w:bookmarkStart w:id="3225" w:name="_Toc55242571"/>
            <w:bookmarkStart w:id="3226" w:name="_Toc55243245"/>
            <w:bookmarkStart w:id="3227" w:name="_Toc55247678"/>
            <w:bookmarkStart w:id="3228" w:name="_Toc55247934"/>
            <w:bookmarkStart w:id="3229" w:name="_Toc55249136"/>
            <w:bookmarkStart w:id="3230" w:name="_Toc55254261"/>
            <w:bookmarkStart w:id="3231" w:name="_Toc55254703"/>
            <w:bookmarkStart w:id="3232" w:name="_Toc55255154"/>
            <w:bookmarkStart w:id="3233" w:name="_Toc55255307"/>
            <w:bookmarkStart w:id="3234" w:name="_Toc55255954"/>
            <w:bookmarkStart w:id="3235" w:name="_Toc55851007"/>
            <w:bookmarkStart w:id="3236" w:name="_Toc55895973"/>
            <w:bookmarkStart w:id="3237" w:name="_Toc55898352"/>
            <w:bookmarkStart w:id="3238" w:name="_Toc55899428"/>
            <w:bookmarkStart w:id="3239" w:name="_Toc55901800"/>
            <w:bookmarkStart w:id="3240" w:name="_Toc55902389"/>
            <w:bookmarkStart w:id="3241" w:name="_Toc55948386"/>
            <w:bookmarkStart w:id="3242" w:name="_Toc55950082"/>
            <w:bookmarkStart w:id="3243" w:name="_Toc61519790"/>
            <w:bookmarkStart w:id="3244" w:name="_Toc61521381"/>
            <w:r>
              <w:lastRenderedPageBreak/>
              <w:t>Section VIII</w:t>
            </w:r>
            <w:r>
              <w:tab/>
              <w:t>Formulaires Contractuels et Annexes</w:t>
            </w:r>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tc>
      </w:tr>
    </w:tbl>
    <w:p w14:paraId="07B3BB89" w14:textId="77777777" w:rsidR="0091455F" w:rsidRDefault="0091455F" w:rsidP="000533F2">
      <w:pPr>
        <w:pStyle w:val="TOC3"/>
      </w:pPr>
    </w:p>
    <w:p w14:paraId="2645AE00" w14:textId="392C3192" w:rsidR="003937CD" w:rsidRPr="00E90AFE" w:rsidRDefault="00E90AFE" w:rsidP="000533F2">
      <w:pPr>
        <w:pStyle w:val="TOC3"/>
      </w:pPr>
      <w:r w:rsidRPr="00E90AFE">
        <w:t>Table des matières</w:t>
      </w:r>
    </w:p>
    <w:p w14:paraId="6F768780" w14:textId="77777777" w:rsidR="00E90AFE" w:rsidRPr="00E90AFE" w:rsidRDefault="00E90AFE" w:rsidP="00E90AFE"/>
    <w:p w14:paraId="3B3C4FC0" w14:textId="235760F2" w:rsidR="00147707" w:rsidRPr="00842E78" w:rsidRDefault="00186767" w:rsidP="000533F2">
      <w:pPr>
        <w:pStyle w:val="TOC3"/>
        <w:rPr>
          <w:rFonts w:asciiTheme="minorHAnsi" w:eastAsiaTheme="minorEastAsia" w:hAnsiTheme="minorHAnsi" w:cstheme="minorBidi"/>
          <w:sz w:val="22"/>
          <w:szCs w:val="22"/>
        </w:rPr>
      </w:pPr>
      <w:hyperlink w:anchor="_Toc61279166" w:history="1">
        <w:r w:rsidR="00147707" w:rsidRPr="000608D0">
          <w:rPr>
            <w:rStyle w:val="Hyperlink"/>
            <w:color w:val="auto"/>
            <w:u w:val="none"/>
          </w:rPr>
          <w:t>Annexe A: Annexe A :Dispositions complémentaires</w:t>
        </w:r>
        <w:r w:rsidR="00147707" w:rsidRPr="000608D0">
          <w:rPr>
            <w:webHidden/>
          </w:rPr>
          <w:tab/>
        </w:r>
        <w:r w:rsidR="00147707" w:rsidRPr="00E330B4">
          <w:rPr>
            <w:webHidden/>
          </w:rPr>
          <w:fldChar w:fldCharType="begin"/>
        </w:r>
        <w:r w:rsidR="00147707" w:rsidRPr="000608D0">
          <w:rPr>
            <w:webHidden/>
          </w:rPr>
          <w:instrText xml:space="preserve"> PAGEREF _Toc61279166 \h </w:instrText>
        </w:r>
        <w:r w:rsidR="00147707" w:rsidRPr="00E330B4">
          <w:rPr>
            <w:webHidden/>
          </w:rPr>
        </w:r>
        <w:r w:rsidR="00147707" w:rsidRPr="00E330B4">
          <w:rPr>
            <w:webHidden/>
          </w:rPr>
          <w:fldChar w:fldCharType="separate"/>
        </w:r>
        <w:r>
          <w:rPr>
            <w:webHidden/>
          </w:rPr>
          <w:t>165</w:t>
        </w:r>
        <w:r w:rsidR="00147707" w:rsidRPr="00E330B4">
          <w:rPr>
            <w:webHidden/>
          </w:rPr>
          <w:fldChar w:fldCharType="end"/>
        </w:r>
      </w:hyperlink>
    </w:p>
    <w:p w14:paraId="13CC3D3D" w14:textId="223AC6CE" w:rsidR="00147707" w:rsidRPr="00842E78" w:rsidRDefault="00186767" w:rsidP="000533F2">
      <w:pPr>
        <w:pStyle w:val="TOC3"/>
        <w:rPr>
          <w:rFonts w:asciiTheme="minorHAnsi" w:eastAsiaTheme="minorEastAsia" w:hAnsiTheme="minorHAnsi" w:cstheme="minorBidi"/>
          <w:sz w:val="22"/>
          <w:szCs w:val="22"/>
        </w:rPr>
      </w:pPr>
      <w:hyperlink w:anchor="_Toc61279167" w:history="1">
        <w:r w:rsidR="00147707" w:rsidRPr="000608D0">
          <w:rPr>
            <w:rStyle w:val="Hyperlink"/>
            <w:color w:val="auto"/>
            <w:u w:val="none"/>
          </w:rPr>
          <w:t>Annexe B: Description des Services</w:t>
        </w:r>
        <w:r w:rsidR="00147707" w:rsidRPr="000608D0">
          <w:rPr>
            <w:webHidden/>
          </w:rPr>
          <w:tab/>
        </w:r>
        <w:r w:rsidR="00147707" w:rsidRPr="00E330B4">
          <w:rPr>
            <w:webHidden/>
          </w:rPr>
          <w:fldChar w:fldCharType="begin"/>
        </w:r>
        <w:r w:rsidR="00147707" w:rsidRPr="000608D0">
          <w:rPr>
            <w:webHidden/>
          </w:rPr>
          <w:instrText xml:space="preserve"> PAGEREF _Toc61279167 \h </w:instrText>
        </w:r>
        <w:r w:rsidR="00147707" w:rsidRPr="00E330B4">
          <w:rPr>
            <w:webHidden/>
          </w:rPr>
        </w:r>
        <w:r w:rsidR="00147707" w:rsidRPr="00E330B4">
          <w:rPr>
            <w:webHidden/>
          </w:rPr>
          <w:fldChar w:fldCharType="separate"/>
        </w:r>
        <w:r>
          <w:rPr>
            <w:webHidden/>
          </w:rPr>
          <w:t>166</w:t>
        </w:r>
        <w:r w:rsidR="00147707" w:rsidRPr="00E330B4">
          <w:rPr>
            <w:webHidden/>
          </w:rPr>
          <w:fldChar w:fldCharType="end"/>
        </w:r>
      </w:hyperlink>
    </w:p>
    <w:p w14:paraId="1D560163" w14:textId="70DAE3FF" w:rsidR="00147707" w:rsidRPr="00842E78" w:rsidRDefault="00186767" w:rsidP="000533F2">
      <w:pPr>
        <w:pStyle w:val="TOC3"/>
        <w:rPr>
          <w:rFonts w:asciiTheme="minorHAnsi" w:eastAsiaTheme="minorEastAsia" w:hAnsiTheme="minorHAnsi" w:cstheme="minorBidi"/>
          <w:sz w:val="22"/>
          <w:szCs w:val="22"/>
        </w:rPr>
      </w:pPr>
      <w:hyperlink w:anchor="_Toc61279168" w:history="1">
        <w:r w:rsidR="00147707" w:rsidRPr="000608D0">
          <w:rPr>
            <w:rStyle w:val="Hyperlink"/>
            <w:color w:val="auto"/>
            <w:u w:val="none"/>
          </w:rPr>
          <w:t>Annexe C: Personnel clé du Prestataire de services</w:t>
        </w:r>
        <w:r w:rsidR="00147707" w:rsidRPr="000608D0">
          <w:rPr>
            <w:webHidden/>
          </w:rPr>
          <w:tab/>
        </w:r>
        <w:r w:rsidR="00147707" w:rsidRPr="00E330B4">
          <w:rPr>
            <w:webHidden/>
          </w:rPr>
          <w:fldChar w:fldCharType="begin"/>
        </w:r>
        <w:r w:rsidR="00147707" w:rsidRPr="000608D0">
          <w:rPr>
            <w:webHidden/>
          </w:rPr>
          <w:instrText xml:space="preserve"> PAGEREF _Toc61279168 \h </w:instrText>
        </w:r>
        <w:r w:rsidR="00147707" w:rsidRPr="00E330B4">
          <w:rPr>
            <w:webHidden/>
          </w:rPr>
        </w:r>
        <w:r w:rsidR="00147707" w:rsidRPr="00E330B4">
          <w:rPr>
            <w:webHidden/>
          </w:rPr>
          <w:fldChar w:fldCharType="separate"/>
        </w:r>
        <w:r>
          <w:rPr>
            <w:webHidden/>
          </w:rPr>
          <w:t>167</w:t>
        </w:r>
        <w:r w:rsidR="00147707" w:rsidRPr="00E330B4">
          <w:rPr>
            <w:webHidden/>
          </w:rPr>
          <w:fldChar w:fldCharType="end"/>
        </w:r>
      </w:hyperlink>
    </w:p>
    <w:p w14:paraId="077FFD99" w14:textId="29A93DFE" w:rsidR="00147707" w:rsidRPr="00842E78" w:rsidRDefault="00186767" w:rsidP="000533F2">
      <w:pPr>
        <w:pStyle w:val="TOC3"/>
        <w:rPr>
          <w:rFonts w:asciiTheme="minorHAnsi" w:eastAsiaTheme="minorEastAsia" w:hAnsiTheme="minorHAnsi" w:cstheme="minorBidi"/>
          <w:sz w:val="22"/>
          <w:szCs w:val="22"/>
        </w:rPr>
      </w:pPr>
      <w:hyperlink w:anchor="_Toc61279169" w:history="1">
        <w:r w:rsidR="00147707" w:rsidRPr="000608D0">
          <w:rPr>
            <w:rStyle w:val="Hyperlink"/>
            <w:color w:val="auto"/>
            <w:u w:val="none"/>
          </w:rPr>
          <w:t>Annexe D: Bordereau des prix</w:t>
        </w:r>
        <w:r w:rsidR="00147707" w:rsidRPr="000608D0">
          <w:rPr>
            <w:webHidden/>
          </w:rPr>
          <w:tab/>
        </w:r>
        <w:r w:rsidR="00147707" w:rsidRPr="00E330B4">
          <w:rPr>
            <w:webHidden/>
          </w:rPr>
          <w:fldChar w:fldCharType="begin"/>
        </w:r>
        <w:r w:rsidR="00147707" w:rsidRPr="000608D0">
          <w:rPr>
            <w:webHidden/>
          </w:rPr>
          <w:instrText xml:space="preserve"> PAGEREF _Toc61279169 \h </w:instrText>
        </w:r>
        <w:r w:rsidR="00147707" w:rsidRPr="00E330B4">
          <w:rPr>
            <w:webHidden/>
          </w:rPr>
        </w:r>
        <w:r w:rsidR="00147707" w:rsidRPr="00E330B4">
          <w:rPr>
            <w:webHidden/>
          </w:rPr>
          <w:fldChar w:fldCharType="separate"/>
        </w:r>
        <w:r>
          <w:rPr>
            <w:webHidden/>
          </w:rPr>
          <w:t>168</w:t>
        </w:r>
        <w:r w:rsidR="00147707" w:rsidRPr="00E330B4">
          <w:rPr>
            <w:webHidden/>
          </w:rPr>
          <w:fldChar w:fldCharType="end"/>
        </w:r>
      </w:hyperlink>
    </w:p>
    <w:p w14:paraId="543086C3" w14:textId="364A304D" w:rsidR="00147707" w:rsidRPr="00842E78" w:rsidRDefault="00186767" w:rsidP="000533F2">
      <w:pPr>
        <w:pStyle w:val="TOC3"/>
        <w:rPr>
          <w:rFonts w:asciiTheme="minorHAnsi" w:eastAsiaTheme="minorEastAsia" w:hAnsiTheme="minorHAnsi" w:cstheme="minorBidi"/>
          <w:sz w:val="22"/>
          <w:szCs w:val="22"/>
        </w:rPr>
      </w:pPr>
      <w:hyperlink w:anchor="_Toc61279170" w:history="1">
        <w:r w:rsidR="00147707" w:rsidRPr="00BC20DD">
          <w:rPr>
            <w:rStyle w:val="Hyperlink"/>
            <w:color w:val="auto"/>
            <w:u w:val="none"/>
          </w:rPr>
          <w:t>Annexe</w:t>
        </w:r>
        <w:r w:rsidR="00147707" w:rsidRPr="006434BB">
          <w:rPr>
            <w:rStyle w:val="Hyperlink"/>
            <w:b w:val="0"/>
            <w:bCs/>
            <w:color w:val="auto"/>
            <w:u w:val="none"/>
          </w:rPr>
          <w:t xml:space="preserve"> </w:t>
        </w:r>
        <w:r w:rsidR="00147707" w:rsidRPr="000608D0">
          <w:rPr>
            <w:rStyle w:val="Hyperlink"/>
            <w:color w:val="auto"/>
            <w:u w:val="none"/>
          </w:rPr>
          <w:t>E: Formulaire de certification du respect des sanctions</w:t>
        </w:r>
        <w:r w:rsidR="00147707" w:rsidRPr="000608D0">
          <w:rPr>
            <w:webHidden/>
          </w:rPr>
          <w:tab/>
        </w:r>
        <w:r w:rsidR="00147707" w:rsidRPr="00E330B4">
          <w:rPr>
            <w:webHidden/>
          </w:rPr>
          <w:fldChar w:fldCharType="begin"/>
        </w:r>
        <w:r w:rsidR="00147707" w:rsidRPr="000608D0">
          <w:rPr>
            <w:webHidden/>
          </w:rPr>
          <w:instrText xml:space="preserve"> PAGEREF _Toc61279170 \h </w:instrText>
        </w:r>
        <w:r w:rsidR="00147707" w:rsidRPr="00E330B4">
          <w:rPr>
            <w:webHidden/>
          </w:rPr>
        </w:r>
        <w:r w:rsidR="00147707" w:rsidRPr="00E330B4">
          <w:rPr>
            <w:webHidden/>
          </w:rPr>
          <w:fldChar w:fldCharType="separate"/>
        </w:r>
        <w:r>
          <w:rPr>
            <w:webHidden/>
          </w:rPr>
          <w:t>169</w:t>
        </w:r>
        <w:r w:rsidR="00147707" w:rsidRPr="00E330B4">
          <w:rPr>
            <w:webHidden/>
          </w:rPr>
          <w:fldChar w:fldCharType="end"/>
        </w:r>
      </w:hyperlink>
    </w:p>
    <w:p w14:paraId="1DF4D277" w14:textId="48C57496" w:rsidR="00147707" w:rsidRPr="00842E78" w:rsidRDefault="00186767" w:rsidP="000533F2">
      <w:pPr>
        <w:pStyle w:val="TOC3"/>
        <w:rPr>
          <w:rFonts w:asciiTheme="minorHAnsi" w:eastAsiaTheme="minorEastAsia" w:hAnsiTheme="minorHAnsi" w:cstheme="minorBidi"/>
          <w:sz w:val="22"/>
          <w:szCs w:val="22"/>
        </w:rPr>
      </w:pPr>
      <w:hyperlink w:anchor="_Toc61279172" w:history="1">
        <w:r w:rsidR="00147707" w:rsidRPr="000608D0">
          <w:rPr>
            <w:rStyle w:val="Hyperlink"/>
            <w:color w:val="auto"/>
            <w:u w:val="none"/>
          </w:rPr>
          <w:t>Annexe F: Formulaire d’auto-certification</w:t>
        </w:r>
        <w:r w:rsidR="00147707" w:rsidRPr="000608D0">
          <w:rPr>
            <w:webHidden/>
          </w:rPr>
          <w:tab/>
        </w:r>
        <w:r w:rsidR="00147707" w:rsidRPr="00E330B4">
          <w:rPr>
            <w:webHidden/>
          </w:rPr>
          <w:fldChar w:fldCharType="begin"/>
        </w:r>
        <w:r w:rsidR="00147707" w:rsidRPr="000608D0">
          <w:rPr>
            <w:webHidden/>
          </w:rPr>
          <w:instrText xml:space="preserve"> PAGEREF _Toc61279172 \h </w:instrText>
        </w:r>
        <w:r w:rsidR="00147707" w:rsidRPr="00E330B4">
          <w:rPr>
            <w:webHidden/>
          </w:rPr>
        </w:r>
        <w:r w:rsidR="00147707" w:rsidRPr="00E330B4">
          <w:rPr>
            <w:webHidden/>
          </w:rPr>
          <w:fldChar w:fldCharType="separate"/>
        </w:r>
        <w:r>
          <w:rPr>
            <w:webHidden/>
          </w:rPr>
          <w:t>178</w:t>
        </w:r>
        <w:r w:rsidR="00147707" w:rsidRPr="00E330B4">
          <w:rPr>
            <w:webHidden/>
          </w:rPr>
          <w:fldChar w:fldCharType="end"/>
        </w:r>
      </w:hyperlink>
    </w:p>
    <w:p w14:paraId="543ADCF8" w14:textId="2B04C733" w:rsidR="00147707" w:rsidRPr="00842E78" w:rsidRDefault="00186767" w:rsidP="000533F2">
      <w:pPr>
        <w:pStyle w:val="TOC3"/>
        <w:rPr>
          <w:rFonts w:asciiTheme="minorHAnsi" w:eastAsiaTheme="minorEastAsia" w:hAnsiTheme="minorHAnsi" w:cstheme="minorBidi"/>
          <w:sz w:val="22"/>
          <w:szCs w:val="22"/>
        </w:rPr>
      </w:pPr>
      <w:hyperlink w:anchor="_Toc61279173" w:history="1">
        <w:r w:rsidR="00147707" w:rsidRPr="000608D0">
          <w:rPr>
            <w:rStyle w:val="Hyperlink"/>
            <w:color w:val="auto"/>
            <w:u w:val="none"/>
          </w:rPr>
          <w:t>Annexe G: Code d'éthique et de conduite professionnelle et Formulaire de certification de bonne conduite</w:t>
        </w:r>
        <w:r w:rsidR="00147707" w:rsidRPr="000608D0">
          <w:rPr>
            <w:webHidden/>
          </w:rPr>
          <w:tab/>
        </w:r>
        <w:r w:rsidR="00147707" w:rsidRPr="00E330B4">
          <w:rPr>
            <w:webHidden/>
          </w:rPr>
          <w:fldChar w:fldCharType="begin"/>
        </w:r>
        <w:r w:rsidR="00147707" w:rsidRPr="000608D0">
          <w:rPr>
            <w:webHidden/>
          </w:rPr>
          <w:instrText xml:space="preserve"> PAGEREF _Toc61279173 \h </w:instrText>
        </w:r>
        <w:r w:rsidR="00147707" w:rsidRPr="00E330B4">
          <w:rPr>
            <w:webHidden/>
          </w:rPr>
        </w:r>
        <w:r w:rsidR="00147707" w:rsidRPr="00E330B4">
          <w:rPr>
            <w:webHidden/>
          </w:rPr>
          <w:fldChar w:fldCharType="separate"/>
        </w:r>
        <w:r>
          <w:rPr>
            <w:webHidden/>
          </w:rPr>
          <w:t>180</w:t>
        </w:r>
        <w:r w:rsidR="00147707" w:rsidRPr="00E330B4">
          <w:rPr>
            <w:webHidden/>
          </w:rPr>
          <w:fldChar w:fldCharType="end"/>
        </w:r>
      </w:hyperlink>
    </w:p>
    <w:p w14:paraId="713C09B5" w14:textId="40316C3F" w:rsidR="00147707" w:rsidRPr="00842E78" w:rsidRDefault="00186767" w:rsidP="000533F2">
      <w:pPr>
        <w:pStyle w:val="TOC3"/>
        <w:rPr>
          <w:rFonts w:asciiTheme="minorHAnsi" w:eastAsiaTheme="minorEastAsia" w:hAnsiTheme="minorHAnsi" w:cstheme="minorBidi"/>
          <w:sz w:val="22"/>
          <w:szCs w:val="22"/>
        </w:rPr>
      </w:pPr>
      <w:hyperlink w:anchor="_Toc61279174" w:history="1">
        <w:r w:rsidR="00147707" w:rsidRPr="000608D0">
          <w:rPr>
            <w:rStyle w:val="Hyperlink"/>
            <w:color w:val="auto"/>
            <w:u w:val="none"/>
          </w:rPr>
          <w:t>Annexe H: Garanties</w:t>
        </w:r>
        <w:r w:rsidR="00147707" w:rsidRPr="000608D0">
          <w:rPr>
            <w:webHidden/>
          </w:rPr>
          <w:tab/>
        </w:r>
        <w:r w:rsidR="00147707" w:rsidRPr="00E330B4">
          <w:rPr>
            <w:webHidden/>
          </w:rPr>
          <w:fldChar w:fldCharType="begin"/>
        </w:r>
        <w:r w:rsidR="00147707" w:rsidRPr="000608D0">
          <w:rPr>
            <w:webHidden/>
          </w:rPr>
          <w:instrText xml:space="preserve"> PAGEREF _Toc61279174 \h </w:instrText>
        </w:r>
        <w:r w:rsidR="00147707" w:rsidRPr="00E330B4">
          <w:rPr>
            <w:webHidden/>
          </w:rPr>
        </w:r>
        <w:r w:rsidR="00147707" w:rsidRPr="00E330B4">
          <w:rPr>
            <w:webHidden/>
          </w:rPr>
          <w:fldChar w:fldCharType="separate"/>
        </w:r>
        <w:r>
          <w:rPr>
            <w:webHidden/>
          </w:rPr>
          <w:t>182</w:t>
        </w:r>
        <w:r w:rsidR="00147707" w:rsidRPr="00E330B4">
          <w:rPr>
            <w:webHidden/>
          </w:rPr>
          <w:fldChar w:fldCharType="end"/>
        </w:r>
      </w:hyperlink>
    </w:p>
    <w:p w14:paraId="274D4903" w14:textId="39515909" w:rsidR="00147707" w:rsidRPr="00842E78" w:rsidRDefault="00186767" w:rsidP="000533F2">
      <w:pPr>
        <w:pStyle w:val="TOC3"/>
        <w:rPr>
          <w:rFonts w:asciiTheme="minorHAnsi" w:eastAsiaTheme="minorEastAsia" w:hAnsiTheme="minorHAnsi" w:cstheme="minorBidi"/>
          <w:sz w:val="22"/>
          <w:szCs w:val="22"/>
        </w:rPr>
      </w:pPr>
      <w:hyperlink w:anchor="_Toc61279175" w:history="1">
        <w:r w:rsidR="00147707" w:rsidRPr="000608D0">
          <w:rPr>
            <w:rStyle w:val="Hyperlink"/>
            <w:color w:val="auto"/>
            <w:u w:val="none"/>
          </w:rPr>
          <w:t>Annexe H1: Modèle de Garantie d’exécution (garantie bancaire)</w:t>
        </w:r>
        <w:r w:rsidR="00147707" w:rsidRPr="000608D0">
          <w:rPr>
            <w:webHidden/>
          </w:rPr>
          <w:tab/>
        </w:r>
        <w:r w:rsidR="00147707" w:rsidRPr="00E330B4">
          <w:rPr>
            <w:webHidden/>
          </w:rPr>
          <w:fldChar w:fldCharType="begin"/>
        </w:r>
        <w:r w:rsidR="00147707" w:rsidRPr="000608D0">
          <w:rPr>
            <w:webHidden/>
          </w:rPr>
          <w:instrText xml:space="preserve"> PAGEREF _Toc61279175 \h </w:instrText>
        </w:r>
        <w:r w:rsidR="00147707" w:rsidRPr="00E330B4">
          <w:rPr>
            <w:webHidden/>
          </w:rPr>
        </w:r>
        <w:r w:rsidR="00147707" w:rsidRPr="00E330B4">
          <w:rPr>
            <w:webHidden/>
          </w:rPr>
          <w:fldChar w:fldCharType="separate"/>
        </w:r>
        <w:r>
          <w:rPr>
            <w:webHidden/>
          </w:rPr>
          <w:t>183</w:t>
        </w:r>
        <w:r w:rsidR="00147707" w:rsidRPr="00E330B4">
          <w:rPr>
            <w:webHidden/>
          </w:rPr>
          <w:fldChar w:fldCharType="end"/>
        </w:r>
      </w:hyperlink>
    </w:p>
    <w:p w14:paraId="5AF6AD10" w14:textId="006836F8" w:rsidR="00147707" w:rsidRPr="00842E78" w:rsidRDefault="00186767" w:rsidP="000533F2">
      <w:pPr>
        <w:pStyle w:val="TOC3"/>
        <w:rPr>
          <w:rFonts w:asciiTheme="minorHAnsi" w:eastAsiaTheme="minorEastAsia" w:hAnsiTheme="minorHAnsi" w:cstheme="minorBidi"/>
          <w:sz w:val="22"/>
          <w:szCs w:val="22"/>
        </w:rPr>
      </w:pPr>
      <w:hyperlink w:anchor="_Toc61279176" w:history="1">
        <w:r w:rsidR="00147707" w:rsidRPr="000608D0">
          <w:rPr>
            <w:rStyle w:val="Hyperlink"/>
            <w:color w:val="auto"/>
            <w:u w:val="none"/>
          </w:rPr>
          <w:t>Annexe H2: Modèle de Garantie d'avance de démarrage (garantie bancaire)</w:t>
        </w:r>
        <w:r w:rsidR="00147707" w:rsidRPr="000608D0">
          <w:rPr>
            <w:webHidden/>
          </w:rPr>
          <w:tab/>
        </w:r>
        <w:r w:rsidR="00147707" w:rsidRPr="00E330B4">
          <w:rPr>
            <w:webHidden/>
          </w:rPr>
          <w:fldChar w:fldCharType="begin"/>
        </w:r>
        <w:r w:rsidR="00147707" w:rsidRPr="000608D0">
          <w:rPr>
            <w:webHidden/>
          </w:rPr>
          <w:instrText xml:space="preserve"> PAGEREF _Toc61279176 \h </w:instrText>
        </w:r>
        <w:r w:rsidR="00147707" w:rsidRPr="00E330B4">
          <w:rPr>
            <w:webHidden/>
          </w:rPr>
        </w:r>
        <w:r w:rsidR="00147707" w:rsidRPr="00E330B4">
          <w:rPr>
            <w:webHidden/>
          </w:rPr>
          <w:fldChar w:fldCharType="separate"/>
        </w:r>
        <w:r>
          <w:rPr>
            <w:webHidden/>
          </w:rPr>
          <w:t>185</w:t>
        </w:r>
        <w:r w:rsidR="00147707" w:rsidRPr="00E330B4">
          <w:rPr>
            <w:webHidden/>
          </w:rPr>
          <w:fldChar w:fldCharType="end"/>
        </w:r>
      </w:hyperlink>
    </w:p>
    <w:p w14:paraId="2F6ADB1B" w14:textId="77777777" w:rsidR="00147707" w:rsidRPr="00147707" w:rsidRDefault="00147707" w:rsidP="00147707"/>
    <w:p w14:paraId="7179DC8F" w14:textId="0F3E1897" w:rsidR="00147707" w:rsidRDefault="0091455F" w:rsidP="000533F2">
      <w:pPr>
        <w:pStyle w:val="TOC3"/>
        <w:rPr>
          <w:rFonts w:asciiTheme="minorHAnsi" w:eastAsiaTheme="minorEastAsia" w:hAnsiTheme="minorHAnsi" w:cstheme="minorBidi"/>
          <w:sz w:val="22"/>
          <w:szCs w:val="22"/>
        </w:rPr>
      </w:pPr>
      <w:r>
        <w:fldChar w:fldCharType="begin"/>
      </w:r>
      <w:r>
        <w:instrText xml:space="preserve"> TOC \h \z \t "Heading 3CFA,3" </w:instrText>
      </w:r>
      <w:r>
        <w:fldChar w:fldCharType="separate"/>
      </w:r>
    </w:p>
    <w:p w14:paraId="5F1B9E0E" w14:textId="5DF1A783" w:rsidR="00C0078D" w:rsidRDefault="00C0078D" w:rsidP="000533F2">
      <w:pPr>
        <w:pStyle w:val="TOC3"/>
      </w:pPr>
    </w:p>
    <w:p w14:paraId="39F33FD3" w14:textId="77777777" w:rsidR="0091455F" w:rsidRPr="00C477D6" w:rsidRDefault="0091455F" w:rsidP="00A734FD">
      <w:r>
        <w:fldChar w:fldCharType="end"/>
      </w:r>
    </w:p>
    <w:tbl>
      <w:tblPr>
        <w:tblW w:w="8748" w:type="dxa"/>
        <w:shd w:val="clear" w:color="auto" w:fill="D9D9D9"/>
        <w:tblLook w:val="01E0" w:firstRow="1" w:lastRow="1" w:firstColumn="1" w:lastColumn="1" w:noHBand="0" w:noVBand="0"/>
      </w:tblPr>
      <w:tblGrid>
        <w:gridCol w:w="8748"/>
      </w:tblGrid>
      <w:tr w:rsidR="00C477D6" w:rsidRPr="0091455F" w14:paraId="28213EC5" w14:textId="77777777" w:rsidTr="0091455F">
        <w:tc>
          <w:tcPr>
            <w:tcW w:w="8748" w:type="dxa"/>
            <w:shd w:val="clear" w:color="auto" w:fill="D9D9D9" w:themeFill="background1" w:themeFillShade="D9"/>
          </w:tcPr>
          <w:p w14:paraId="43E44B15" w14:textId="56D56A12" w:rsidR="00C477D6" w:rsidRPr="0091455F" w:rsidRDefault="00C477D6" w:rsidP="00A734FD">
            <w:pPr>
              <w:pStyle w:val="Heading3CFA"/>
              <w:spacing w:line="240" w:lineRule="auto"/>
            </w:pPr>
            <w:bookmarkStart w:id="3245" w:name="_Ref201711672"/>
            <w:bookmarkStart w:id="3246" w:name="_Ref201711793"/>
            <w:bookmarkStart w:id="3247" w:name="_Toc201713877"/>
            <w:bookmarkStart w:id="3248" w:name="_Toc202353450"/>
            <w:bookmarkStart w:id="3249" w:name="_Toc433790982"/>
            <w:bookmarkStart w:id="3250" w:name="_Toc463531783"/>
            <w:bookmarkStart w:id="3251" w:name="_Toc464136374"/>
            <w:bookmarkStart w:id="3252" w:name="_Toc464136505"/>
            <w:bookmarkStart w:id="3253" w:name="_Toc464139715"/>
            <w:bookmarkStart w:id="3254" w:name="_Toc489013000"/>
            <w:bookmarkStart w:id="3255" w:name="_Toc366196191"/>
            <w:bookmarkStart w:id="3256" w:name="_Toc517167426"/>
            <w:bookmarkStart w:id="3257" w:name="_Toc38999819"/>
            <w:bookmarkStart w:id="3258" w:name="_Toc55241867"/>
            <w:bookmarkStart w:id="3259" w:name="_Toc55242027"/>
            <w:bookmarkStart w:id="3260" w:name="_Toc55242572"/>
            <w:bookmarkStart w:id="3261" w:name="_Toc55243246"/>
            <w:bookmarkStart w:id="3262" w:name="_Toc55247935"/>
            <w:bookmarkStart w:id="3263" w:name="_Toc55249137"/>
            <w:bookmarkStart w:id="3264" w:name="_Toc55899429"/>
            <w:bookmarkStart w:id="3265" w:name="_Toc55901801"/>
            <w:bookmarkStart w:id="3266" w:name="_Toc55902390"/>
            <w:bookmarkStart w:id="3267" w:name="_Toc55949848"/>
            <w:bookmarkStart w:id="3268" w:name="_Toc55950083"/>
            <w:bookmarkStart w:id="3269" w:name="_Toc61279166"/>
            <w:r>
              <w:lastRenderedPageBreak/>
              <w:t>Annexe A :</w:t>
            </w:r>
            <w:r w:rsidR="000608D0">
              <w:t xml:space="preserve"> </w:t>
            </w:r>
            <w:r>
              <w:t>Dispositions complémentaires</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tc>
      </w:tr>
      <w:tr w:rsidR="00C477D6" w:rsidRPr="00C477D6" w14:paraId="41BA74C1" w14:textId="77777777" w:rsidTr="00C477D6">
        <w:tc>
          <w:tcPr>
            <w:tcW w:w="8748" w:type="dxa"/>
            <w:shd w:val="clear" w:color="auto" w:fill="FFFFFF"/>
          </w:tcPr>
          <w:p w14:paraId="3A73A719" w14:textId="77777777" w:rsidR="000608D0" w:rsidRDefault="000608D0" w:rsidP="00A734FD">
            <w:pPr>
              <w:spacing w:line="240" w:lineRule="auto"/>
            </w:pPr>
          </w:p>
          <w:p w14:paraId="1E71D2C0" w14:textId="5BAA971A" w:rsidR="00C477D6" w:rsidRPr="00C477D6" w:rsidRDefault="00C477D6" w:rsidP="00A734FD">
            <w:pPr>
              <w:spacing w:line="240" w:lineRule="auto"/>
            </w:pPr>
            <w:r>
              <w:t>Les dispositions complémentaires du Contrat sont disponibles sur le site web de la MCC</w:t>
            </w:r>
            <w:r w:rsidR="000608D0">
              <w:t xml:space="preserve"> </w:t>
            </w:r>
            <w:r>
              <w:t xml:space="preserve">: </w:t>
            </w:r>
            <w:hyperlink r:id="rId96" w:history="1">
              <w:r>
                <w:rPr>
                  <w:color w:val="0000FF" w:themeColor="hyperlink"/>
                  <w:u w:val="single"/>
                </w:rPr>
                <w:t>https://www.mcc.gov/resources/doc/annex-of-general-provisions</w:t>
              </w:r>
            </w:hyperlink>
            <w:r>
              <w:t xml:space="preserve"> Ces dispositions DOIVENT être téléchargées et jointes au Contrat avant sa signature.</w:t>
            </w:r>
          </w:p>
          <w:p w14:paraId="0FAED8A9" w14:textId="77777777" w:rsidR="00C477D6" w:rsidRPr="00C477D6" w:rsidRDefault="00C477D6" w:rsidP="00A734FD">
            <w:pPr>
              <w:spacing w:line="240" w:lineRule="auto"/>
            </w:pPr>
          </w:p>
        </w:tc>
      </w:tr>
      <w:tr w:rsidR="00C477D6" w:rsidRPr="00C477D6" w14:paraId="7D2BF5B9" w14:textId="77777777" w:rsidTr="00C477D6">
        <w:tc>
          <w:tcPr>
            <w:tcW w:w="8748" w:type="dxa"/>
            <w:shd w:val="clear" w:color="auto" w:fill="CCCCCC"/>
          </w:tcPr>
          <w:p w14:paraId="291DF425" w14:textId="3419A941" w:rsidR="00C477D6" w:rsidRPr="00C477D6" w:rsidRDefault="00C477D6" w:rsidP="00A734FD">
            <w:pPr>
              <w:pStyle w:val="Heading3CFA"/>
              <w:spacing w:line="240" w:lineRule="auto"/>
            </w:pPr>
            <w:bookmarkStart w:id="3270" w:name="_Toc38999820"/>
            <w:bookmarkStart w:id="3271" w:name="_Toc55241868"/>
            <w:bookmarkStart w:id="3272" w:name="_Toc55242028"/>
            <w:bookmarkStart w:id="3273" w:name="_Toc55242573"/>
            <w:bookmarkStart w:id="3274" w:name="_Toc55243247"/>
            <w:bookmarkStart w:id="3275" w:name="_Toc55247936"/>
            <w:bookmarkStart w:id="3276" w:name="_Toc55249138"/>
            <w:bookmarkStart w:id="3277" w:name="_Toc55899430"/>
            <w:bookmarkStart w:id="3278" w:name="_Toc55901802"/>
            <w:bookmarkStart w:id="3279" w:name="_Toc55902391"/>
            <w:bookmarkStart w:id="3280" w:name="_Toc55949849"/>
            <w:bookmarkStart w:id="3281" w:name="_Toc55950084"/>
            <w:bookmarkStart w:id="3282" w:name="_Toc61279167"/>
            <w:r>
              <w:lastRenderedPageBreak/>
              <w:t>Annexe B</w:t>
            </w:r>
            <w:r w:rsidR="000608D0">
              <w:t xml:space="preserve"> </w:t>
            </w:r>
            <w:r>
              <w:t>: Description des Services</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p>
        </w:tc>
      </w:tr>
    </w:tbl>
    <w:p w14:paraId="1A7EA296" w14:textId="77777777" w:rsidR="00171A61" w:rsidRDefault="00171A61" w:rsidP="00A734FD">
      <w:pPr>
        <w:spacing w:line="240" w:lineRule="auto"/>
      </w:pPr>
    </w:p>
    <w:p w14:paraId="424EB110" w14:textId="64DE6151" w:rsidR="00C477D6" w:rsidRPr="00C477D6" w:rsidRDefault="00C477D6" w:rsidP="00A734FD">
      <w:pPr>
        <w:spacing w:line="240" w:lineRule="auto"/>
      </w:pPr>
      <w:r>
        <w:t>La présente Annexe A comprend à titre de référence</w:t>
      </w:r>
      <w:r w:rsidR="000608D0">
        <w:t xml:space="preserve"> </w:t>
      </w:r>
      <w:r>
        <w:t xml:space="preserve">: l’Offre datée du </w:t>
      </w:r>
      <w:r>
        <w:rPr>
          <w:b/>
          <w:bCs/>
        </w:rPr>
        <w:t>[insérer la date de l’Offre retenue]</w:t>
      </w:r>
      <w:r>
        <w:t xml:space="preserve"> présentée par [</w:t>
      </w:r>
      <w:r>
        <w:rPr>
          <w:b/>
          <w:bCs/>
        </w:rPr>
        <w:t>insérer le nom du Soumissionnaire à qui le Contrat a été adjugé</w:t>
      </w:r>
      <w:r>
        <w:t xml:space="preserve">] dans le cadre de la Passation de marchés pour ce Contrat (« l’Offre »), ainsi que </w:t>
      </w:r>
      <w:r w:rsidRPr="00895C51">
        <w:t xml:space="preserve">les modifications convenues pendant les négociations. </w:t>
      </w:r>
      <w:r>
        <w:t>En cas de divergence entre les stipulations de la présente Description de Services et l’Offre, l’interprétation de Description de Services sera prise en compte.</w:t>
      </w:r>
    </w:p>
    <w:p w14:paraId="5FEB8648" w14:textId="77777777" w:rsidR="00171A61" w:rsidRDefault="00171A61" w:rsidP="00A734FD">
      <w:pPr>
        <w:spacing w:line="240" w:lineRule="auto"/>
        <w:sectPr w:rsidR="00171A61" w:rsidSect="00785DFC">
          <w:headerReference w:type="even" r:id="rId97"/>
          <w:headerReference w:type="default" r:id="rId98"/>
          <w:footerReference w:type="default" r:id="rId99"/>
          <w:headerReference w:type="first" r:id="rId100"/>
          <w:pgSz w:w="12240" w:h="15840" w:code="1"/>
          <w:pgMar w:top="1440" w:right="1440" w:bottom="1440" w:left="1440" w:header="720" w:footer="720" w:gutter="0"/>
          <w:cols w:space="720"/>
          <w:docGrid w:linePitch="360"/>
        </w:sectPr>
      </w:pPr>
    </w:p>
    <w:p w14:paraId="698B5F55" w14:textId="77777777" w:rsidR="00C477D6" w:rsidRPr="00C477D6" w:rsidRDefault="00C477D6" w:rsidP="00A734FD">
      <w:pPr>
        <w:spacing w:line="240" w:lineRule="auto"/>
      </w:pPr>
    </w:p>
    <w:tbl>
      <w:tblPr>
        <w:tblW w:w="8748" w:type="dxa"/>
        <w:shd w:val="clear" w:color="auto" w:fill="D9D9D9"/>
        <w:tblLook w:val="01E0" w:firstRow="1" w:lastRow="1" w:firstColumn="1" w:lastColumn="1" w:noHBand="0" w:noVBand="0"/>
      </w:tblPr>
      <w:tblGrid>
        <w:gridCol w:w="8748"/>
      </w:tblGrid>
      <w:tr w:rsidR="00C477D6" w:rsidRPr="00C477D6" w14:paraId="64F7D1A0" w14:textId="77777777" w:rsidTr="00C477D6">
        <w:tc>
          <w:tcPr>
            <w:tcW w:w="8748" w:type="dxa"/>
            <w:shd w:val="clear" w:color="auto" w:fill="CCCCCC"/>
          </w:tcPr>
          <w:p w14:paraId="22D51E4A" w14:textId="25627D73" w:rsidR="00C477D6" w:rsidRPr="00C477D6" w:rsidRDefault="00C477D6" w:rsidP="00A734FD">
            <w:pPr>
              <w:pStyle w:val="Heading3CFA"/>
              <w:spacing w:line="240" w:lineRule="auto"/>
            </w:pPr>
            <w:bookmarkStart w:id="3283" w:name="_Toc38999821"/>
            <w:bookmarkStart w:id="3284" w:name="_Toc55241869"/>
            <w:bookmarkStart w:id="3285" w:name="_Toc55242029"/>
            <w:bookmarkStart w:id="3286" w:name="_Toc55242574"/>
            <w:bookmarkStart w:id="3287" w:name="_Toc55243248"/>
            <w:bookmarkStart w:id="3288" w:name="_Toc55247937"/>
            <w:bookmarkStart w:id="3289" w:name="_Toc55249139"/>
            <w:bookmarkStart w:id="3290" w:name="_Toc55899431"/>
            <w:bookmarkStart w:id="3291" w:name="_Toc55901803"/>
            <w:bookmarkStart w:id="3292" w:name="_Toc55902392"/>
            <w:bookmarkStart w:id="3293" w:name="_Toc55949850"/>
            <w:bookmarkStart w:id="3294" w:name="_Toc55950085"/>
            <w:bookmarkStart w:id="3295" w:name="_Toc61279168"/>
            <w:r>
              <w:lastRenderedPageBreak/>
              <w:t>Annexe C</w:t>
            </w:r>
            <w:r w:rsidR="000608D0">
              <w:t xml:space="preserve"> </w:t>
            </w:r>
            <w:r>
              <w:t>: Personnel clé du Prestataire de services</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p>
        </w:tc>
      </w:tr>
    </w:tbl>
    <w:p w14:paraId="1231D1AD" w14:textId="77777777" w:rsidR="00C477D6" w:rsidRPr="00C477D6" w:rsidRDefault="00C477D6" w:rsidP="00A734FD">
      <w:pPr>
        <w:spacing w:line="240" w:lineRule="auto"/>
      </w:pPr>
    </w:p>
    <w:p w14:paraId="1C459891" w14:textId="77777777" w:rsidR="00171A61" w:rsidRPr="00B37CD1" w:rsidRDefault="00C477D6" w:rsidP="00A734FD">
      <w:pPr>
        <w:spacing w:line="240" w:lineRule="auto"/>
        <w:rPr>
          <w:b/>
          <w:bCs/>
        </w:rPr>
      </w:pPr>
      <w:r>
        <w:rPr>
          <w:b/>
          <w:bCs/>
        </w:rPr>
        <w:t>[Joindre la liste du personnel clé et des sous-traitants participant à la livraison des Services, en indiquant leur titre, la description des tâches, et les qualifications minimales conformément à la Spécification des Services qui figure dans le Dossier d’Appel d’Offres]</w:t>
      </w:r>
    </w:p>
    <w:p w14:paraId="34FAA76D" w14:textId="77777777" w:rsidR="00C477D6" w:rsidRPr="00C477D6" w:rsidRDefault="00C477D6" w:rsidP="00A734FD">
      <w:pPr>
        <w:spacing w:line="240" w:lineRule="auto"/>
      </w:pPr>
    </w:p>
    <w:p w14:paraId="0EF5D5A5" w14:textId="00D9A218" w:rsidR="00171A61" w:rsidRPr="00C477D6" w:rsidRDefault="00171A61" w:rsidP="00A734FD">
      <w:pPr>
        <w:pStyle w:val="Heading3CFA"/>
        <w:spacing w:line="240" w:lineRule="auto"/>
      </w:pPr>
      <w:bookmarkStart w:id="3296" w:name="_Toc38999822"/>
      <w:bookmarkStart w:id="3297" w:name="_Toc55241870"/>
      <w:bookmarkStart w:id="3298" w:name="_Toc55242030"/>
      <w:bookmarkStart w:id="3299" w:name="_Toc55242575"/>
      <w:bookmarkStart w:id="3300" w:name="_Toc55243249"/>
      <w:bookmarkStart w:id="3301" w:name="_Toc55247938"/>
      <w:bookmarkStart w:id="3302" w:name="_Toc55249140"/>
      <w:bookmarkStart w:id="3303" w:name="_Toc55899432"/>
      <w:bookmarkStart w:id="3304" w:name="_Toc55901804"/>
      <w:bookmarkStart w:id="3305" w:name="_Toc55902393"/>
      <w:bookmarkStart w:id="3306" w:name="_Toc55949851"/>
      <w:bookmarkStart w:id="3307" w:name="_Toc55950086"/>
      <w:bookmarkStart w:id="3308" w:name="_Toc61279169"/>
      <w:r>
        <w:lastRenderedPageBreak/>
        <w:t>Annexe D</w:t>
      </w:r>
      <w:r w:rsidR="000608D0">
        <w:t xml:space="preserve"> </w:t>
      </w:r>
      <w:r>
        <w:t>: Bordereau des prix</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14:paraId="0811D4A4" w14:textId="77777777" w:rsidR="00171A61" w:rsidRDefault="00171A61" w:rsidP="00A734FD">
      <w:pPr>
        <w:spacing w:line="240" w:lineRule="auto"/>
        <w:jc w:val="left"/>
        <w:rPr>
          <w:rFonts w:ascii="Times New Roman Bold" w:eastAsiaTheme="majorEastAsia" w:hAnsi="Times New Roman Bold" w:cstheme="majorBidi"/>
          <w:b/>
          <w:bCs/>
          <w:color w:val="1F497D" w:themeColor="text2"/>
          <w:sz w:val="28"/>
        </w:rPr>
      </w:pPr>
    </w:p>
    <w:p w14:paraId="2F1745CF" w14:textId="001D03A0" w:rsidR="00171A61" w:rsidRPr="00C477D6" w:rsidRDefault="00171A61" w:rsidP="00A734FD">
      <w:pPr>
        <w:pStyle w:val="Heading3CFA"/>
        <w:spacing w:line="240" w:lineRule="auto"/>
      </w:pPr>
      <w:r>
        <w:lastRenderedPageBreak/>
        <w:t xml:space="preserve"> </w:t>
      </w:r>
      <w:bookmarkStart w:id="3309" w:name="_Toc38999823"/>
      <w:bookmarkStart w:id="3310" w:name="_Toc55241871"/>
      <w:bookmarkStart w:id="3311" w:name="_Toc55242031"/>
      <w:bookmarkStart w:id="3312" w:name="_Toc55242576"/>
      <w:bookmarkStart w:id="3313" w:name="_Toc55243250"/>
      <w:bookmarkStart w:id="3314" w:name="_Toc55247939"/>
      <w:bookmarkStart w:id="3315" w:name="_Toc55249141"/>
      <w:bookmarkStart w:id="3316" w:name="_Toc55899433"/>
      <w:bookmarkStart w:id="3317" w:name="_Toc55901805"/>
      <w:bookmarkStart w:id="3318" w:name="_Toc55902394"/>
      <w:bookmarkStart w:id="3319" w:name="_Toc55949852"/>
      <w:bookmarkStart w:id="3320" w:name="_Toc55950087"/>
      <w:bookmarkStart w:id="3321" w:name="_Toc61279170"/>
      <w:bookmarkStart w:id="3322" w:name="_Toc517167444"/>
      <w:r>
        <w:t>Annexe E</w:t>
      </w:r>
      <w:r w:rsidR="000608D0">
        <w:t xml:space="preserve"> </w:t>
      </w:r>
      <w:r>
        <w:t>: Formulaire de certification du respect des sanctions</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14:paraId="2214EE73" w14:textId="77777777" w:rsidR="00BC4E21" w:rsidRDefault="00BC4E21" w:rsidP="00BC4E21">
      <w:pPr>
        <w:spacing w:line="240" w:lineRule="auto"/>
        <w:rPr>
          <w:rFonts w:eastAsia="Times New Roman"/>
        </w:rPr>
      </w:pPr>
      <w:bookmarkStart w:id="3323" w:name="_Hlk62997407"/>
      <w:bookmarkEnd w:id="3322"/>
      <w:r>
        <w:t>Conformément à la Clause G des Dispositions complémentaires qui figurent à l’Annexe A du Contrat, le présent formulaire doit être complété par le Soumissionnaire lors de la soumission de l’Offre et, si retenu, par le Prestataire de services dans un délai de 28 jours à compter de la date de réception de la Lettre d’Acceptation et de l’Accord contractuel. Le Prestataire de services le soumettra par la suite le dernier jour ouvrable avant le dernier jour de chaque trimestre (31 mars, 30 juin, 30 septembre et 31 décembre) après la signature du Contrat financé par la MCC</w:t>
      </w:r>
      <w:r>
        <w:rPr>
          <w:rStyle w:val="FootnoteReference"/>
          <w:rFonts w:eastAsia="Times New Roman"/>
        </w:rPr>
        <w:footnoteReference w:id="8"/>
      </w:r>
      <w:r>
        <w:t xml:space="preserve">, tout au long de la durée du Contrat. </w:t>
      </w:r>
    </w:p>
    <w:p w14:paraId="180C7FC8" w14:textId="77777777" w:rsidR="00BC4E21" w:rsidRDefault="00BC4E21" w:rsidP="00BC4E21">
      <w:pPr>
        <w:spacing w:line="240" w:lineRule="auto"/>
        <w:rPr>
          <w:rFonts w:eastAsia="Times New Roman"/>
        </w:rPr>
      </w:pPr>
      <w:r>
        <w:t xml:space="preserve">Le formulaire doit être soumis à l'Agent de Passation de Marchés de l'Entité MCA au moment de la soumission de l’Offre </w:t>
      </w:r>
      <w:r>
        <w:rPr>
          <w:i/>
          <w:iCs w:val="0"/>
        </w:rPr>
        <w:t>insérer le courrier électronique de l’Agent de passation de marché de l’Entité MCA</w:t>
      </w:r>
      <w:r>
        <w:t>), et à l’Agent financier de l’Entité MCA par la suite [</w:t>
      </w:r>
      <w:r>
        <w:rPr>
          <w:i/>
          <w:iCs w:val="0"/>
        </w:rPr>
        <w:t>insérer le courrier électronique de l’Agent financier de l’Entité MCA</w:t>
      </w:r>
      <w:r>
        <w:t xml:space="preserve">] et un exemplaire envoyé à la MCC à l'adresse suivante : </w:t>
      </w:r>
      <w:hyperlink r:id="rId101" w:history="1">
        <w:r>
          <w:rPr>
            <w:rStyle w:val="Hyperlink"/>
          </w:rPr>
          <w:t>sanctionscompliance@mcc.gov</w:t>
        </w:r>
      </w:hyperlink>
      <w:r>
        <w:t xml:space="preserve">. </w:t>
      </w:r>
    </w:p>
    <w:p w14:paraId="328ED281" w14:textId="77777777" w:rsidR="00BC4E21" w:rsidRDefault="00BC4E21" w:rsidP="00BC4E21">
      <w:pPr>
        <w:spacing w:line="240" w:lineRule="auto"/>
        <w:rPr>
          <w:rFonts w:eastAsia="Times New Roman"/>
        </w:rPr>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Prestataire de services à des poursuites pénales, civiles ou d’un recours administratif selon le cas en vertu de la loi aux États-Unis.</w:t>
      </w:r>
    </w:p>
    <w:bookmarkEnd w:id="3323"/>
    <w:p w14:paraId="2754FF73" w14:textId="77777777" w:rsidR="00BC4E21" w:rsidRDefault="00BC4E21" w:rsidP="00A734FD">
      <w:pPr>
        <w:spacing w:line="240" w:lineRule="auto"/>
      </w:pPr>
    </w:p>
    <w:p w14:paraId="2B7F947D" w14:textId="77777777" w:rsidR="00BC4E21" w:rsidRDefault="00BC4E21" w:rsidP="00A734FD">
      <w:pPr>
        <w:spacing w:line="240" w:lineRule="auto"/>
      </w:pPr>
    </w:p>
    <w:p w14:paraId="582C91EA" w14:textId="77777777" w:rsidR="00BC4E21" w:rsidRDefault="00BC4E21" w:rsidP="00A734FD">
      <w:pPr>
        <w:spacing w:line="240" w:lineRule="auto"/>
      </w:pPr>
    </w:p>
    <w:p w14:paraId="18CB6A4D" w14:textId="77777777" w:rsidR="00BC4E21" w:rsidRDefault="00BC4E21" w:rsidP="00A734FD">
      <w:pPr>
        <w:spacing w:line="240" w:lineRule="auto"/>
      </w:pPr>
    </w:p>
    <w:p w14:paraId="6037F15F" w14:textId="77777777" w:rsidR="00BC4E21" w:rsidRDefault="00BC4E21" w:rsidP="00A734FD">
      <w:pPr>
        <w:spacing w:line="240" w:lineRule="auto"/>
      </w:pPr>
    </w:p>
    <w:p w14:paraId="4BFFCC6D" w14:textId="77777777" w:rsidR="00BC4E21" w:rsidRDefault="00BC4E21" w:rsidP="00A734FD">
      <w:pPr>
        <w:spacing w:line="240" w:lineRule="auto"/>
      </w:pPr>
    </w:p>
    <w:p w14:paraId="4C21F377" w14:textId="77777777" w:rsidR="00BC4E21" w:rsidRDefault="00BC4E21" w:rsidP="00A734FD">
      <w:pPr>
        <w:spacing w:line="240" w:lineRule="auto"/>
      </w:pPr>
    </w:p>
    <w:p w14:paraId="196443A5" w14:textId="77777777" w:rsidR="00BC4E21" w:rsidRDefault="00BC4E21" w:rsidP="00A734FD">
      <w:pPr>
        <w:spacing w:line="240" w:lineRule="auto"/>
      </w:pPr>
    </w:p>
    <w:p w14:paraId="5A4805E6" w14:textId="77777777" w:rsidR="00BC4E21" w:rsidRDefault="00BC4E21" w:rsidP="00A734FD">
      <w:pPr>
        <w:spacing w:line="240" w:lineRule="auto"/>
      </w:pPr>
    </w:p>
    <w:p w14:paraId="1294E7CF" w14:textId="77777777" w:rsidR="00BC4E21" w:rsidRDefault="00BC4E21" w:rsidP="00BC4E21">
      <w:pPr>
        <w:spacing w:before="120"/>
        <w:rPr>
          <w:rFonts w:eastAsia="Times New Roman"/>
          <w:b/>
          <w:bCs/>
        </w:rPr>
      </w:pPr>
      <w:bookmarkStart w:id="3324" w:name="_Hlk62997444"/>
      <w:r>
        <w:rPr>
          <w:b/>
          <w:bCs/>
        </w:rPr>
        <w:lastRenderedPageBreak/>
        <w:t>Les instructions pour compléter ce formulaire figurent ci-dessous :</w:t>
      </w:r>
    </w:p>
    <w:p w14:paraId="758DA16D" w14:textId="77777777" w:rsidR="00BC4E21" w:rsidRDefault="00BC4E21" w:rsidP="00BC4E21">
      <w:pPr>
        <w:spacing w:before="120"/>
        <w:jc w:val="left"/>
        <w:rPr>
          <w:rFonts w:eastAsia="Times New Roman"/>
          <w:b/>
        </w:rPr>
      </w:pPr>
      <w:r>
        <w:rPr>
          <w:b/>
        </w:rPr>
        <w:t>Dénomination sociale complète du Soumissionnaire/Prestataire de services :_____________</w:t>
      </w:r>
    </w:p>
    <w:p w14:paraId="5576B966" w14:textId="77777777" w:rsidR="00BC4E21" w:rsidRDefault="00BC4E21" w:rsidP="00BC4E21">
      <w:pPr>
        <w:spacing w:before="120"/>
        <w:jc w:val="left"/>
        <w:rPr>
          <w:rFonts w:eastAsia="Times New Roman"/>
          <w:b/>
        </w:rPr>
      </w:pPr>
      <w:r>
        <w:rPr>
          <w:b/>
        </w:rPr>
        <w:t>Nom complet et numéro du Contrat : _____________________________________________</w:t>
      </w:r>
    </w:p>
    <w:p w14:paraId="46B35FFC" w14:textId="77777777" w:rsidR="00BC4E21" w:rsidRDefault="00BC4E21" w:rsidP="00BC4E21">
      <w:pPr>
        <w:spacing w:before="120"/>
        <w:jc w:val="left"/>
        <w:rPr>
          <w:rFonts w:eastAsia="Times New Roman"/>
          <w:b/>
        </w:rPr>
      </w:pPr>
      <w:r>
        <w:rPr>
          <w:b/>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BC4E21" w:rsidRPr="0063439A" w14:paraId="70B7FA21" w14:textId="77777777" w:rsidTr="00447075">
        <w:trPr>
          <w:cantSplit/>
          <w:jc w:val="center"/>
        </w:trPr>
        <w:tc>
          <w:tcPr>
            <w:tcW w:w="9360" w:type="dxa"/>
            <w:tcBorders>
              <w:top w:val="single" w:sz="4" w:space="0" w:color="auto"/>
              <w:left w:val="single" w:sz="4" w:space="0" w:color="auto"/>
              <w:bottom w:val="single" w:sz="4" w:space="0" w:color="auto"/>
              <w:right w:val="single" w:sz="4" w:space="0" w:color="auto"/>
            </w:tcBorders>
          </w:tcPr>
          <w:p w14:paraId="6A762FE5" w14:textId="77777777" w:rsidR="00BC4E21" w:rsidRDefault="00BC4E21" w:rsidP="00447075">
            <w:pPr>
              <w:suppressAutoHyphens/>
              <w:ind w:left="360"/>
              <w:rPr>
                <w:rFonts w:eastAsia="Times New Roman"/>
                <w:b/>
                <w:bCs/>
                <w:spacing w:val="-6"/>
                <w:sz w:val="20"/>
                <w:szCs w:val="20"/>
              </w:rPr>
            </w:pPr>
            <w:r>
              <w:rPr>
                <w:rFonts w:eastAsia="Times New Roman"/>
                <w:b/>
                <w:bCs/>
                <w:spacing w:val="-6"/>
                <w:sz w:val="20"/>
                <w:szCs w:val="20"/>
              </w:rPr>
              <w:t xml:space="preserve">TOUT SOUMISSIONNAIRE/PRESTATAIRE DE SERVICES DOIT COCHER LA CASE APPLICABLE CI-DESSOUS : </w:t>
            </w:r>
          </w:p>
          <w:p w14:paraId="53184CDE" w14:textId="77777777" w:rsidR="00BC4E21" w:rsidRDefault="00BC4E21" w:rsidP="009601E2">
            <w:pPr>
              <w:numPr>
                <w:ilvl w:val="0"/>
                <w:numId w:val="69"/>
              </w:numPr>
              <w:suppressAutoHyphens/>
              <w:spacing w:after="0" w:line="240" w:lineRule="auto"/>
              <w:rPr>
                <w:rFonts w:eastAsia="Times New Roman"/>
                <w:spacing w:val="-6"/>
                <w:sz w:val="20"/>
                <w:szCs w:val="20"/>
              </w:rPr>
            </w:pPr>
            <w:r>
              <w:rPr>
                <w:sz w:val="20"/>
                <w:szCs w:val="20"/>
              </w:rPr>
              <w:t>Toutes les vérifications d’éligibilité ont été effectuées conformément aux</w:t>
            </w:r>
            <w:r>
              <w:rPr>
                <w:b/>
                <w:bCs/>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le Soumissionnaire/Prestataire de services certifie par la présente comme suit : </w:t>
            </w:r>
          </w:p>
          <w:p w14:paraId="6649B0F8" w14:textId="77777777" w:rsidR="00BC4E21" w:rsidRDefault="00BC4E21" w:rsidP="00447075">
            <w:pPr>
              <w:suppressAutoHyphens/>
              <w:spacing w:after="0" w:line="240" w:lineRule="auto"/>
              <w:ind w:left="360"/>
              <w:rPr>
                <w:rFonts w:eastAsia="Times New Roman"/>
                <w:spacing w:val="-6"/>
                <w:sz w:val="20"/>
                <w:szCs w:val="20"/>
              </w:rPr>
            </w:pPr>
          </w:p>
          <w:p w14:paraId="34170F82" w14:textId="77777777" w:rsidR="00BC4E21" w:rsidRDefault="00BC4E21" w:rsidP="009601E2">
            <w:pPr>
              <w:numPr>
                <w:ilvl w:val="1"/>
                <w:numId w:val="69"/>
              </w:numPr>
              <w:suppressAutoHyphens/>
              <w:spacing w:after="0" w:line="240" w:lineRule="auto"/>
              <w:ind w:left="780"/>
              <w:rPr>
                <w:sz w:val="20"/>
                <w:szCs w:val="20"/>
              </w:rPr>
            </w:pPr>
            <w:r>
              <w:rPr>
                <w:sz w:val="20"/>
                <w:szCs w:val="20"/>
              </w:rPr>
              <w:t>Aucun résultat défavorable ou négatif n’a été obtenu à partir de ces vérifications d’éligibilité ; et</w:t>
            </w:r>
          </w:p>
          <w:p w14:paraId="73BAB9E7" w14:textId="77777777" w:rsidR="00BC4E21" w:rsidRDefault="00BC4E21" w:rsidP="009601E2">
            <w:pPr>
              <w:numPr>
                <w:ilvl w:val="1"/>
                <w:numId w:val="69"/>
              </w:numPr>
              <w:suppressAutoHyphens/>
              <w:spacing w:after="0" w:line="240" w:lineRule="auto"/>
              <w:ind w:left="780"/>
              <w:rPr>
                <w:rFonts w:eastAsia="Times New Roman"/>
                <w:spacing w:val="-6"/>
                <w:sz w:val="20"/>
                <w:szCs w:val="20"/>
              </w:rPr>
            </w:pPr>
            <w:r>
              <w:rPr>
                <w:sz w:val="20"/>
                <w:szCs w:val="20"/>
              </w:rPr>
              <w:t>Au meilleur de sa connaissance, le Soumissionnaire/Prestataire de services n’a pas fourni au cours des dix dernières années et ne fournit pas actuellement, directement ou indirectement d’aide ou de ressources substantielles, ni permis sciemment que des fonds de la MCC</w:t>
            </w:r>
            <w:r>
              <w:rPr>
                <w:rStyle w:val="FootnoteReference"/>
                <w:sz w:val="20"/>
                <w:szCs w:val="20"/>
              </w:rPr>
              <w:footnoteReference w:id="9"/>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Soumissionnaire/Prestataire de services lui-même ). </w:t>
            </w:r>
          </w:p>
          <w:p w14:paraId="5D7ABE4A" w14:textId="77777777" w:rsidR="00BC4E21" w:rsidRDefault="00BC4E21" w:rsidP="00447075">
            <w:pPr>
              <w:suppressAutoHyphens/>
              <w:spacing w:after="0" w:line="240" w:lineRule="auto"/>
              <w:ind w:left="780"/>
              <w:rPr>
                <w:rFonts w:eastAsia="Times New Roman"/>
                <w:spacing w:val="-6"/>
                <w:sz w:val="20"/>
                <w:szCs w:val="20"/>
              </w:rPr>
            </w:pPr>
          </w:p>
          <w:p w14:paraId="48E301F6" w14:textId="77777777" w:rsidR="00BC4E21" w:rsidRDefault="00BC4E21" w:rsidP="00447075">
            <w:pPr>
              <w:suppressAutoHyphens/>
              <w:ind w:left="360"/>
              <w:rPr>
                <w:b/>
                <w:sz w:val="20"/>
                <w:szCs w:val="20"/>
              </w:rPr>
            </w:pPr>
            <w:r>
              <w:rPr>
                <w:b/>
                <w:sz w:val="20"/>
                <w:szCs w:val="20"/>
              </w:rPr>
              <w:t>OU</w:t>
            </w:r>
          </w:p>
          <w:p w14:paraId="47CF157B" w14:textId="77777777" w:rsidR="00BC4E21" w:rsidRDefault="00BC4E21" w:rsidP="009601E2">
            <w:pPr>
              <w:numPr>
                <w:ilvl w:val="0"/>
                <w:numId w:val="69"/>
              </w:numPr>
              <w:suppressAutoHyphens/>
              <w:spacing w:after="0" w:line="240" w:lineRule="auto"/>
              <w:rPr>
                <w:rFonts w:eastAsia="Times New Roman"/>
                <w:spacing w:val="-6"/>
                <w:sz w:val="20"/>
                <w:szCs w:val="20"/>
              </w:rPr>
            </w:pPr>
            <w:r>
              <w:rPr>
                <w:sz w:val="20"/>
                <w:szCs w:val="20"/>
              </w:rPr>
              <w:t xml:space="preserve">Toutes les vérifications d’éligibilité ont été effectuées conformément aux </w:t>
            </w:r>
            <w:r>
              <w:rPr>
                <w:b/>
                <w:bCs/>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xml:space="preserve">» et le Soumissionnaire/Prestataire de services certifie par la présente que des résultats défavorables ou négatifs ont été obtenus à partir de ces vérifications d’éligibilité (informations à fournir pour chaque résultat conformément aux instructions incluses dans ce formulaire) : </w:t>
            </w:r>
          </w:p>
          <w:p w14:paraId="6E77E4BA" w14:textId="77777777" w:rsidR="00BC4E21" w:rsidRDefault="00BC4E21" w:rsidP="00447075">
            <w:pPr>
              <w:suppressAutoHyphens/>
              <w:spacing w:after="0" w:line="240" w:lineRule="auto"/>
              <w:ind w:left="360"/>
              <w:rPr>
                <w:rFonts w:eastAsia="Times New Roman"/>
                <w:spacing w:val="-6"/>
                <w:sz w:val="20"/>
                <w:szCs w:val="20"/>
              </w:rPr>
            </w:pPr>
          </w:p>
          <w:p w14:paraId="088E93A2" w14:textId="77777777" w:rsidR="00BC4E21" w:rsidRPr="0063439A" w:rsidRDefault="00BC4E21" w:rsidP="009601E2">
            <w:pPr>
              <w:pStyle w:val="ListParagraph"/>
              <w:numPr>
                <w:ilvl w:val="0"/>
                <w:numId w:val="70"/>
              </w:numPr>
              <w:suppressAutoHyphens/>
              <w:spacing w:before="20" w:after="20" w:line="240" w:lineRule="auto"/>
              <w:outlineLvl w:val="4"/>
              <w:rPr>
                <w:spacing w:val="-4"/>
                <w:sz w:val="20"/>
                <w:szCs w:val="20"/>
              </w:rPr>
            </w:pPr>
            <w:r w:rsidRPr="0063439A">
              <w:rPr>
                <w:sz w:val="20"/>
                <w:szCs w:val="20"/>
              </w:rPr>
              <w:t>Nom de l’individu, de la société ou de l’entité :</w:t>
            </w:r>
          </w:p>
          <w:p w14:paraId="60C25C3B" w14:textId="77777777" w:rsidR="00BC4E21" w:rsidRPr="0063439A" w:rsidRDefault="00BC4E21" w:rsidP="009601E2">
            <w:pPr>
              <w:pStyle w:val="ListParagraph"/>
              <w:numPr>
                <w:ilvl w:val="0"/>
                <w:numId w:val="70"/>
              </w:numPr>
              <w:suppressAutoHyphens/>
              <w:spacing w:before="20" w:after="20" w:line="240" w:lineRule="auto"/>
              <w:outlineLvl w:val="4"/>
              <w:rPr>
                <w:spacing w:val="-4"/>
                <w:sz w:val="20"/>
                <w:szCs w:val="20"/>
              </w:rPr>
            </w:pPr>
            <w:r w:rsidRPr="0063439A">
              <w:rPr>
                <w:sz w:val="20"/>
                <w:szCs w:val="20"/>
              </w:rPr>
              <w:t>Source(s) auprès de laquelle l’éligibilité a été vérifiée, si l’individu, la société ou l’entité ont été déclarés inéligibles :</w:t>
            </w:r>
          </w:p>
          <w:p w14:paraId="1B592DFC" w14:textId="77777777" w:rsidR="00BC4E21" w:rsidRPr="0063439A" w:rsidRDefault="00BC4E21" w:rsidP="009601E2">
            <w:pPr>
              <w:pStyle w:val="ListParagraph"/>
              <w:numPr>
                <w:ilvl w:val="0"/>
                <w:numId w:val="70"/>
              </w:numPr>
              <w:suppressAutoHyphens/>
              <w:spacing w:before="20" w:after="20" w:line="240" w:lineRule="auto"/>
              <w:outlineLvl w:val="4"/>
              <w:rPr>
                <w:spacing w:val="-4"/>
                <w:sz w:val="20"/>
                <w:szCs w:val="20"/>
              </w:rPr>
            </w:pPr>
            <w:r w:rsidRPr="0063439A">
              <w:rPr>
                <w:sz w:val="20"/>
                <w:szCs w:val="20"/>
              </w:rPr>
              <w:t>Poste (s’il s’agit d’un individu), ou biens ou Services fournis (s’il s’agit d’une société ou autre entité):</w:t>
            </w:r>
          </w:p>
          <w:p w14:paraId="4745DB43" w14:textId="77777777" w:rsidR="00BC4E21" w:rsidRPr="0063439A" w:rsidRDefault="00BC4E21" w:rsidP="009601E2">
            <w:pPr>
              <w:pStyle w:val="ListParagraph"/>
              <w:numPr>
                <w:ilvl w:val="0"/>
                <w:numId w:val="70"/>
              </w:numPr>
              <w:suppressAutoHyphens/>
              <w:spacing w:after="0" w:line="240" w:lineRule="auto"/>
              <w:rPr>
                <w:spacing w:val="-6"/>
                <w:sz w:val="20"/>
                <w:szCs w:val="20"/>
              </w:rPr>
            </w:pPr>
            <w:r w:rsidRPr="0063439A">
              <w:rPr>
                <w:sz w:val="20"/>
                <w:szCs w:val="20"/>
              </w:rPr>
              <w:t xml:space="preserve">Estimation de la valeur </w:t>
            </w:r>
            <w:r w:rsidRPr="0063439A">
              <w:rPr>
                <w:spacing w:val="-4"/>
                <w:sz w:val="20"/>
                <w:szCs w:val="20"/>
              </w:rPr>
              <w:t xml:space="preserve">des tâches exécutées depuis la date du certificat </w:t>
            </w:r>
            <w:r w:rsidRPr="0063439A">
              <w:rPr>
                <w:sz w:val="20"/>
                <w:szCs w:val="20"/>
              </w:rPr>
              <w:t>:</w:t>
            </w:r>
          </w:p>
          <w:p w14:paraId="5DF97473" w14:textId="77777777" w:rsidR="00BC4E21" w:rsidRPr="0063439A" w:rsidRDefault="00BC4E21" w:rsidP="009601E2">
            <w:pPr>
              <w:pStyle w:val="ListParagraph"/>
              <w:numPr>
                <w:ilvl w:val="0"/>
                <w:numId w:val="70"/>
              </w:numPr>
              <w:suppressAutoHyphens/>
              <w:spacing w:after="0" w:line="240" w:lineRule="auto"/>
              <w:rPr>
                <w:spacing w:val="-6"/>
                <w:sz w:val="20"/>
                <w:szCs w:val="20"/>
              </w:rPr>
            </w:pPr>
            <w:r w:rsidRPr="0063439A">
              <w:rPr>
                <w:spacing w:val="-6"/>
                <w:sz w:val="20"/>
                <w:szCs w:val="20"/>
              </w:rPr>
              <w:t>Description et circonstances dans lesquelles un tel soutien a été fourni.</w:t>
            </w:r>
          </w:p>
          <w:p w14:paraId="45F55B2F" w14:textId="77777777" w:rsidR="00BC4E21" w:rsidRDefault="00BC4E21" w:rsidP="00447075">
            <w:pPr>
              <w:suppressAutoHyphens/>
              <w:rPr>
                <w:rFonts w:eastAsia="Times New Roman"/>
                <w:iCs w:val="0"/>
                <w:color w:val="000000"/>
                <w:spacing w:val="-2"/>
                <w:sz w:val="20"/>
                <w:szCs w:val="20"/>
              </w:rPr>
            </w:pPr>
          </w:p>
        </w:tc>
      </w:tr>
    </w:tbl>
    <w:p w14:paraId="5D03BEF2" w14:textId="77777777" w:rsidR="00BC4E21" w:rsidRDefault="00BC4E21" w:rsidP="00BC4E21"/>
    <w:p w14:paraId="73C12699" w14:textId="77777777" w:rsidR="00BC4E21" w:rsidRDefault="00BC4E21" w:rsidP="00BC4E21">
      <w:pPr>
        <w:spacing w:line="240" w:lineRule="auto"/>
        <w:rPr>
          <w:rFonts w:eastAsia="Times New Roman"/>
        </w:rPr>
      </w:pPr>
      <w:r>
        <w:rPr>
          <w:rFonts w:eastAsia="Times New Roman"/>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Prestataire de services</w:t>
      </w:r>
    </w:p>
    <w:bookmarkEnd w:id="3324"/>
    <w:p w14:paraId="73E633B3" w14:textId="3B86EA4B" w:rsidR="00BC4E21" w:rsidRDefault="00C477D6" w:rsidP="00BC4E21">
      <w:pPr>
        <w:spacing w:before="120" w:line="240" w:lineRule="auto"/>
        <w:rPr>
          <w:rFonts w:eastAsia="Times New Roman"/>
        </w:rPr>
      </w:pPr>
      <w:r>
        <w:br w:type="page"/>
      </w:r>
      <w:r w:rsidR="00BC4E21">
        <w:rPr>
          <w:rFonts w:eastAsia="Times New Roman"/>
        </w:rPr>
        <w:lastRenderedPageBreak/>
        <w:t>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r w:rsidR="00BC4E21">
        <w:t>.</w:t>
      </w:r>
    </w:p>
    <w:p w14:paraId="615A452C" w14:textId="77777777" w:rsidR="00BC4E21" w:rsidRDefault="00BC4E21" w:rsidP="00BC4E21">
      <w:pPr>
        <w:spacing w:before="120"/>
        <w:jc w:val="left"/>
        <w:rPr>
          <w:b/>
        </w:rPr>
      </w:pPr>
    </w:p>
    <w:p w14:paraId="5F1C9F98" w14:textId="77777777" w:rsidR="00BC4E21" w:rsidRDefault="00BC4E21" w:rsidP="00BC4E21">
      <w:pPr>
        <w:spacing w:before="120"/>
        <w:rPr>
          <w:rFonts w:eastAsia="Times New Roman"/>
          <w:b/>
        </w:rPr>
      </w:pPr>
      <w:r>
        <w:rPr>
          <w:b/>
        </w:rPr>
        <w:t>Signataire autorisé : __________________________________ Date : ____________________</w:t>
      </w:r>
    </w:p>
    <w:p w14:paraId="25B95EF0" w14:textId="682378A9" w:rsidR="00C477D6" w:rsidRPr="00C477D6" w:rsidRDefault="00BC4E21" w:rsidP="00BC4E21">
      <w:pPr>
        <w:tabs>
          <w:tab w:val="center" w:pos="4680"/>
        </w:tabs>
        <w:spacing w:line="240" w:lineRule="auto"/>
      </w:pPr>
      <w:r>
        <w:rPr>
          <w:b/>
        </w:rPr>
        <w:t>Nom du signataire en caractères d’imprimerie __________________________________</w:t>
      </w:r>
    </w:p>
    <w:p w14:paraId="550E613B" w14:textId="77777777" w:rsidR="00C477D6" w:rsidRPr="00C477D6" w:rsidRDefault="00C477D6" w:rsidP="00A734FD">
      <w:pPr>
        <w:spacing w:line="240" w:lineRule="auto"/>
      </w:pPr>
    </w:p>
    <w:p w14:paraId="46822943" w14:textId="77777777" w:rsidR="00C477D6" w:rsidRPr="00C477D6" w:rsidRDefault="00C477D6" w:rsidP="00A734FD">
      <w:pPr>
        <w:spacing w:line="240" w:lineRule="auto"/>
      </w:pPr>
      <w:r>
        <w:br w:type="page"/>
      </w:r>
    </w:p>
    <w:p w14:paraId="667E516E" w14:textId="77777777" w:rsidR="006F5AFF" w:rsidRDefault="006F5AFF" w:rsidP="006F5AFF">
      <w:pPr>
        <w:rPr>
          <w:rFonts w:eastAsia="Times New Roman"/>
          <w:b/>
        </w:rPr>
      </w:pPr>
      <w:bookmarkStart w:id="3325" w:name="_Hlk62997506"/>
      <w:r>
        <w:rPr>
          <w:rFonts w:eastAsia="Times New Roman"/>
          <w:b/>
        </w:rPr>
        <w:lastRenderedPageBreak/>
        <w:t xml:space="preserve">INSTRUCTIONS POUR COMPLETER LE FORMULAIRE DU CERTIFICAT DE RESPECT DES SANCTIONS </w:t>
      </w:r>
      <w:r>
        <w:rPr>
          <w:b/>
        </w:rPr>
        <w:t>:</w:t>
      </w:r>
    </w:p>
    <w:p w14:paraId="1706D263" w14:textId="77777777" w:rsidR="006F5AFF" w:rsidRDefault="006F5AFF" w:rsidP="006F5AFF">
      <w:pPr>
        <w:spacing w:line="240" w:lineRule="auto"/>
        <w:rPr>
          <w:rFonts w:eastAsia="Times New Roman"/>
          <w:bCs/>
        </w:rPr>
      </w:pPr>
      <w:r>
        <w:rPr>
          <w:rFonts w:eastAsia="Times New Roman"/>
          <w:bCs/>
        </w:rPr>
        <w:t xml:space="preserve">Le Soumissionnaire/Prestataire de services doit suivre les procédures suivantes pour vérifier l’éligibilité des entreprises, du personnel clé, des sous-traitants, des vendeurs, des fournisseurs et </w:t>
      </w:r>
      <w:r>
        <w:rPr>
          <w:rFonts w:eastAsia="Times New Roman"/>
          <w:bCs/>
          <w:color w:val="000000" w:themeColor="text1"/>
        </w:rPr>
        <w:t xml:space="preserve">des bénéficiaires du financement, conformément à l’Annexe A du Contrat, intitulée « </w:t>
      </w:r>
      <w:r>
        <w:rPr>
          <w:rFonts w:eastAsia="Times New Roman"/>
          <w:b/>
          <w:color w:val="000000" w:themeColor="text1"/>
        </w:rPr>
        <w:t>Dispositions C</w:t>
      </w:r>
      <w:r>
        <w:rPr>
          <w:rFonts w:eastAsia="Times New Roman"/>
          <w:b/>
        </w:rPr>
        <w:t xml:space="preserve">omplémentaires </w:t>
      </w:r>
      <w:r>
        <w:rPr>
          <w:rFonts w:eastAsia="Times New Roman"/>
          <w:bCs/>
        </w:rPr>
        <w:t xml:space="preserve">», notamment à la </w:t>
      </w:r>
      <w:r>
        <w:rPr>
          <w:rFonts w:eastAsia="Times New Roman"/>
          <w:b/>
        </w:rPr>
        <w:t>Clause G « Respect des lois relatives à la lutte contre le financement du terrorisme et des autres restrictions</w:t>
      </w:r>
      <w:r>
        <w:rPr>
          <w:rFonts w:eastAsia="Times New Roman"/>
          <w:bCs/>
        </w:rPr>
        <w:t xml:space="preserve"> », ainsi jointe ci-dessous par souci de convenance. </w:t>
      </w:r>
    </w:p>
    <w:p w14:paraId="7BC1E93E" w14:textId="77777777" w:rsidR="006F5AFF" w:rsidRDefault="006F5AFF" w:rsidP="006F5AFF">
      <w:pPr>
        <w:spacing w:line="240" w:lineRule="auto"/>
        <w:rPr>
          <w:rFonts w:eastAsia="Times New Roman"/>
          <w:bCs/>
        </w:rPr>
      </w:pPr>
      <w:r>
        <w:rPr>
          <w:rFonts w:eastAsia="Times New Roman"/>
          <w:bCs/>
        </w:rPr>
        <w:t>Sur la base des résultats de ces vérifications d’éligibilité, le Soumissionnaire/Prestataire de services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Soumissionnaire/Prestataire de services identifie des résultats défavorables ou négatifs.  Si ce n’est pas le cas, les Soumissionnaire/Prestataire de services sont libres de marquer le formulaire de certification en conséquence et de le soumettre au destinataire approprié (bien que le Soumissionnaire/Prestataire de services doit tenir des registres selon les instructions ci-dessous).</w:t>
      </w:r>
    </w:p>
    <w:p w14:paraId="591DE216" w14:textId="0F0A9F3E" w:rsidR="006F5AFF" w:rsidRDefault="006F5AFF" w:rsidP="006F5AFF">
      <w:pPr>
        <w:spacing w:line="240" w:lineRule="auto"/>
        <w:rPr>
          <w:rFonts w:eastAsia="Times New Roman"/>
          <w:bCs/>
        </w:rPr>
      </w:pPr>
      <w:r>
        <w:rPr>
          <w:rFonts w:eastAsia="Times New Roman"/>
          <w:bCs/>
        </w:rPr>
        <w:t xml:space="preserve">Le Soumissionnaire/Prestataire de services doit vérifier que l’individu, la société ou l’entité ayant accès au financement de la MCC ou en bénéficiant, y compris le personnel du Soumissionnaire/Prestataire de services, </w:t>
      </w:r>
      <w:r w:rsidR="00CB1851">
        <w:rPr>
          <w:rFonts w:eastAsia="Times New Roman"/>
          <w:bCs/>
        </w:rPr>
        <w:t>Prestataire</w:t>
      </w:r>
      <w:r>
        <w:rPr>
          <w:rFonts w:eastAsia="Times New Roman"/>
          <w:bCs/>
        </w:rPr>
        <w:t>, Sous-traitant, vendeurs, fournisseurs, et bénéficiaires ne figurent sur aucune des listes suivantes</w:t>
      </w:r>
      <w:r>
        <w:t xml:space="preserve"> </w:t>
      </w:r>
      <w:r>
        <w:rPr>
          <w:rFonts w:eastAsia="Times New Roman"/>
          <w:bCs/>
        </w:rPr>
        <w:t xml:space="preserve">(ou, dans le cas d'#8-dessous, n’est pas un ressortissant d’un pays figurant sur cette liste ou associé à celui-ci) : </w:t>
      </w:r>
    </w:p>
    <w:p w14:paraId="6A775BDA" w14:textId="77777777" w:rsidR="006F5AFF" w:rsidRDefault="006F5AFF" w:rsidP="009601E2">
      <w:pPr>
        <w:numPr>
          <w:ilvl w:val="0"/>
          <w:numId w:val="74"/>
        </w:numPr>
        <w:shd w:val="clear" w:color="auto" w:fill="FFFFFF"/>
        <w:spacing w:after="0" w:line="240" w:lineRule="auto"/>
        <w:jc w:val="left"/>
        <w:rPr>
          <w:rFonts w:eastAsia="Times New Roman"/>
          <w:color w:val="222222"/>
        </w:rPr>
      </w:pPr>
      <w:r>
        <w:rPr>
          <w:rFonts w:eastAsia="Times New Roman"/>
          <w:b/>
          <w:bCs/>
          <w:color w:val="222222"/>
        </w:rPr>
        <w:t>Liste des entreprises radiées du système SAM</w:t>
      </w:r>
      <w:r>
        <w:rPr>
          <w:rFonts w:eastAsia="Times New Roman"/>
          <w:color w:val="222222"/>
        </w:rPr>
        <w:t xml:space="preserve"> ou « System for Award Management (SAM)) Excluded Parties List »</w:t>
      </w:r>
    </w:p>
    <w:p w14:paraId="000BAFB0" w14:textId="77777777" w:rsidR="006F5AFF" w:rsidRDefault="00186767" w:rsidP="006F5AFF">
      <w:pPr>
        <w:shd w:val="clear" w:color="auto" w:fill="FFFFFF"/>
        <w:spacing w:after="0" w:line="240" w:lineRule="auto"/>
        <w:ind w:left="720"/>
        <w:jc w:val="left"/>
        <w:rPr>
          <w:rFonts w:eastAsia="Times New Roman"/>
          <w:color w:val="222222"/>
        </w:rPr>
      </w:pPr>
      <w:hyperlink r:id="rId102" w:history="1">
        <w:r w:rsidR="006F5AFF">
          <w:rPr>
            <w:rStyle w:val="Hyperlink"/>
          </w:rPr>
          <w:t>https://www.sam.gov/SAM/pages/public/searchRecords/search.jsf</w:t>
        </w:r>
      </w:hyperlink>
    </w:p>
    <w:p w14:paraId="5B5F9F38" w14:textId="77777777" w:rsidR="006F5AFF" w:rsidRDefault="006F5AFF" w:rsidP="009601E2">
      <w:pPr>
        <w:numPr>
          <w:ilvl w:val="0"/>
          <w:numId w:val="74"/>
        </w:numPr>
        <w:shd w:val="clear" w:color="auto" w:fill="FFFFFF"/>
        <w:spacing w:after="0" w:line="240" w:lineRule="auto"/>
        <w:jc w:val="left"/>
        <w:rPr>
          <w:rFonts w:eastAsia="Times New Roman"/>
          <w:color w:val="222222"/>
        </w:rPr>
      </w:pPr>
      <w:r>
        <w:rPr>
          <w:rFonts w:eastAsia="Times New Roman"/>
          <w:b/>
          <w:bCs/>
          <w:color w:val="222222"/>
        </w:rPr>
        <w:t>Liste des entreprises radiées du système de la Banque mondiale</w:t>
      </w:r>
      <w:r>
        <w:rPr>
          <w:rFonts w:eastAsia="Times New Roman"/>
          <w:color w:val="222222"/>
        </w:rPr>
        <w:t xml:space="preserve"> ou « World Bank Debarred List »</w:t>
      </w:r>
    </w:p>
    <w:p w14:paraId="7E6C0E98" w14:textId="77777777" w:rsidR="006F5AFF" w:rsidRDefault="00186767" w:rsidP="006F5AFF">
      <w:pPr>
        <w:shd w:val="clear" w:color="auto" w:fill="FFFFFF"/>
        <w:spacing w:after="0" w:line="240" w:lineRule="auto"/>
        <w:ind w:left="720"/>
        <w:jc w:val="left"/>
        <w:rPr>
          <w:rFonts w:eastAsia="Times New Roman"/>
          <w:color w:val="222222"/>
        </w:rPr>
      </w:pPr>
      <w:hyperlink r:id="rId103" w:history="1">
        <w:r w:rsidR="006F5AFF">
          <w:rPr>
            <w:rStyle w:val="Hyperlink"/>
            <w:rFonts w:eastAsia="Times New Roman"/>
          </w:rPr>
          <w:t>https://www.worldbank.org/debarr</w:t>
        </w:r>
      </w:hyperlink>
    </w:p>
    <w:p w14:paraId="1278D03D" w14:textId="77777777" w:rsidR="006F5AFF" w:rsidRDefault="006F5AFF" w:rsidP="009601E2">
      <w:pPr>
        <w:numPr>
          <w:ilvl w:val="0"/>
          <w:numId w:val="74"/>
        </w:numPr>
        <w:shd w:val="clear" w:color="auto" w:fill="FFFFFF"/>
        <w:spacing w:after="0" w:line="240" w:lineRule="auto"/>
        <w:jc w:val="left"/>
        <w:rPr>
          <w:rFonts w:eastAsia="Times New Roman"/>
          <w:color w:val="222222"/>
        </w:rPr>
      </w:pPr>
      <w:r>
        <w:rPr>
          <w:b/>
          <w:bCs/>
          <w:color w:val="222222"/>
        </w:rPr>
        <w:t>Liste des nationaux spécifiquement désignés établie par le Bureau du contrôle des avoirs étrangers du Département du trésor Américain</w:t>
      </w:r>
      <w:r>
        <w:rPr>
          <w:color w:val="222222"/>
        </w:rPr>
        <w:t xml:space="preserve"> ou « </w:t>
      </w:r>
      <w:r>
        <w:rPr>
          <w:rFonts w:eastAsia="Times New Roman"/>
          <w:color w:val="222222"/>
        </w:rPr>
        <w:t>US Treasury, Office of Foreign Assets Control, Specially Designated Nationals (SDN) List »</w:t>
      </w:r>
    </w:p>
    <w:p w14:paraId="3FD960BE" w14:textId="77777777" w:rsidR="006F5AFF" w:rsidRDefault="00186767" w:rsidP="006F5AFF">
      <w:pPr>
        <w:shd w:val="clear" w:color="auto" w:fill="FFFFFF"/>
        <w:spacing w:after="0" w:line="240" w:lineRule="auto"/>
        <w:ind w:left="720"/>
        <w:jc w:val="left"/>
        <w:rPr>
          <w:rFonts w:eastAsia="Times New Roman"/>
          <w:color w:val="222222"/>
        </w:rPr>
      </w:pPr>
      <w:hyperlink r:id="rId104" w:history="1">
        <w:r w:rsidR="006F5AFF">
          <w:rPr>
            <w:rStyle w:val="Hyperlink"/>
            <w:rFonts w:eastAsia="Times New Roman"/>
          </w:rPr>
          <w:t>https://sanctionssearch.ofac.treas.gov/</w:t>
        </w:r>
      </w:hyperlink>
    </w:p>
    <w:p w14:paraId="116135CA" w14:textId="77777777" w:rsidR="006F5AFF" w:rsidRDefault="006F5AFF" w:rsidP="009601E2">
      <w:pPr>
        <w:numPr>
          <w:ilvl w:val="0"/>
          <w:numId w:val="74"/>
        </w:numPr>
        <w:shd w:val="clear" w:color="auto" w:fill="FFFFFF"/>
        <w:spacing w:after="0" w:line="240" w:lineRule="auto"/>
        <w:jc w:val="left"/>
        <w:rPr>
          <w:rFonts w:eastAsia="Times New Roman"/>
          <w:color w:val="222222"/>
        </w:rPr>
      </w:pPr>
      <w:r>
        <w:rPr>
          <w:b/>
          <w:bCs/>
          <w:color w:val="222222"/>
        </w:rPr>
        <w:t>Liste des personnes exclues par le Bureau de l’industrie et de la sécurité du Département du commerce Américain</w:t>
      </w:r>
      <w:r>
        <w:rPr>
          <w:rFonts w:eastAsia="Times New Roman"/>
          <w:b/>
          <w:bCs/>
          <w:color w:val="222222"/>
        </w:rPr>
        <w:t xml:space="preserve"> </w:t>
      </w:r>
      <w:r>
        <w:rPr>
          <w:rFonts w:eastAsia="Times New Roman"/>
          <w:color w:val="222222"/>
        </w:rPr>
        <w:t>ou « US Department of Commerce, Bureau of Industry and Security, Denied Persons List »</w:t>
      </w:r>
    </w:p>
    <w:p w14:paraId="595934E9" w14:textId="77777777" w:rsidR="006F5AFF" w:rsidRDefault="00186767" w:rsidP="006F5AFF">
      <w:pPr>
        <w:shd w:val="clear" w:color="auto" w:fill="FFFFFF"/>
        <w:spacing w:after="0" w:line="240" w:lineRule="auto"/>
        <w:ind w:left="720"/>
        <w:jc w:val="left"/>
        <w:rPr>
          <w:rFonts w:eastAsia="Times New Roman"/>
          <w:color w:val="222222"/>
        </w:rPr>
      </w:pPr>
      <w:hyperlink r:id="rId105" w:history="1">
        <w:r w:rsidR="006F5AFF">
          <w:rPr>
            <w:rStyle w:val="Hyperlink"/>
            <w:rFonts w:eastAsia="Times New Roman"/>
          </w:rPr>
          <w:t>https://www.bis.doc.gov/index.php/the-denied-persons-list</w:t>
        </w:r>
      </w:hyperlink>
    </w:p>
    <w:p w14:paraId="4E4FC721" w14:textId="77777777" w:rsidR="006F5AFF" w:rsidRDefault="006F5AFF" w:rsidP="009601E2">
      <w:pPr>
        <w:numPr>
          <w:ilvl w:val="0"/>
          <w:numId w:val="74"/>
        </w:numPr>
        <w:shd w:val="clear" w:color="auto" w:fill="FFFFFF"/>
        <w:spacing w:after="0" w:line="240" w:lineRule="auto"/>
        <w:jc w:val="left"/>
        <w:rPr>
          <w:rFonts w:eastAsia="Times New Roman"/>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rFonts w:eastAsia="Times New Roman"/>
          <w:color w:val="222222"/>
        </w:rPr>
        <w:t>US State Department, Directorate of Defense Trade Controls, AECA Debarred List</w:t>
      </w:r>
      <w:r>
        <w:rPr>
          <w:color w:val="222222"/>
        </w:rPr>
        <w:t> »</w:t>
      </w:r>
    </w:p>
    <w:p w14:paraId="659719D3" w14:textId="77777777" w:rsidR="006F5AFF" w:rsidRDefault="00186767" w:rsidP="006F5AFF">
      <w:pPr>
        <w:shd w:val="clear" w:color="auto" w:fill="FFFFFF"/>
        <w:spacing w:after="0" w:line="240" w:lineRule="auto"/>
        <w:ind w:left="720"/>
        <w:jc w:val="left"/>
        <w:rPr>
          <w:rFonts w:eastAsia="Times New Roman"/>
          <w:color w:val="222222"/>
        </w:rPr>
      </w:pPr>
      <w:hyperlink r:id="rId106" w:history="1">
        <w:r w:rsidR="006F5AFF">
          <w:rPr>
            <w:rStyle w:val="Hyperlink"/>
            <w:rFonts w:eastAsia="Times New Roman"/>
          </w:rPr>
          <w:t>https://www.pmddtc.state.gov/ddtc_public?id=ddtc_kb_article_page&amp;sys_id=c22d1833dbb8d300d0a370131f9619f0</w:t>
        </w:r>
      </w:hyperlink>
    </w:p>
    <w:p w14:paraId="70C68F83" w14:textId="77777777" w:rsidR="006F5AFF" w:rsidRDefault="006F5AFF" w:rsidP="009601E2">
      <w:pPr>
        <w:numPr>
          <w:ilvl w:val="0"/>
          <w:numId w:val="74"/>
        </w:numPr>
        <w:shd w:val="clear" w:color="auto" w:fill="FFFFFF"/>
        <w:spacing w:after="0" w:line="240" w:lineRule="auto"/>
        <w:jc w:val="left"/>
        <w:rPr>
          <w:rFonts w:eastAsia="Times New Roman"/>
          <w:color w:val="222222"/>
        </w:rPr>
      </w:pPr>
      <w:r>
        <w:rPr>
          <w:b/>
          <w:bCs/>
          <w:color w:val="222222"/>
        </w:rPr>
        <w:lastRenderedPageBreak/>
        <w:t>Liste des organisations terroristes étrangères désignées par le Département d'État</w:t>
      </w:r>
      <w:r>
        <w:rPr>
          <w:color w:val="222222"/>
        </w:rPr>
        <w:t xml:space="preserve"> ou « </w:t>
      </w:r>
      <w:r>
        <w:rPr>
          <w:rFonts w:eastAsia="Times New Roman"/>
          <w:color w:val="222222"/>
        </w:rPr>
        <w:t>US State Department, Foreign Terrorist Organizations (FTO) List »</w:t>
      </w:r>
    </w:p>
    <w:p w14:paraId="0C7C88F5" w14:textId="77777777" w:rsidR="006F5AFF" w:rsidRDefault="00186767" w:rsidP="006F5AFF">
      <w:pPr>
        <w:shd w:val="clear" w:color="auto" w:fill="FFFFFF"/>
        <w:spacing w:after="0" w:line="240" w:lineRule="auto"/>
        <w:ind w:left="720"/>
        <w:jc w:val="left"/>
        <w:rPr>
          <w:rFonts w:eastAsia="Times New Roman"/>
          <w:color w:val="222222"/>
        </w:rPr>
      </w:pPr>
      <w:hyperlink r:id="rId107" w:history="1">
        <w:r w:rsidR="006F5AFF">
          <w:rPr>
            <w:rStyle w:val="Hyperlink"/>
            <w:rFonts w:eastAsia="Times New Roman"/>
          </w:rPr>
          <w:t>https://www.state.gov/foreign-terrorist-organizations/</w:t>
        </w:r>
      </w:hyperlink>
    </w:p>
    <w:p w14:paraId="209ED5EE" w14:textId="77777777" w:rsidR="006F5AFF" w:rsidRPr="0063439A" w:rsidRDefault="006F5AFF" w:rsidP="009601E2">
      <w:pPr>
        <w:pStyle w:val="ListParagraph"/>
        <w:numPr>
          <w:ilvl w:val="0"/>
          <w:numId w:val="74"/>
        </w:numPr>
        <w:shd w:val="clear" w:color="auto" w:fill="FFFFFF"/>
        <w:spacing w:after="0" w:line="240" w:lineRule="auto"/>
        <w:jc w:val="left"/>
        <w:rPr>
          <w:rFonts w:eastAsia="Times New Roman"/>
          <w:color w:val="222222"/>
        </w:rPr>
      </w:pPr>
      <w:r w:rsidRPr="0063439A">
        <w:rPr>
          <w:b/>
          <w:bCs/>
          <w:color w:val="222222"/>
        </w:rPr>
        <w:t xml:space="preserve">Décret 13224 du Département d’Etat </w:t>
      </w:r>
      <w:r w:rsidRPr="0063439A">
        <w:rPr>
          <w:color w:val="222222"/>
        </w:rPr>
        <w:t xml:space="preserve"> ou</w:t>
      </w:r>
      <w:r w:rsidRPr="0063439A">
        <w:rPr>
          <w:b/>
          <w:bCs/>
          <w:color w:val="222222"/>
        </w:rPr>
        <w:t xml:space="preserve">  </w:t>
      </w:r>
      <w:r w:rsidRPr="0063439A">
        <w:rPr>
          <w:color w:val="222222"/>
        </w:rPr>
        <w:t xml:space="preserve">« Executive Order 13224 » </w:t>
      </w:r>
      <w:hyperlink r:id="rId108" w:history="1">
        <w:r w:rsidRPr="0063439A">
          <w:rPr>
            <w:rStyle w:val="Hyperlink"/>
            <w:rFonts w:eastAsia="Times New Roman"/>
          </w:rPr>
          <w:t>https://www.state.gov/executive-order-13224/</w:t>
        </w:r>
      </w:hyperlink>
    </w:p>
    <w:p w14:paraId="0881C469" w14:textId="77777777" w:rsidR="006F5AFF" w:rsidRDefault="006F5AFF" w:rsidP="009601E2">
      <w:pPr>
        <w:numPr>
          <w:ilvl w:val="0"/>
          <w:numId w:val="74"/>
        </w:numPr>
        <w:shd w:val="clear" w:color="auto" w:fill="FFFFFF"/>
        <w:spacing w:after="0" w:line="240" w:lineRule="auto"/>
        <w:jc w:val="left"/>
        <w:rPr>
          <w:rFonts w:eastAsia="Times New Roman"/>
          <w:color w:val="222222"/>
          <w:u w:val="single"/>
        </w:rPr>
      </w:pPr>
      <w:r>
        <w:rPr>
          <w:b/>
          <w:bCs/>
          <w:szCs w:val="28"/>
        </w:rPr>
        <w:t>Liste des pays désignés par les États-Unis comme parrainant le terrorisme</w:t>
      </w:r>
      <w:r>
        <w:rPr>
          <w:szCs w:val="28"/>
        </w:rPr>
        <w:t xml:space="preserve"> </w:t>
      </w:r>
      <w:r>
        <w:rPr>
          <w:rFonts w:eastAsia="Times New Roman"/>
          <w:color w:val="222222"/>
        </w:rPr>
        <w:t>ou « </w:t>
      </w:r>
      <w:r>
        <w:rPr>
          <w:color w:val="222222"/>
        </w:rPr>
        <w:t>US State Sponsors of Terrorism List »</w:t>
      </w:r>
    </w:p>
    <w:p w14:paraId="7558A56A" w14:textId="77777777" w:rsidR="006F5AFF" w:rsidRDefault="00186767" w:rsidP="006F5AFF">
      <w:pPr>
        <w:shd w:val="clear" w:color="auto" w:fill="FFFFFF"/>
        <w:spacing w:after="0" w:line="240" w:lineRule="auto"/>
        <w:ind w:left="720"/>
        <w:jc w:val="left"/>
        <w:rPr>
          <w:rStyle w:val="Hyperlink"/>
          <w:color w:val="222222"/>
        </w:rPr>
      </w:pPr>
      <w:hyperlink r:id="rId109" w:history="1">
        <w:r w:rsidR="006F5AFF">
          <w:rPr>
            <w:rStyle w:val="Hyperlink"/>
            <w:rFonts w:eastAsia="Times New Roman"/>
          </w:rPr>
          <w:t>https://www.state.gov/state-sponsors-of-terrorism/</w:t>
        </w:r>
      </w:hyperlink>
    </w:p>
    <w:p w14:paraId="64CED954" w14:textId="77777777" w:rsidR="006F5AFF" w:rsidRDefault="006F5AFF" w:rsidP="006F5AFF">
      <w:pPr>
        <w:shd w:val="clear" w:color="auto" w:fill="FFFFFF"/>
        <w:spacing w:after="0" w:line="240" w:lineRule="auto"/>
        <w:ind w:left="720"/>
        <w:jc w:val="left"/>
      </w:pPr>
    </w:p>
    <w:p w14:paraId="6E74553D" w14:textId="77777777" w:rsidR="006F5AFF" w:rsidRDefault="006F5AFF" w:rsidP="006F5AFF">
      <w:pPr>
        <w:shd w:val="clear" w:color="auto" w:fill="FFFFFF"/>
        <w:spacing w:line="240" w:lineRule="auto"/>
        <w:rPr>
          <w:rFonts w:eastAsia="Times New Roman"/>
          <w:color w:val="222222"/>
        </w:rPr>
      </w:pPr>
      <w:r>
        <w:rPr>
          <w:color w:val="222222"/>
        </w:rPr>
        <w:t xml:space="preserve">En plus de ces listes, avant de fournir une aide ou des ressources substantielles à une personne ou une entité, le Soumissionnaire/Prestataire de services doit examiner également toutes les informations sur cette personne ou entité dont il a connaissance et toutes les informations publiques raisonnablement disponibles ou dont il devrait avoir connaissance.  </w:t>
      </w:r>
    </w:p>
    <w:p w14:paraId="7FF6EA4F" w14:textId="7D1ED2AD" w:rsidR="006F5AFF" w:rsidRDefault="006F5AFF" w:rsidP="006F5AFF">
      <w:pPr>
        <w:shd w:val="clear" w:color="auto" w:fill="FFFFFF"/>
        <w:spacing w:line="240" w:lineRule="auto"/>
        <w:rPr>
          <w:color w:val="222222"/>
        </w:rPr>
      </w:pPr>
      <w:r>
        <w:rPr>
          <w:color w:val="222222"/>
        </w:rPr>
        <w:t xml:space="preserve">La documentation du processus prend deux formes. Le Soumissionnaire/Prestataire de services doit préparer un tableau répertoriant chaque membre du personnel, </w:t>
      </w:r>
      <w:r w:rsidR="00CB1851">
        <w:rPr>
          <w:color w:val="222222"/>
        </w:rPr>
        <w:t>Prestataire</w:t>
      </w:r>
      <w:r>
        <w:rPr>
          <w:color w:val="222222"/>
        </w:rPr>
        <w:t>, Sous-traitant, vendeur, fournisseur et bénéficiaire intervenant dans le Contrat, conformément au tableau qui figure ci-dessous.</w:t>
      </w:r>
    </w:p>
    <w:tbl>
      <w:tblPr>
        <w:tblStyle w:val="TableGrid"/>
        <w:tblW w:w="9799" w:type="dxa"/>
        <w:jc w:val="center"/>
        <w:tblLook w:val="04A0" w:firstRow="1" w:lastRow="0" w:firstColumn="1" w:lastColumn="0" w:noHBand="0" w:noVBand="1"/>
      </w:tblPr>
      <w:tblGrid>
        <w:gridCol w:w="3274"/>
        <w:gridCol w:w="653"/>
        <w:gridCol w:w="825"/>
        <w:gridCol w:w="561"/>
        <w:gridCol w:w="653"/>
        <w:gridCol w:w="653"/>
        <w:gridCol w:w="561"/>
        <w:gridCol w:w="653"/>
        <w:gridCol w:w="963"/>
        <w:gridCol w:w="1003"/>
      </w:tblGrid>
      <w:tr w:rsidR="00463E34" w:rsidRPr="0063439A" w14:paraId="7F3CDC4E" w14:textId="77777777" w:rsidTr="00447075">
        <w:trPr>
          <w:cantSplit/>
          <w:trHeight w:val="260"/>
          <w:jc w:val="center"/>
        </w:trPr>
        <w:tc>
          <w:tcPr>
            <w:tcW w:w="3280" w:type="dxa"/>
            <w:tcBorders>
              <w:top w:val="single" w:sz="4" w:space="0" w:color="auto"/>
              <w:left w:val="single" w:sz="4" w:space="0" w:color="auto"/>
              <w:bottom w:val="single" w:sz="4" w:space="0" w:color="auto"/>
              <w:right w:val="single" w:sz="4" w:space="0" w:color="auto"/>
            </w:tcBorders>
            <w:vAlign w:val="center"/>
          </w:tcPr>
          <w:p w14:paraId="4DA956F5" w14:textId="77777777" w:rsidR="00463E34" w:rsidRPr="00FB07DE" w:rsidRDefault="00463E34" w:rsidP="00447075">
            <w:pPr>
              <w:jc w:val="center"/>
              <w:rPr>
                <w:b/>
                <w:bCs/>
                <w:color w:val="222222"/>
              </w:rPr>
            </w:pPr>
          </w:p>
        </w:tc>
        <w:tc>
          <w:tcPr>
            <w:tcW w:w="5543" w:type="dxa"/>
            <w:gridSpan w:val="8"/>
            <w:tcBorders>
              <w:top w:val="single" w:sz="4" w:space="0" w:color="auto"/>
              <w:left w:val="single" w:sz="4" w:space="0" w:color="auto"/>
              <w:bottom w:val="single" w:sz="4" w:space="0" w:color="auto"/>
              <w:right w:val="single" w:sz="4" w:space="0" w:color="auto"/>
            </w:tcBorders>
            <w:vAlign w:val="center"/>
            <w:hideMark/>
          </w:tcPr>
          <w:p w14:paraId="7479D489" w14:textId="77777777" w:rsidR="00463E34" w:rsidRPr="00FB07DE" w:rsidRDefault="00463E34" w:rsidP="00447075">
            <w:pPr>
              <w:ind w:left="113" w:right="113"/>
              <w:jc w:val="center"/>
              <w:rPr>
                <w:b/>
                <w:bCs/>
                <w:color w:val="222222"/>
              </w:rPr>
            </w:pPr>
            <w:r w:rsidRPr="00FB07DE">
              <w:rPr>
                <w:b/>
                <w:bCs/>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vAlign w:val="center"/>
          </w:tcPr>
          <w:p w14:paraId="00DB7C51" w14:textId="77777777" w:rsidR="00463E34" w:rsidRPr="00FB07DE" w:rsidRDefault="00463E34" w:rsidP="00447075">
            <w:pPr>
              <w:ind w:left="113" w:right="113"/>
              <w:jc w:val="center"/>
              <w:rPr>
                <w:b/>
                <w:bCs/>
                <w:color w:val="222222"/>
              </w:rPr>
            </w:pPr>
          </w:p>
        </w:tc>
      </w:tr>
      <w:tr w:rsidR="00463E34" w14:paraId="0E9D6109" w14:textId="77777777" w:rsidTr="00447075">
        <w:trPr>
          <w:cantSplit/>
          <w:trHeight w:val="260"/>
          <w:jc w:val="center"/>
        </w:trPr>
        <w:tc>
          <w:tcPr>
            <w:tcW w:w="3280" w:type="dxa"/>
            <w:vMerge w:val="restart"/>
            <w:tcBorders>
              <w:top w:val="single" w:sz="4" w:space="0" w:color="auto"/>
              <w:left w:val="single" w:sz="4" w:space="0" w:color="auto"/>
              <w:bottom w:val="single" w:sz="4" w:space="0" w:color="auto"/>
              <w:right w:val="single" w:sz="4" w:space="0" w:color="auto"/>
            </w:tcBorders>
            <w:vAlign w:val="center"/>
            <w:hideMark/>
          </w:tcPr>
          <w:p w14:paraId="5CDC94F8" w14:textId="77777777" w:rsidR="00463E34" w:rsidRPr="00FB07DE" w:rsidRDefault="00463E34" w:rsidP="00447075">
            <w:pPr>
              <w:jc w:val="center"/>
              <w:rPr>
                <w:b/>
                <w:bCs/>
                <w:color w:val="222222"/>
              </w:rPr>
            </w:pPr>
            <w:r w:rsidRPr="00FB07DE">
              <w:rPr>
                <w:b/>
                <w:bCs/>
                <w:color w:val="222222"/>
              </w:rPr>
              <w:t>Nom</w:t>
            </w:r>
          </w:p>
        </w:tc>
        <w:tc>
          <w:tcPr>
            <w:tcW w:w="655" w:type="dxa"/>
            <w:tcBorders>
              <w:top w:val="single" w:sz="4" w:space="0" w:color="auto"/>
              <w:left w:val="single" w:sz="4" w:space="0" w:color="auto"/>
              <w:bottom w:val="single" w:sz="4" w:space="0" w:color="auto"/>
              <w:right w:val="single" w:sz="4" w:space="0" w:color="auto"/>
            </w:tcBorders>
            <w:vAlign w:val="center"/>
            <w:hideMark/>
          </w:tcPr>
          <w:p w14:paraId="154BE469" w14:textId="77777777" w:rsidR="00463E34" w:rsidRPr="00FB07DE" w:rsidRDefault="00463E34" w:rsidP="00447075">
            <w:pPr>
              <w:jc w:val="center"/>
              <w:rPr>
                <w:b/>
                <w:bCs/>
                <w:color w:val="222222"/>
              </w:rPr>
            </w:pPr>
            <w:r w:rsidRPr="00FB07DE">
              <w:rPr>
                <w:b/>
                <w:bCs/>
                <w:color w:val="222222"/>
              </w:rPr>
              <w:t>1</w:t>
            </w:r>
          </w:p>
        </w:tc>
        <w:tc>
          <w:tcPr>
            <w:tcW w:w="830" w:type="dxa"/>
            <w:tcBorders>
              <w:top w:val="single" w:sz="4" w:space="0" w:color="auto"/>
              <w:left w:val="single" w:sz="4" w:space="0" w:color="auto"/>
              <w:bottom w:val="single" w:sz="4" w:space="0" w:color="auto"/>
              <w:right w:val="single" w:sz="4" w:space="0" w:color="auto"/>
            </w:tcBorders>
            <w:vAlign w:val="center"/>
            <w:hideMark/>
          </w:tcPr>
          <w:p w14:paraId="1B863C5B" w14:textId="77777777" w:rsidR="00463E34" w:rsidRPr="00FB07DE" w:rsidRDefault="00463E34" w:rsidP="00447075">
            <w:pPr>
              <w:jc w:val="center"/>
              <w:rPr>
                <w:b/>
                <w:bCs/>
                <w:color w:val="222222"/>
              </w:rPr>
            </w:pPr>
            <w:r w:rsidRPr="00FB07DE">
              <w:rPr>
                <w:b/>
                <w:bCs/>
                <w:color w:val="222222"/>
              </w:rPr>
              <w:t>2</w:t>
            </w:r>
          </w:p>
        </w:tc>
        <w:tc>
          <w:tcPr>
            <w:tcW w:w="561" w:type="dxa"/>
            <w:tcBorders>
              <w:top w:val="single" w:sz="4" w:space="0" w:color="auto"/>
              <w:left w:val="single" w:sz="4" w:space="0" w:color="auto"/>
              <w:bottom w:val="single" w:sz="4" w:space="0" w:color="auto"/>
              <w:right w:val="single" w:sz="4" w:space="0" w:color="auto"/>
            </w:tcBorders>
            <w:vAlign w:val="center"/>
            <w:hideMark/>
          </w:tcPr>
          <w:p w14:paraId="07C628FB" w14:textId="77777777" w:rsidR="00463E34" w:rsidRPr="00FB07DE" w:rsidRDefault="00463E34" w:rsidP="00447075">
            <w:pPr>
              <w:jc w:val="center"/>
              <w:rPr>
                <w:b/>
                <w:bCs/>
                <w:color w:val="222222"/>
              </w:rPr>
            </w:pPr>
            <w:r w:rsidRPr="00FB07DE">
              <w:rPr>
                <w:b/>
                <w:bCs/>
                <w:color w:val="222222"/>
              </w:rPr>
              <w:t>3</w:t>
            </w:r>
          </w:p>
        </w:tc>
        <w:tc>
          <w:tcPr>
            <w:tcW w:w="655" w:type="dxa"/>
            <w:tcBorders>
              <w:top w:val="single" w:sz="4" w:space="0" w:color="auto"/>
              <w:left w:val="single" w:sz="4" w:space="0" w:color="auto"/>
              <w:bottom w:val="single" w:sz="4" w:space="0" w:color="auto"/>
              <w:right w:val="single" w:sz="4" w:space="0" w:color="auto"/>
            </w:tcBorders>
            <w:vAlign w:val="center"/>
            <w:hideMark/>
          </w:tcPr>
          <w:p w14:paraId="581EE851" w14:textId="77777777" w:rsidR="00463E34" w:rsidRPr="00FB07DE" w:rsidRDefault="00463E34" w:rsidP="00447075">
            <w:pPr>
              <w:jc w:val="center"/>
              <w:rPr>
                <w:b/>
                <w:bCs/>
                <w:color w:val="222222"/>
              </w:rPr>
            </w:pPr>
            <w:r w:rsidRPr="00FB07DE">
              <w:rPr>
                <w:b/>
                <w:bCs/>
                <w:color w:val="222222"/>
              </w:rPr>
              <w:t>4</w:t>
            </w:r>
          </w:p>
        </w:tc>
        <w:tc>
          <w:tcPr>
            <w:tcW w:w="655" w:type="dxa"/>
            <w:tcBorders>
              <w:top w:val="single" w:sz="4" w:space="0" w:color="auto"/>
              <w:left w:val="single" w:sz="4" w:space="0" w:color="auto"/>
              <w:bottom w:val="single" w:sz="4" w:space="0" w:color="auto"/>
              <w:right w:val="single" w:sz="4" w:space="0" w:color="auto"/>
            </w:tcBorders>
            <w:vAlign w:val="center"/>
            <w:hideMark/>
          </w:tcPr>
          <w:p w14:paraId="34C3620A" w14:textId="77777777" w:rsidR="00463E34" w:rsidRPr="00FB07DE" w:rsidRDefault="00463E34" w:rsidP="00447075">
            <w:pPr>
              <w:jc w:val="center"/>
              <w:rPr>
                <w:b/>
                <w:bCs/>
                <w:color w:val="222222"/>
              </w:rPr>
            </w:pPr>
            <w:r w:rsidRPr="00FB07DE">
              <w:rPr>
                <w:b/>
                <w:bCs/>
                <w:color w:val="222222"/>
              </w:rPr>
              <w:t>5</w:t>
            </w:r>
          </w:p>
        </w:tc>
        <w:tc>
          <w:tcPr>
            <w:tcW w:w="561" w:type="dxa"/>
            <w:tcBorders>
              <w:top w:val="single" w:sz="4" w:space="0" w:color="auto"/>
              <w:left w:val="single" w:sz="4" w:space="0" w:color="auto"/>
              <w:bottom w:val="single" w:sz="4" w:space="0" w:color="auto"/>
              <w:right w:val="single" w:sz="4" w:space="0" w:color="auto"/>
            </w:tcBorders>
            <w:vAlign w:val="center"/>
            <w:hideMark/>
          </w:tcPr>
          <w:p w14:paraId="4694E1B7" w14:textId="77777777" w:rsidR="00463E34" w:rsidRPr="00FB07DE" w:rsidRDefault="00463E34" w:rsidP="00447075">
            <w:pPr>
              <w:jc w:val="center"/>
              <w:rPr>
                <w:b/>
                <w:bCs/>
                <w:color w:val="222222"/>
              </w:rPr>
            </w:pPr>
            <w:r w:rsidRPr="00FB07DE">
              <w:rPr>
                <w:b/>
                <w:bCs/>
                <w:color w:val="222222"/>
              </w:rPr>
              <w:t>6</w:t>
            </w:r>
          </w:p>
        </w:tc>
        <w:tc>
          <w:tcPr>
            <w:tcW w:w="655" w:type="dxa"/>
            <w:tcBorders>
              <w:top w:val="single" w:sz="4" w:space="0" w:color="auto"/>
              <w:left w:val="single" w:sz="4" w:space="0" w:color="auto"/>
              <w:bottom w:val="single" w:sz="4" w:space="0" w:color="auto"/>
              <w:right w:val="single" w:sz="4" w:space="0" w:color="auto"/>
            </w:tcBorders>
            <w:vAlign w:val="center"/>
            <w:hideMark/>
          </w:tcPr>
          <w:p w14:paraId="58A3F947" w14:textId="77777777" w:rsidR="00463E34" w:rsidRPr="00FB07DE" w:rsidRDefault="00463E34" w:rsidP="00447075">
            <w:pPr>
              <w:jc w:val="center"/>
              <w:rPr>
                <w:b/>
                <w:bCs/>
                <w:color w:val="222222"/>
              </w:rPr>
            </w:pPr>
            <w:r w:rsidRPr="00FB07DE">
              <w:rPr>
                <w:b/>
                <w:bCs/>
                <w:color w:val="222222"/>
              </w:rPr>
              <w:t>7</w:t>
            </w:r>
          </w:p>
        </w:tc>
        <w:tc>
          <w:tcPr>
            <w:tcW w:w="958" w:type="dxa"/>
            <w:tcBorders>
              <w:top w:val="single" w:sz="4" w:space="0" w:color="auto"/>
              <w:left w:val="single" w:sz="4" w:space="0" w:color="auto"/>
              <w:bottom w:val="single" w:sz="4" w:space="0" w:color="auto"/>
              <w:right w:val="single" w:sz="4" w:space="0" w:color="auto"/>
            </w:tcBorders>
            <w:vAlign w:val="center"/>
          </w:tcPr>
          <w:p w14:paraId="259F03CB" w14:textId="77777777" w:rsidR="00463E34" w:rsidRPr="00FB07DE" w:rsidRDefault="00463E34" w:rsidP="00447075">
            <w:pPr>
              <w:jc w:val="center"/>
              <w:rPr>
                <w:b/>
                <w:bCs/>
                <w:color w:val="222222"/>
              </w:rPr>
            </w:pPr>
            <w:r w:rsidRPr="00FB07DE">
              <w:rPr>
                <w:b/>
                <w:bCs/>
                <w:color w:val="222222"/>
              </w:rPr>
              <w:t>8</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606144E8" w14:textId="77777777" w:rsidR="00463E34" w:rsidRPr="00FB07DE" w:rsidRDefault="00463E34" w:rsidP="00447075">
            <w:pPr>
              <w:jc w:val="center"/>
              <w:rPr>
                <w:b/>
                <w:bCs/>
                <w:color w:val="222222"/>
              </w:rPr>
            </w:pPr>
            <w:r w:rsidRPr="00FB07DE">
              <w:rPr>
                <w:b/>
                <w:bCs/>
                <w:color w:val="222222"/>
              </w:rPr>
              <w:t>Éligible (O/N)</w:t>
            </w:r>
          </w:p>
        </w:tc>
      </w:tr>
      <w:tr w:rsidR="00463E34" w:rsidRPr="00680E72" w14:paraId="098ABF11" w14:textId="77777777" w:rsidTr="00447075">
        <w:trPr>
          <w:cantSplit/>
          <w:trHeight w:val="1763"/>
          <w:jc w:val="center"/>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46A04733" w14:textId="77777777" w:rsidR="00463E34" w:rsidRDefault="00463E34" w:rsidP="00447075">
            <w:pPr>
              <w:jc w:val="left"/>
              <w:rPr>
                <w:color w:val="222222"/>
              </w:rPr>
            </w:pPr>
          </w:p>
        </w:tc>
        <w:tc>
          <w:tcPr>
            <w:tcW w:w="655" w:type="dxa"/>
            <w:tcBorders>
              <w:top w:val="single" w:sz="4" w:space="0" w:color="auto"/>
              <w:left w:val="single" w:sz="4" w:space="0" w:color="auto"/>
              <w:bottom w:val="single" w:sz="4" w:space="0" w:color="auto"/>
              <w:right w:val="single" w:sz="4" w:space="0" w:color="auto"/>
            </w:tcBorders>
            <w:textDirection w:val="tbRl"/>
            <w:hideMark/>
          </w:tcPr>
          <w:p w14:paraId="0DD83A76" w14:textId="77777777" w:rsidR="00463E34" w:rsidRPr="00463E34" w:rsidRDefault="00463E34" w:rsidP="00447075">
            <w:pPr>
              <w:ind w:left="113" w:right="113"/>
              <w:rPr>
                <w:b/>
                <w:bCs/>
                <w:color w:val="222222"/>
              </w:rPr>
            </w:pPr>
            <w:r w:rsidRPr="00463E34">
              <w:rPr>
                <w:b/>
                <w:bCs/>
                <w:color w:val="222222"/>
              </w:rPr>
              <w:t>SAM Excluded Parties List</w:t>
            </w:r>
          </w:p>
        </w:tc>
        <w:tc>
          <w:tcPr>
            <w:tcW w:w="830" w:type="dxa"/>
            <w:tcBorders>
              <w:top w:val="single" w:sz="4" w:space="0" w:color="auto"/>
              <w:left w:val="single" w:sz="4" w:space="0" w:color="auto"/>
              <w:bottom w:val="single" w:sz="4" w:space="0" w:color="auto"/>
              <w:right w:val="single" w:sz="4" w:space="0" w:color="auto"/>
            </w:tcBorders>
            <w:textDirection w:val="tbRl"/>
            <w:hideMark/>
          </w:tcPr>
          <w:p w14:paraId="3B47668F" w14:textId="77777777" w:rsidR="00463E34" w:rsidRPr="00463E34" w:rsidRDefault="00463E34" w:rsidP="00447075">
            <w:pPr>
              <w:ind w:left="113" w:right="113"/>
              <w:rPr>
                <w:b/>
                <w:bCs/>
                <w:color w:val="222222"/>
              </w:rPr>
            </w:pPr>
            <w:r w:rsidRPr="00463E34">
              <w:rPr>
                <w:b/>
                <w:bCs/>
                <w:color w:val="222222"/>
              </w:rPr>
              <w:t>World Bank Debarred List</w:t>
            </w:r>
          </w:p>
        </w:tc>
        <w:tc>
          <w:tcPr>
            <w:tcW w:w="561" w:type="dxa"/>
            <w:tcBorders>
              <w:top w:val="single" w:sz="4" w:space="0" w:color="auto"/>
              <w:left w:val="single" w:sz="4" w:space="0" w:color="auto"/>
              <w:bottom w:val="single" w:sz="4" w:space="0" w:color="auto"/>
              <w:right w:val="single" w:sz="4" w:space="0" w:color="auto"/>
            </w:tcBorders>
            <w:textDirection w:val="tbRl"/>
            <w:hideMark/>
          </w:tcPr>
          <w:p w14:paraId="3D363D70" w14:textId="77777777" w:rsidR="00463E34" w:rsidRPr="00463E34" w:rsidRDefault="00463E34" w:rsidP="00447075">
            <w:pPr>
              <w:ind w:left="113" w:right="113"/>
              <w:rPr>
                <w:b/>
                <w:bCs/>
                <w:color w:val="222222"/>
              </w:rPr>
            </w:pPr>
            <w:r w:rsidRPr="00463E34">
              <w:rPr>
                <w:b/>
                <w:bCs/>
                <w:color w:val="222222"/>
              </w:rPr>
              <w:t>SDN List</w:t>
            </w:r>
          </w:p>
        </w:tc>
        <w:tc>
          <w:tcPr>
            <w:tcW w:w="655" w:type="dxa"/>
            <w:tcBorders>
              <w:top w:val="single" w:sz="4" w:space="0" w:color="auto"/>
              <w:left w:val="single" w:sz="4" w:space="0" w:color="auto"/>
              <w:bottom w:val="single" w:sz="4" w:space="0" w:color="auto"/>
              <w:right w:val="single" w:sz="4" w:space="0" w:color="auto"/>
            </w:tcBorders>
            <w:textDirection w:val="tbRl"/>
            <w:hideMark/>
          </w:tcPr>
          <w:p w14:paraId="64DFC215" w14:textId="77777777" w:rsidR="00463E34" w:rsidRPr="00463E34" w:rsidRDefault="00463E34" w:rsidP="00447075">
            <w:pPr>
              <w:ind w:left="113" w:right="113"/>
              <w:rPr>
                <w:b/>
                <w:bCs/>
                <w:color w:val="222222"/>
              </w:rPr>
            </w:pPr>
            <w:r w:rsidRPr="00463E34">
              <w:rPr>
                <w:b/>
                <w:bCs/>
                <w:color w:val="222222"/>
              </w:rPr>
              <w:t>Denied Persons List</w:t>
            </w:r>
          </w:p>
        </w:tc>
        <w:tc>
          <w:tcPr>
            <w:tcW w:w="655" w:type="dxa"/>
            <w:tcBorders>
              <w:top w:val="single" w:sz="4" w:space="0" w:color="auto"/>
              <w:left w:val="single" w:sz="4" w:space="0" w:color="auto"/>
              <w:bottom w:val="single" w:sz="4" w:space="0" w:color="auto"/>
              <w:right w:val="single" w:sz="4" w:space="0" w:color="auto"/>
            </w:tcBorders>
            <w:textDirection w:val="tbRl"/>
            <w:hideMark/>
          </w:tcPr>
          <w:p w14:paraId="77259C02" w14:textId="77777777" w:rsidR="00463E34" w:rsidRPr="00463E34" w:rsidRDefault="00463E34" w:rsidP="00447075">
            <w:pPr>
              <w:ind w:left="113" w:right="113"/>
              <w:rPr>
                <w:b/>
                <w:bCs/>
                <w:color w:val="222222"/>
              </w:rPr>
            </w:pPr>
            <w:r w:rsidRPr="00463E34">
              <w:rPr>
                <w:b/>
                <w:bCs/>
                <w:color w:val="222222"/>
              </w:rPr>
              <w:t>AECA Debarred List</w:t>
            </w:r>
          </w:p>
        </w:tc>
        <w:tc>
          <w:tcPr>
            <w:tcW w:w="561" w:type="dxa"/>
            <w:tcBorders>
              <w:top w:val="single" w:sz="4" w:space="0" w:color="auto"/>
              <w:left w:val="single" w:sz="4" w:space="0" w:color="auto"/>
              <w:bottom w:val="single" w:sz="4" w:space="0" w:color="auto"/>
              <w:right w:val="single" w:sz="4" w:space="0" w:color="auto"/>
            </w:tcBorders>
            <w:textDirection w:val="tbRl"/>
            <w:hideMark/>
          </w:tcPr>
          <w:p w14:paraId="78DEE6A5" w14:textId="77777777" w:rsidR="00463E34" w:rsidRPr="00463E34" w:rsidRDefault="00463E34" w:rsidP="00447075">
            <w:pPr>
              <w:ind w:left="113" w:right="113"/>
              <w:rPr>
                <w:b/>
                <w:bCs/>
                <w:color w:val="222222"/>
              </w:rPr>
            </w:pPr>
            <w:r w:rsidRPr="00463E34">
              <w:rPr>
                <w:b/>
                <w:bCs/>
                <w:color w:val="222222"/>
              </w:rPr>
              <w:t>FTO List</w:t>
            </w:r>
          </w:p>
        </w:tc>
        <w:tc>
          <w:tcPr>
            <w:tcW w:w="655" w:type="dxa"/>
            <w:tcBorders>
              <w:top w:val="single" w:sz="4" w:space="0" w:color="auto"/>
              <w:left w:val="single" w:sz="4" w:space="0" w:color="auto"/>
              <w:bottom w:val="single" w:sz="4" w:space="0" w:color="auto"/>
              <w:right w:val="single" w:sz="4" w:space="0" w:color="auto"/>
            </w:tcBorders>
            <w:textDirection w:val="tbRl"/>
            <w:hideMark/>
          </w:tcPr>
          <w:p w14:paraId="1A4333C4" w14:textId="77777777" w:rsidR="00463E34" w:rsidRPr="00463E34" w:rsidRDefault="00463E34" w:rsidP="00447075">
            <w:pPr>
              <w:ind w:left="113" w:right="113"/>
              <w:rPr>
                <w:b/>
                <w:bCs/>
                <w:color w:val="222222"/>
              </w:rPr>
            </w:pPr>
            <w:r w:rsidRPr="00463E34">
              <w:rPr>
                <w:b/>
                <w:bCs/>
                <w:color w:val="222222"/>
              </w:rPr>
              <w:t>Executive Order 13224</w:t>
            </w:r>
          </w:p>
        </w:tc>
        <w:tc>
          <w:tcPr>
            <w:tcW w:w="958" w:type="dxa"/>
            <w:tcBorders>
              <w:top w:val="single" w:sz="4" w:space="0" w:color="auto"/>
              <w:left w:val="single" w:sz="4" w:space="0" w:color="auto"/>
              <w:bottom w:val="single" w:sz="4" w:space="0" w:color="auto"/>
              <w:right w:val="single" w:sz="4" w:space="0" w:color="auto"/>
            </w:tcBorders>
            <w:textDirection w:val="tbRl"/>
          </w:tcPr>
          <w:p w14:paraId="1F25A85E" w14:textId="77777777" w:rsidR="00463E34" w:rsidRPr="00463E34" w:rsidRDefault="00463E34" w:rsidP="00447075">
            <w:pPr>
              <w:ind w:left="113" w:right="113"/>
              <w:jc w:val="left"/>
              <w:rPr>
                <w:b/>
                <w:bCs/>
                <w:color w:val="222222"/>
                <w:lang w:val="en-US"/>
              </w:rPr>
            </w:pPr>
            <w:r w:rsidRPr="00463E34">
              <w:rPr>
                <w:b/>
                <w:bCs/>
                <w:color w:val="222222"/>
                <w:lang w:val="en-US"/>
              </w:rPr>
              <w:t>US State Sponsors of Terrorism List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8E08A" w14:textId="77777777" w:rsidR="00463E34" w:rsidRPr="00FB07DE" w:rsidRDefault="00463E34" w:rsidP="00447075">
            <w:pPr>
              <w:jc w:val="left"/>
              <w:rPr>
                <w:color w:val="222222"/>
                <w:lang w:val="en-US"/>
              </w:rPr>
            </w:pPr>
          </w:p>
        </w:tc>
      </w:tr>
      <w:tr w:rsidR="00463E34" w:rsidRPr="0063439A" w14:paraId="5E890F4D" w14:textId="77777777" w:rsidTr="00447075">
        <w:trPr>
          <w:jc w:val="center"/>
        </w:trPr>
        <w:tc>
          <w:tcPr>
            <w:tcW w:w="3280" w:type="dxa"/>
            <w:tcBorders>
              <w:top w:val="single" w:sz="4" w:space="0" w:color="auto"/>
              <w:left w:val="single" w:sz="4" w:space="0" w:color="auto"/>
              <w:bottom w:val="single" w:sz="4" w:space="0" w:color="auto"/>
              <w:right w:val="single" w:sz="4" w:space="0" w:color="auto"/>
            </w:tcBorders>
            <w:hideMark/>
          </w:tcPr>
          <w:p w14:paraId="2AD093BF" w14:textId="77777777" w:rsidR="00463E34" w:rsidRDefault="00463E34" w:rsidP="00447075">
            <w:pPr>
              <w:rPr>
                <w:color w:val="222222"/>
              </w:rPr>
            </w:pPr>
            <w:r>
              <w:rPr>
                <w:color w:val="222222"/>
              </w:rPr>
              <w:t>Soumissionnaire/Prestataire de services (l’entreprise elle-même)</w:t>
            </w:r>
          </w:p>
        </w:tc>
        <w:tc>
          <w:tcPr>
            <w:tcW w:w="655" w:type="dxa"/>
            <w:tcBorders>
              <w:top w:val="single" w:sz="4" w:space="0" w:color="auto"/>
              <w:left w:val="single" w:sz="4" w:space="0" w:color="auto"/>
              <w:bottom w:val="single" w:sz="4" w:space="0" w:color="auto"/>
              <w:right w:val="single" w:sz="4" w:space="0" w:color="auto"/>
            </w:tcBorders>
          </w:tcPr>
          <w:p w14:paraId="1EC0C312" w14:textId="77777777" w:rsidR="00463E34" w:rsidRDefault="00463E34" w:rsidP="00447075">
            <w:pPr>
              <w:rPr>
                <w:color w:val="222222"/>
              </w:rPr>
            </w:pPr>
          </w:p>
        </w:tc>
        <w:tc>
          <w:tcPr>
            <w:tcW w:w="830" w:type="dxa"/>
            <w:tcBorders>
              <w:top w:val="single" w:sz="4" w:space="0" w:color="auto"/>
              <w:left w:val="single" w:sz="4" w:space="0" w:color="auto"/>
              <w:bottom w:val="single" w:sz="4" w:space="0" w:color="auto"/>
              <w:right w:val="single" w:sz="4" w:space="0" w:color="auto"/>
            </w:tcBorders>
          </w:tcPr>
          <w:p w14:paraId="64085913"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2F4E13B2"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6156511B"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4772508D"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0788FF9A"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2DC26A46" w14:textId="77777777" w:rsidR="00463E34" w:rsidRDefault="00463E34" w:rsidP="00447075">
            <w:pPr>
              <w:rPr>
                <w:color w:val="222222"/>
              </w:rPr>
            </w:pPr>
          </w:p>
        </w:tc>
        <w:tc>
          <w:tcPr>
            <w:tcW w:w="958" w:type="dxa"/>
            <w:tcBorders>
              <w:top w:val="single" w:sz="4" w:space="0" w:color="auto"/>
              <w:left w:val="single" w:sz="4" w:space="0" w:color="auto"/>
              <w:bottom w:val="single" w:sz="4" w:space="0" w:color="auto"/>
              <w:right w:val="single" w:sz="4" w:space="0" w:color="auto"/>
            </w:tcBorders>
          </w:tcPr>
          <w:p w14:paraId="1673C32B" w14:textId="77777777" w:rsidR="00463E34" w:rsidRDefault="00463E3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721303E3" w14:textId="77777777" w:rsidR="00463E34" w:rsidRDefault="00463E34" w:rsidP="00447075">
            <w:pPr>
              <w:rPr>
                <w:color w:val="222222"/>
              </w:rPr>
            </w:pPr>
          </w:p>
        </w:tc>
      </w:tr>
      <w:tr w:rsidR="00463E34" w14:paraId="171CDCBB" w14:textId="77777777" w:rsidTr="00447075">
        <w:trPr>
          <w:jc w:val="center"/>
        </w:trPr>
        <w:tc>
          <w:tcPr>
            <w:tcW w:w="3280" w:type="dxa"/>
            <w:tcBorders>
              <w:top w:val="single" w:sz="4" w:space="0" w:color="auto"/>
              <w:left w:val="single" w:sz="4" w:space="0" w:color="auto"/>
              <w:bottom w:val="single" w:sz="4" w:space="0" w:color="auto"/>
              <w:right w:val="single" w:sz="4" w:space="0" w:color="auto"/>
            </w:tcBorders>
            <w:hideMark/>
          </w:tcPr>
          <w:p w14:paraId="4B1CF648" w14:textId="77777777" w:rsidR="00463E34" w:rsidRDefault="00463E34" w:rsidP="00447075">
            <w:pPr>
              <w:rPr>
                <w:color w:val="222222"/>
              </w:rPr>
            </w:pPr>
            <w:r>
              <w:rPr>
                <w:color w:val="222222"/>
              </w:rPr>
              <w:t>Membre du personnel #1</w:t>
            </w:r>
          </w:p>
        </w:tc>
        <w:tc>
          <w:tcPr>
            <w:tcW w:w="655" w:type="dxa"/>
            <w:tcBorders>
              <w:top w:val="single" w:sz="4" w:space="0" w:color="auto"/>
              <w:left w:val="single" w:sz="4" w:space="0" w:color="auto"/>
              <w:bottom w:val="single" w:sz="4" w:space="0" w:color="auto"/>
              <w:right w:val="single" w:sz="4" w:space="0" w:color="auto"/>
            </w:tcBorders>
          </w:tcPr>
          <w:p w14:paraId="312104EB" w14:textId="77777777" w:rsidR="00463E34" w:rsidRDefault="00463E34" w:rsidP="00447075">
            <w:pPr>
              <w:rPr>
                <w:color w:val="222222"/>
              </w:rPr>
            </w:pPr>
          </w:p>
        </w:tc>
        <w:tc>
          <w:tcPr>
            <w:tcW w:w="830" w:type="dxa"/>
            <w:tcBorders>
              <w:top w:val="single" w:sz="4" w:space="0" w:color="auto"/>
              <w:left w:val="single" w:sz="4" w:space="0" w:color="auto"/>
              <w:bottom w:val="single" w:sz="4" w:space="0" w:color="auto"/>
              <w:right w:val="single" w:sz="4" w:space="0" w:color="auto"/>
            </w:tcBorders>
          </w:tcPr>
          <w:p w14:paraId="5AC68043"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0C3382D4"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2F2EB57D"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2DF55846"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3848436E"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474FB02C" w14:textId="77777777" w:rsidR="00463E34" w:rsidRDefault="00463E34" w:rsidP="00447075">
            <w:pPr>
              <w:rPr>
                <w:color w:val="222222"/>
              </w:rPr>
            </w:pPr>
          </w:p>
        </w:tc>
        <w:tc>
          <w:tcPr>
            <w:tcW w:w="958" w:type="dxa"/>
            <w:tcBorders>
              <w:top w:val="single" w:sz="4" w:space="0" w:color="auto"/>
              <w:left w:val="single" w:sz="4" w:space="0" w:color="auto"/>
              <w:bottom w:val="single" w:sz="4" w:space="0" w:color="auto"/>
              <w:right w:val="single" w:sz="4" w:space="0" w:color="auto"/>
            </w:tcBorders>
          </w:tcPr>
          <w:p w14:paraId="57266053" w14:textId="77777777" w:rsidR="00463E34" w:rsidRDefault="00463E3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764A2FE8" w14:textId="77777777" w:rsidR="00463E34" w:rsidRDefault="00463E34" w:rsidP="00447075">
            <w:pPr>
              <w:rPr>
                <w:color w:val="222222"/>
              </w:rPr>
            </w:pPr>
          </w:p>
        </w:tc>
      </w:tr>
      <w:tr w:rsidR="00463E34" w14:paraId="752D817C" w14:textId="77777777" w:rsidTr="00447075">
        <w:trPr>
          <w:jc w:val="center"/>
        </w:trPr>
        <w:tc>
          <w:tcPr>
            <w:tcW w:w="3280" w:type="dxa"/>
            <w:tcBorders>
              <w:top w:val="single" w:sz="4" w:space="0" w:color="auto"/>
              <w:left w:val="single" w:sz="4" w:space="0" w:color="auto"/>
              <w:bottom w:val="single" w:sz="4" w:space="0" w:color="auto"/>
              <w:right w:val="single" w:sz="4" w:space="0" w:color="auto"/>
            </w:tcBorders>
            <w:hideMark/>
          </w:tcPr>
          <w:p w14:paraId="494CB8BE" w14:textId="77777777" w:rsidR="00463E34" w:rsidRDefault="00463E34" w:rsidP="00447075">
            <w:pPr>
              <w:rPr>
                <w:color w:val="222222"/>
              </w:rPr>
            </w:pPr>
            <w:r>
              <w:rPr>
                <w:color w:val="222222"/>
              </w:rPr>
              <w:t>Membre du personnel #2</w:t>
            </w:r>
          </w:p>
        </w:tc>
        <w:tc>
          <w:tcPr>
            <w:tcW w:w="655" w:type="dxa"/>
            <w:tcBorders>
              <w:top w:val="single" w:sz="4" w:space="0" w:color="auto"/>
              <w:left w:val="single" w:sz="4" w:space="0" w:color="auto"/>
              <w:bottom w:val="single" w:sz="4" w:space="0" w:color="auto"/>
              <w:right w:val="single" w:sz="4" w:space="0" w:color="auto"/>
            </w:tcBorders>
          </w:tcPr>
          <w:p w14:paraId="1F581D74" w14:textId="77777777" w:rsidR="00463E34" w:rsidRDefault="00463E34" w:rsidP="00447075">
            <w:pPr>
              <w:rPr>
                <w:color w:val="222222"/>
              </w:rPr>
            </w:pPr>
          </w:p>
        </w:tc>
        <w:tc>
          <w:tcPr>
            <w:tcW w:w="830" w:type="dxa"/>
            <w:tcBorders>
              <w:top w:val="single" w:sz="4" w:space="0" w:color="auto"/>
              <w:left w:val="single" w:sz="4" w:space="0" w:color="auto"/>
              <w:bottom w:val="single" w:sz="4" w:space="0" w:color="auto"/>
              <w:right w:val="single" w:sz="4" w:space="0" w:color="auto"/>
            </w:tcBorders>
          </w:tcPr>
          <w:p w14:paraId="126EA91C"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3A5A52F7"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362DA59F"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1037A114"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412B275A"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2F916C2E" w14:textId="77777777" w:rsidR="00463E34" w:rsidRDefault="00463E34" w:rsidP="00447075">
            <w:pPr>
              <w:rPr>
                <w:color w:val="222222"/>
              </w:rPr>
            </w:pPr>
          </w:p>
        </w:tc>
        <w:tc>
          <w:tcPr>
            <w:tcW w:w="958" w:type="dxa"/>
            <w:tcBorders>
              <w:top w:val="single" w:sz="4" w:space="0" w:color="auto"/>
              <w:left w:val="single" w:sz="4" w:space="0" w:color="auto"/>
              <w:bottom w:val="single" w:sz="4" w:space="0" w:color="auto"/>
              <w:right w:val="single" w:sz="4" w:space="0" w:color="auto"/>
            </w:tcBorders>
          </w:tcPr>
          <w:p w14:paraId="78EFFB4C" w14:textId="77777777" w:rsidR="00463E34" w:rsidRDefault="00463E3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988839A" w14:textId="77777777" w:rsidR="00463E34" w:rsidRDefault="00463E34" w:rsidP="00447075">
            <w:pPr>
              <w:rPr>
                <w:color w:val="222222"/>
              </w:rPr>
            </w:pPr>
          </w:p>
        </w:tc>
      </w:tr>
      <w:tr w:rsidR="00463E34" w14:paraId="11835145" w14:textId="77777777" w:rsidTr="00447075">
        <w:trPr>
          <w:jc w:val="center"/>
        </w:trPr>
        <w:tc>
          <w:tcPr>
            <w:tcW w:w="3280" w:type="dxa"/>
            <w:tcBorders>
              <w:top w:val="single" w:sz="4" w:space="0" w:color="auto"/>
              <w:left w:val="single" w:sz="4" w:space="0" w:color="auto"/>
              <w:bottom w:val="single" w:sz="4" w:space="0" w:color="auto"/>
              <w:right w:val="single" w:sz="4" w:space="0" w:color="auto"/>
            </w:tcBorders>
            <w:hideMark/>
          </w:tcPr>
          <w:p w14:paraId="6DCD6A61" w14:textId="6D724A76" w:rsidR="00463E34" w:rsidRDefault="00CB1851" w:rsidP="00447075">
            <w:pPr>
              <w:rPr>
                <w:color w:val="222222"/>
              </w:rPr>
            </w:pPr>
            <w:r>
              <w:rPr>
                <w:color w:val="222222"/>
              </w:rPr>
              <w:t>Prestataire</w:t>
            </w:r>
            <w:r w:rsidR="00463E34">
              <w:rPr>
                <w:color w:val="222222"/>
              </w:rPr>
              <w:t xml:space="preserve"> #1</w:t>
            </w:r>
          </w:p>
        </w:tc>
        <w:tc>
          <w:tcPr>
            <w:tcW w:w="655" w:type="dxa"/>
            <w:tcBorders>
              <w:top w:val="single" w:sz="4" w:space="0" w:color="auto"/>
              <w:left w:val="single" w:sz="4" w:space="0" w:color="auto"/>
              <w:bottom w:val="single" w:sz="4" w:space="0" w:color="auto"/>
              <w:right w:val="single" w:sz="4" w:space="0" w:color="auto"/>
            </w:tcBorders>
          </w:tcPr>
          <w:p w14:paraId="7C7700A6" w14:textId="77777777" w:rsidR="00463E34" w:rsidRDefault="00463E34" w:rsidP="00447075">
            <w:pPr>
              <w:rPr>
                <w:color w:val="222222"/>
              </w:rPr>
            </w:pPr>
          </w:p>
        </w:tc>
        <w:tc>
          <w:tcPr>
            <w:tcW w:w="830" w:type="dxa"/>
            <w:tcBorders>
              <w:top w:val="single" w:sz="4" w:space="0" w:color="auto"/>
              <w:left w:val="single" w:sz="4" w:space="0" w:color="auto"/>
              <w:bottom w:val="single" w:sz="4" w:space="0" w:color="auto"/>
              <w:right w:val="single" w:sz="4" w:space="0" w:color="auto"/>
            </w:tcBorders>
          </w:tcPr>
          <w:p w14:paraId="7C60D26B"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2975454A"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12EFE973"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18DB91C8"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3A74778E"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211B4A85" w14:textId="77777777" w:rsidR="00463E34" w:rsidRDefault="00463E34" w:rsidP="00447075">
            <w:pPr>
              <w:rPr>
                <w:color w:val="222222"/>
              </w:rPr>
            </w:pPr>
          </w:p>
        </w:tc>
        <w:tc>
          <w:tcPr>
            <w:tcW w:w="958" w:type="dxa"/>
            <w:tcBorders>
              <w:top w:val="single" w:sz="4" w:space="0" w:color="auto"/>
              <w:left w:val="single" w:sz="4" w:space="0" w:color="auto"/>
              <w:bottom w:val="single" w:sz="4" w:space="0" w:color="auto"/>
              <w:right w:val="single" w:sz="4" w:space="0" w:color="auto"/>
            </w:tcBorders>
          </w:tcPr>
          <w:p w14:paraId="2F06922E" w14:textId="77777777" w:rsidR="00463E34" w:rsidRDefault="00463E3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A22BB97" w14:textId="77777777" w:rsidR="00463E34" w:rsidRDefault="00463E34" w:rsidP="00447075">
            <w:pPr>
              <w:rPr>
                <w:color w:val="222222"/>
              </w:rPr>
            </w:pPr>
          </w:p>
        </w:tc>
      </w:tr>
      <w:tr w:rsidR="00463E34" w14:paraId="6B9277F0" w14:textId="77777777" w:rsidTr="00447075">
        <w:trPr>
          <w:jc w:val="center"/>
        </w:trPr>
        <w:tc>
          <w:tcPr>
            <w:tcW w:w="3280" w:type="dxa"/>
            <w:tcBorders>
              <w:top w:val="single" w:sz="4" w:space="0" w:color="auto"/>
              <w:left w:val="single" w:sz="4" w:space="0" w:color="auto"/>
              <w:bottom w:val="single" w:sz="4" w:space="0" w:color="auto"/>
              <w:right w:val="single" w:sz="4" w:space="0" w:color="auto"/>
            </w:tcBorders>
            <w:hideMark/>
          </w:tcPr>
          <w:p w14:paraId="75D18D7E" w14:textId="07A45BD7" w:rsidR="00463E34" w:rsidRDefault="00CB1851" w:rsidP="00447075">
            <w:pPr>
              <w:rPr>
                <w:color w:val="222222"/>
              </w:rPr>
            </w:pPr>
            <w:r>
              <w:rPr>
                <w:color w:val="222222"/>
              </w:rPr>
              <w:t>Prestataire</w:t>
            </w:r>
            <w:r w:rsidR="00463E34">
              <w:rPr>
                <w:color w:val="222222"/>
              </w:rPr>
              <w:t xml:space="preserve"> #2</w:t>
            </w:r>
          </w:p>
        </w:tc>
        <w:tc>
          <w:tcPr>
            <w:tcW w:w="655" w:type="dxa"/>
            <w:tcBorders>
              <w:top w:val="single" w:sz="4" w:space="0" w:color="auto"/>
              <w:left w:val="single" w:sz="4" w:space="0" w:color="auto"/>
              <w:bottom w:val="single" w:sz="4" w:space="0" w:color="auto"/>
              <w:right w:val="single" w:sz="4" w:space="0" w:color="auto"/>
            </w:tcBorders>
          </w:tcPr>
          <w:p w14:paraId="032E1B48" w14:textId="77777777" w:rsidR="00463E34" w:rsidRDefault="00463E34" w:rsidP="00447075">
            <w:pPr>
              <w:rPr>
                <w:color w:val="222222"/>
              </w:rPr>
            </w:pPr>
          </w:p>
        </w:tc>
        <w:tc>
          <w:tcPr>
            <w:tcW w:w="830" w:type="dxa"/>
            <w:tcBorders>
              <w:top w:val="single" w:sz="4" w:space="0" w:color="auto"/>
              <w:left w:val="single" w:sz="4" w:space="0" w:color="auto"/>
              <w:bottom w:val="single" w:sz="4" w:space="0" w:color="auto"/>
              <w:right w:val="single" w:sz="4" w:space="0" w:color="auto"/>
            </w:tcBorders>
          </w:tcPr>
          <w:p w14:paraId="1AD93A0D"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1A94D49A"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5AACD430"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335510C7"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617165E0"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565E3C6F" w14:textId="77777777" w:rsidR="00463E34" w:rsidRDefault="00463E34" w:rsidP="00447075">
            <w:pPr>
              <w:rPr>
                <w:color w:val="222222"/>
              </w:rPr>
            </w:pPr>
          </w:p>
        </w:tc>
        <w:tc>
          <w:tcPr>
            <w:tcW w:w="958" w:type="dxa"/>
            <w:tcBorders>
              <w:top w:val="single" w:sz="4" w:space="0" w:color="auto"/>
              <w:left w:val="single" w:sz="4" w:space="0" w:color="auto"/>
              <w:bottom w:val="single" w:sz="4" w:space="0" w:color="auto"/>
              <w:right w:val="single" w:sz="4" w:space="0" w:color="auto"/>
            </w:tcBorders>
          </w:tcPr>
          <w:p w14:paraId="7841440A" w14:textId="77777777" w:rsidR="00463E34" w:rsidRDefault="00463E3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7ADC2C0A" w14:textId="77777777" w:rsidR="00463E34" w:rsidRDefault="00463E34" w:rsidP="00447075">
            <w:pPr>
              <w:rPr>
                <w:color w:val="222222"/>
              </w:rPr>
            </w:pPr>
          </w:p>
        </w:tc>
      </w:tr>
      <w:tr w:rsidR="00463E34" w14:paraId="70B704F7" w14:textId="77777777" w:rsidTr="00447075">
        <w:trPr>
          <w:jc w:val="center"/>
        </w:trPr>
        <w:tc>
          <w:tcPr>
            <w:tcW w:w="3280" w:type="dxa"/>
            <w:tcBorders>
              <w:top w:val="single" w:sz="4" w:space="0" w:color="auto"/>
              <w:left w:val="single" w:sz="4" w:space="0" w:color="auto"/>
              <w:bottom w:val="single" w:sz="4" w:space="0" w:color="auto"/>
              <w:right w:val="single" w:sz="4" w:space="0" w:color="auto"/>
            </w:tcBorders>
            <w:hideMark/>
          </w:tcPr>
          <w:p w14:paraId="6D101936" w14:textId="77777777" w:rsidR="00463E34" w:rsidRDefault="00463E34" w:rsidP="00447075">
            <w:pPr>
              <w:rPr>
                <w:color w:val="222222"/>
              </w:rPr>
            </w:pPr>
            <w:r>
              <w:rPr>
                <w:color w:val="222222"/>
              </w:rPr>
              <w:t>Sous-traitant #1</w:t>
            </w:r>
          </w:p>
        </w:tc>
        <w:tc>
          <w:tcPr>
            <w:tcW w:w="655" w:type="dxa"/>
            <w:tcBorders>
              <w:top w:val="single" w:sz="4" w:space="0" w:color="auto"/>
              <w:left w:val="single" w:sz="4" w:space="0" w:color="auto"/>
              <w:bottom w:val="single" w:sz="4" w:space="0" w:color="auto"/>
              <w:right w:val="single" w:sz="4" w:space="0" w:color="auto"/>
            </w:tcBorders>
          </w:tcPr>
          <w:p w14:paraId="1DA42388" w14:textId="77777777" w:rsidR="00463E34" w:rsidRDefault="00463E34" w:rsidP="00447075">
            <w:pPr>
              <w:rPr>
                <w:color w:val="222222"/>
              </w:rPr>
            </w:pPr>
          </w:p>
        </w:tc>
        <w:tc>
          <w:tcPr>
            <w:tcW w:w="830" w:type="dxa"/>
            <w:tcBorders>
              <w:top w:val="single" w:sz="4" w:space="0" w:color="auto"/>
              <w:left w:val="single" w:sz="4" w:space="0" w:color="auto"/>
              <w:bottom w:val="single" w:sz="4" w:space="0" w:color="auto"/>
              <w:right w:val="single" w:sz="4" w:space="0" w:color="auto"/>
            </w:tcBorders>
          </w:tcPr>
          <w:p w14:paraId="3CF3D613"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71685D2F"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4BCBBC73"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620962AA"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1D1AFA43"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2EFFA266" w14:textId="77777777" w:rsidR="00463E34" w:rsidRDefault="00463E34" w:rsidP="00447075">
            <w:pPr>
              <w:rPr>
                <w:color w:val="222222"/>
              </w:rPr>
            </w:pPr>
          </w:p>
        </w:tc>
        <w:tc>
          <w:tcPr>
            <w:tcW w:w="958" w:type="dxa"/>
            <w:tcBorders>
              <w:top w:val="single" w:sz="4" w:space="0" w:color="auto"/>
              <w:left w:val="single" w:sz="4" w:space="0" w:color="auto"/>
              <w:bottom w:val="single" w:sz="4" w:space="0" w:color="auto"/>
              <w:right w:val="single" w:sz="4" w:space="0" w:color="auto"/>
            </w:tcBorders>
          </w:tcPr>
          <w:p w14:paraId="2005F687" w14:textId="77777777" w:rsidR="00463E34" w:rsidRDefault="00463E3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1FCF59DC" w14:textId="77777777" w:rsidR="00463E34" w:rsidRDefault="00463E34" w:rsidP="00447075">
            <w:pPr>
              <w:rPr>
                <w:color w:val="222222"/>
              </w:rPr>
            </w:pPr>
          </w:p>
        </w:tc>
      </w:tr>
      <w:tr w:rsidR="00463E34" w14:paraId="3867D036" w14:textId="77777777" w:rsidTr="00447075">
        <w:trPr>
          <w:jc w:val="center"/>
        </w:trPr>
        <w:tc>
          <w:tcPr>
            <w:tcW w:w="3280" w:type="dxa"/>
            <w:tcBorders>
              <w:top w:val="single" w:sz="4" w:space="0" w:color="auto"/>
              <w:left w:val="single" w:sz="4" w:space="0" w:color="auto"/>
              <w:bottom w:val="single" w:sz="4" w:space="0" w:color="auto"/>
              <w:right w:val="single" w:sz="4" w:space="0" w:color="auto"/>
            </w:tcBorders>
            <w:hideMark/>
          </w:tcPr>
          <w:p w14:paraId="384672D7" w14:textId="77777777" w:rsidR="00463E34" w:rsidRDefault="00463E34" w:rsidP="00447075">
            <w:pPr>
              <w:rPr>
                <w:color w:val="222222"/>
              </w:rPr>
            </w:pPr>
            <w:r>
              <w:rPr>
                <w:color w:val="222222"/>
              </w:rPr>
              <w:t>Sous- traitant #2</w:t>
            </w:r>
          </w:p>
        </w:tc>
        <w:tc>
          <w:tcPr>
            <w:tcW w:w="655" w:type="dxa"/>
            <w:tcBorders>
              <w:top w:val="single" w:sz="4" w:space="0" w:color="auto"/>
              <w:left w:val="single" w:sz="4" w:space="0" w:color="auto"/>
              <w:bottom w:val="single" w:sz="4" w:space="0" w:color="auto"/>
              <w:right w:val="single" w:sz="4" w:space="0" w:color="auto"/>
            </w:tcBorders>
          </w:tcPr>
          <w:p w14:paraId="01B0665F" w14:textId="77777777" w:rsidR="00463E34" w:rsidRDefault="00463E34" w:rsidP="00447075">
            <w:pPr>
              <w:rPr>
                <w:color w:val="222222"/>
              </w:rPr>
            </w:pPr>
          </w:p>
        </w:tc>
        <w:tc>
          <w:tcPr>
            <w:tcW w:w="830" w:type="dxa"/>
            <w:tcBorders>
              <w:top w:val="single" w:sz="4" w:space="0" w:color="auto"/>
              <w:left w:val="single" w:sz="4" w:space="0" w:color="auto"/>
              <w:bottom w:val="single" w:sz="4" w:space="0" w:color="auto"/>
              <w:right w:val="single" w:sz="4" w:space="0" w:color="auto"/>
            </w:tcBorders>
          </w:tcPr>
          <w:p w14:paraId="6753E9D4"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193E6760"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0A1093F0"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39080B4C"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04A6236D"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74A9C4A4" w14:textId="77777777" w:rsidR="00463E34" w:rsidRDefault="00463E34" w:rsidP="00447075">
            <w:pPr>
              <w:rPr>
                <w:color w:val="222222"/>
              </w:rPr>
            </w:pPr>
          </w:p>
        </w:tc>
        <w:tc>
          <w:tcPr>
            <w:tcW w:w="958" w:type="dxa"/>
            <w:tcBorders>
              <w:top w:val="single" w:sz="4" w:space="0" w:color="auto"/>
              <w:left w:val="single" w:sz="4" w:space="0" w:color="auto"/>
              <w:bottom w:val="single" w:sz="4" w:space="0" w:color="auto"/>
              <w:right w:val="single" w:sz="4" w:space="0" w:color="auto"/>
            </w:tcBorders>
          </w:tcPr>
          <w:p w14:paraId="2FE9C2B0" w14:textId="77777777" w:rsidR="00463E34" w:rsidRDefault="00463E3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5DE9E33" w14:textId="77777777" w:rsidR="00463E34" w:rsidRDefault="00463E34" w:rsidP="00447075">
            <w:pPr>
              <w:rPr>
                <w:color w:val="222222"/>
              </w:rPr>
            </w:pPr>
          </w:p>
        </w:tc>
      </w:tr>
      <w:tr w:rsidR="00463E34" w14:paraId="0A829BFD" w14:textId="77777777" w:rsidTr="00447075">
        <w:trPr>
          <w:jc w:val="center"/>
        </w:trPr>
        <w:tc>
          <w:tcPr>
            <w:tcW w:w="3280" w:type="dxa"/>
            <w:tcBorders>
              <w:top w:val="single" w:sz="4" w:space="0" w:color="auto"/>
              <w:left w:val="single" w:sz="4" w:space="0" w:color="auto"/>
              <w:bottom w:val="single" w:sz="4" w:space="0" w:color="auto"/>
              <w:right w:val="single" w:sz="4" w:space="0" w:color="auto"/>
            </w:tcBorders>
            <w:hideMark/>
          </w:tcPr>
          <w:p w14:paraId="01AB7E9D" w14:textId="77777777" w:rsidR="00463E34" w:rsidRDefault="00463E34" w:rsidP="00447075">
            <w:pPr>
              <w:rPr>
                <w:color w:val="222222"/>
              </w:rPr>
            </w:pPr>
            <w:r>
              <w:rPr>
                <w:color w:val="222222"/>
              </w:rPr>
              <w:t>Vendeur #1</w:t>
            </w:r>
          </w:p>
        </w:tc>
        <w:tc>
          <w:tcPr>
            <w:tcW w:w="655" w:type="dxa"/>
            <w:tcBorders>
              <w:top w:val="single" w:sz="4" w:space="0" w:color="auto"/>
              <w:left w:val="single" w:sz="4" w:space="0" w:color="auto"/>
              <w:bottom w:val="single" w:sz="4" w:space="0" w:color="auto"/>
              <w:right w:val="single" w:sz="4" w:space="0" w:color="auto"/>
            </w:tcBorders>
          </w:tcPr>
          <w:p w14:paraId="2B24FC17" w14:textId="77777777" w:rsidR="00463E34" w:rsidRDefault="00463E34" w:rsidP="00447075">
            <w:pPr>
              <w:rPr>
                <w:color w:val="222222"/>
              </w:rPr>
            </w:pPr>
          </w:p>
        </w:tc>
        <w:tc>
          <w:tcPr>
            <w:tcW w:w="830" w:type="dxa"/>
            <w:tcBorders>
              <w:top w:val="single" w:sz="4" w:space="0" w:color="auto"/>
              <w:left w:val="single" w:sz="4" w:space="0" w:color="auto"/>
              <w:bottom w:val="single" w:sz="4" w:space="0" w:color="auto"/>
              <w:right w:val="single" w:sz="4" w:space="0" w:color="auto"/>
            </w:tcBorders>
          </w:tcPr>
          <w:p w14:paraId="44E7DAE5"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0DC55A30"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6721927E"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0DFDC850"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5BFA650D"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30038235" w14:textId="77777777" w:rsidR="00463E34" w:rsidRDefault="00463E34" w:rsidP="00447075">
            <w:pPr>
              <w:rPr>
                <w:color w:val="222222"/>
              </w:rPr>
            </w:pPr>
          </w:p>
        </w:tc>
        <w:tc>
          <w:tcPr>
            <w:tcW w:w="958" w:type="dxa"/>
            <w:tcBorders>
              <w:top w:val="single" w:sz="4" w:space="0" w:color="auto"/>
              <w:left w:val="single" w:sz="4" w:space="0" w:color="auto"/>
              <w:bottom w:val="single" w:sz="4" w:space="0" w:color="auto"/>
              <w:right w:val="single" w:sz="4" w:space="0" w:color="auto"/>
            </w:tcBorders>
          </w:tcPr>
          <w:p w14:paraId="11A706F8" w14:textId="77777777" w:rsidR="00463E34" w:rsidRDefault="00463E3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4FC31828" w14:textId="77777777" w:rsidR="00463E34" w:rsidRDefault="00463E34" w:rsidP="00447075">
            <w:pPr>
              <w:rPr>
                <w:color w:val="222222"/>
              </w:rPr>
            </w:pPr>
          </w:p>
        </w:tc>
      </w:tr>
      <w:tr w:rsidR="00463E34" w14:paraId="36DA4700" w14:textId="77777777" w:rsidTr="00447075">
        <w:trPr>
          <w:jc w:val="center"/>
        </w:trPr>
        <w:tc>
          <w:tcPr>
            <w:tcW w:w="3280" w:type="dxa"/>
            <w:tcBorders>
              <w:top w:val="single" w:sz="4" w:space="0" w:color="auto"/>
              <w:left w:val="single" w:sz="4" w:space="0" w:color="auto"/>
              <w:bottom w:val="single" w:sz="4" w:space="0" w:color="auto"/>
              <w:right w:val="single" w:sz="4" w:space="0" w:color="auto"/>
            </w:tcBorders>
            <w:hideMark/>
          </w:tcPr>
          <w:p w14:paraId="4FA6EA23" w14:textId="77777777" w:rsidR="00463E34" w:rsidRDefault="00463E34" w:rsidP="00447075">
            <w:pPr>
              <w:rPr>
                <w:color w:val="222222"/>
              </w:rPr>
            </w:pPr>
            <w:r>
              <w:rPr>
                <w:color w:val="222222"/>
              </w:rPr>
              <w:t>Fournisseur #1</w:t>
            </w:r>
          </w:p>
        </w:tc>
        <w:tc>
          <w:tcPr>
            <w:tcW w:w="655" w:type="dxa"/>
            <w:tcBorders>
              <w:top w:val="single" w:sz="4" w:space="0" w:color="auto"/>
              <w:left w:val="single" w:sz="4" w:space="0" w:color="auto"/>
              <w:bottom w:val="single" w:sz="4" w:space="0" w:color="auto"/>
              <w:right w:val="single" w:sz="4" w:space="0" w:color="auto"/>
            </w:tcBorders>
          </w:tcPr>
          <w:p w14:paraId="51712784" w14:textId="77777777" w:rsidR="00463E34" w:rsidRDefault="00463E34" w:rsidP="00447075">
            <w:pPr>
              <w:rPr>
                <w:color w:val="222222"/>
              </w:rPr>
            </w:pPr>
          </w:p>
        </w:tc>
        <w:tc>
          <w:tcPr>
            <w:tcW w:w="830" w:type="dxa"/>
            <w:tcBorders>
              <w:top w:val="single" w:sz="4" w:space="0" w:color="auto"/>
              <w:left w:val="single" w:sz="4" w:space="0" w:color="auto"/>
              <w:bottom w:val="single" w:sz="4" w:space="0" w:color="auto"/>
              <w:right w:val="single" w:sz="4" w:space="0" w:color="auto"/>
            </w:tcBorders>
          </w:tcPr>
          <w:p w14:paraId="7D05D4E2"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63C4CB73"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0FBDE39B"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02D16936"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36BDDD10"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2CD67B3E" w14:textId="77777777" w:rsidR="00463E34" w:rsidRDefault="00463E34" w:rsidP="00447075">
            <w:pPr>
              <w:rPr>
                <w:color w:val="222222"/>
              </w:rPr>
            </w:pPr>
          </w:p>
        </w:tc>
        <w:tc>
          <w:tcPr>
            <w:tcW w:w="958" w:type="dxa"/>
            <w:tcBorders>
              <w:top w:val="single" w:sz="4" w:space="0" w:color="auto"/>
              <w:left w:val="single" w:sz="4" w:space="0" w:color="auto"/>
              <w:bottom w:val="single" w:sz="4" w:space="0" w:color="auto"/>
              <w:right w:val="single" w:sz="4" w:space="0" w:color="auto"/>
            </w:tcBorders>
          </w:tcPr>
          <w:p w14:paraId="3B42CE7E" w14:textId="77777777" w:rsidR="00463E34" w:rsidRDefault="00463E3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0CF890DE" w14:textId="77777777" w:rsidR="00463E34" w:rsidRDefault="00463E34" w:rsidP="00447075">
            <w:pPr>
              <w:rPr>
                <w:color w:val="222222"/>
              </w:rPr>
            </w:pPr>
          </w:p>
        </w:tc>
      </w:tr>
      <w:tr w:rsidR="00463E34" w14:paraId="6A442AB7" w14:textId="77777777" w:rsidTr="00447075">
        <w:trPr>
          <w:jc w:val="center"/>
        </w:trPr>
        <w:tc>
          <w:tcPr>
            <w:tcW w:w="3280" w:type="dxa"/>
            <w:tcBorders>
              <w:top w:val="single" w:sz="4" w:space="0" w:color="auto"/>
              <w:left w:val="single" w:sz="4" w:space="0" w:color="auto"/>
              <w:bottom w:val="single" w:sz="4" w:space="0" w:color="auto"/>
              <w:right w:val="single" w:sz="4" w:space="0" w:color="auto"/>
            </w:tcBorders>
            <w:hideMark/>
          </w:tcPr>
          <w:p w14:paraId="6EE2A73C" w14:textId="77777777" w:rsidR="00463E34" w:rsidRDefault="00463E34" w:rsidP="00447075">
            <w:pPr>
              <w:rPr>
                <w:color w:val="222222"/>
              </w:rPr>
            </w:pPr>
            <w:r>
              <w:rPr>
                <w:color w:val="222222"/>
              </w:rPr>
              <w:t>Bénéficiaire #1</w:t>
            </w:r>
          </w:p>
        </w:tc>
        <w:tc>
          <w:tcPr>
            <w:tcW w:w="655" w:type="dxa"/>
            <w:tcBorders>
              <w:top w:val="single" w:sz="4" w:space="0" w:color="auto"/>
              <w:left w:val="single" w:sz="4" w:space="0" w:color="auto"/>
              <w:bottom w:val="single" w:sz="4" w:space="0" w:color="auto"/>
              <w:right w:val="single" w:sz="4" w:space="0" w:color="auto"/>
            </w:tcBorders>
          </w:tcPr>
          <w:p w14:paraId="083699A5" w14:textId="77777777" w:rsidR="00463E34" w:rsidRDefault="00463E34" w:rsidP="00447075">
            <w:pPr>
              <w:rPr>
                <w:color w:val="222222"/>
              </w:rPr>
            </w:pPr>
          </w:p>
        </w:tc>
        <w:tc>
          <w:tcPr>
            <w:tcW w:w="830" w:type="dxa"/>
            <w:tcBorders>
              <w:top w:val="single" w:sz="4" w:space="0" w:color="auto"/>
              <w:left w:val="single" w:sz="4" w:space="0" w:color="auto"/>
              <w:bottom w:val="single" w:sz="4" w:space="0" w:color="auto"/>
              <w:right w:val="single" w:sz="4" w:space="0" w:color="auto"/>
            </w:tcBorders>
          </w:tcPr>
          <w:p w14:paraId="31B0F156"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6C273207"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36B722D1"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2ABF7189" w14:textId="77777777" w:rsidR="00463E34" w:rsidRDefault="00463E34" w:rsidP="00447075">
            <w:pPr>
              <w:rPr>
                <w:color w:val="222222"/>
              </w:rPr>
            </w:pPr>
          </w:p>
        </w:tc>
        <w:tc>
          <w:tcPr>
            <w:tcW w:w="561" w:type="dxa"/>
            <w:tcBorders>
              <w:top w:val="single" w:sz="4" w:space="0" w:color="auto"/>
              <w:left w:val="single" w:sz="4" w:space="0" w:color="auto"/>
              <w:bottom w:val="single" w:sz="4" w:space="0" w:color="auto"/>
              <w:right w:val="single" w:sz="4" w:space="0" w:color="auto"/>
            </w:tcBorders>
          </w:tcPr>
          <w:p w14:paraId="0D7364CC" w14:textId="77777777" w:rsidR="00463E34" w:rsidRDefault="00463E34" w:rsidP="00447075">
            <w:pPr>
              <w:rPr>
                <w:color w:val="222222"/>
              </w:rPr>
            </w:pPr>
          </w:p>
        </w:tc>
        <w:tc>
          <w:tcPr>
            <w:tcW w:w="655" w:type="dxa"/>
            <w:tcBorders>
              <w:top w:val="single" w:sz="4" w:space="0" w:color="auto"/>
              <w:left w:val="single" w:sz="4" w:space="0" w:color="auto"/>
              <w:bottom w:val="single" w:sz="4" w:space="0" w:color="auto"/>
              <w:right w:val="single" w:sz="4" w:space="0" w:color="auto"/>
            </w:tcBorders>
          </w:tcPr>
          <w:p w14:paraId="1EEE994A" w14:textId="77777777" w:rsidR="00463E34" w:rsidRDefault="00463E34" w:rsidP="00447075">
            <w:pPr>
              <w:rPr>
                <w:color w:val="222222"/>
              </w:rPr>
            </w:pPr>
          </w:p>
        </w:tc>
        <w:tc>
          <w:tcPr>
            <w:tcW w:w="958" w:type="dxa"/>
            <w:tcBorders>
              <w:top w:val="single" w:sz="4" w:space="0" w:color="auto"/>
              <w:left w:val="single" w:sz="4" w:space="0" w:color="auto"/>
              <w:bottom w:val="single" w:sz="4" w:space="0" w:color="auto"/>
              <w:right w:val="single" w:sz="4" w:space="0" w:color="auto"/>
            </w:tcBorders>
          </w:tcPr>
          <w:p w14:paraId="427B61AE" w14:textId="77777777" w:rsidR="00463E34" w:rsidRDefault="00463E34" w:rsidP="00447075">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125F3A16" w14:textId="77777777" w:rsidR="00463E34" w:rsidRDefault="00463E34" w:rsidP="00447075">
            <w:pPr>
              <w:rPr>
                <w:color w:val="222222"/>
              </w:rPr>
            </w:pPr>
          </w:p>
        </w:tc>
      </w:tr>
    </w:tbl>
    <w:p w14:paraId="2B913411" w14:textId="77777777" w:rsidR="006F5AFF" w:rsidRDefault="006F5AFF" w:rsidP="006F5AFF">
      <w:pPr>
        <w:shd w:val="clear" w:color="auto" w:fill="FFFFFF"/>
        <w:rPr>
          <w:rFonts w:eastAsia="Times New Roman"/>
          <w:color w:val="222222"/>
        </w:rPr>
      </w:pPr>
    </w:p>
    <w:p w14:paraId="7C8741D8" w14:textId="61DE944F" w:rsidR="006F5AFF" w:rsidRDefault="006F5AFF" w:rsidP="006F5AFF">
      <w:pPr>
        <w:shd w:val="clear" w:color="auto" w:fill="FFFFFF"/>
        <w:spacing w:line="240" w:lineRule="auto"/>
        <w:rPr>
          <w:rFonts w:eastAsia="Times New Roman"/>
          <w:color w:val="222222"/>
        </w:rPr>
      </w:pPr>
      <w:r>
        <w:rPr>
          <w:color w:val="222222"/>
        </w:rPr>
        <w:t xml:space="preserve">Le Soumissionnaire/Prestataire de services doit indiquer la date à laquelle la recherche a été effectuée auprès de chaque source de vérification de l’éligibilité, et déterminer si le membre du personnel, </w:t>
      </w:r>
      <w:r w:rsidR="00CB1851">
        <w:rPr>
          <w:color w:val="222222"/>
        </w:rPr>
        <w:t>Prestataire</w:t>
      </w:r>
      <w:r>
        <w:rPr>
          <w:color w:val="222222"/>
        </w:rPr>
        <w:t>, Sous-traitant, vendeur, fournisseur ou bénéficiaire est éligible – c’est-à-dire qu’il n’est inscrit sur la liste d’aucune des sources de vérification de l’éligibilité.</w:t>
      </w:r>
    </w:p>
    <w:p w14:paraId="6BF5FB38" w14:textId="34C0FDFC" w:rsidR="006F5AFF" w:rsidRDefault="006F5AFF" w:rsidP="006F5AFF">
      <w:pPr>
        <w:shd w:val="clear" w:color="auto" w:fill="FFFFFF"/>
        <w:spacing w:line="240" w:lineRule="auto"/>
        <w:rPr>
          <w:rFonts w:eastAsia="Times New Roman"/>
          <w:color w:val="222222"/>
        </w:rPr>
      </w:pPr>
      <w:r>
        <w:rPr>
          <w:color w:val="222222"/>
        </w:rPr>
        <w:lastRenderedPageBreak/>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affichant les résultats de recherche sur une page, après avoir saisi le nom à rechercher, le Soumissionnaire/Prestataire de services doit imprimer et conserver pour chaque membre du personnel, </w:t>
      </w:r>
      <w:r w:rsidR="00CB1851">
        <w:rPr>
          <w:color w:val="222222"/>
        </w:rPr>
        <w:t>Prestataire</w:t>
      </w:r>
      <w:r>
        <w:rPr>
          <w:color w:val="222222"/>
        </w:rPr>
        <w:t xml:space="preserve">, Sous-traitant, vendeur, fournisseur ou bénéficiaire la page de résultats de la recherche générée par chaque source de vérification de l’éligibilité, qui se présente comme suit : « </w:t>
      </w:r>
      <w:r>
        <w:rPr>
          <w:i/>
          <w:iCs w:val="0"/>
          <w:color w:val="222222"/>
        </w:rPr>
        <w:t>Exclusion activ</w:t>
      </w:r>
      <w:r>
        <w:rPr>
          <w:color w:val="222222"/>
        </w:rPr>
        <w:t>e?</w:t>
      </w:r>
      <w:r>
        <w:rPr>
          <w:i/>
          <w:color w:val="222222"/>
        </w:rPr>
        <w:t xml:space="preserve"> </w:t>
      </w:r>
      <w:r>
        <w:rPr>
          <w:i/>
          <w:iCs w:val="0"/>
          <w:color w:val="222222"/>
        </w:rPr>
        <w:t>Non</w:t>
      </w:r>
      <w:r>
        <w:rPr>
          <w:color w:val="222222"/>
        </w:rPr>
        <w:t xml:space="preserve"> » ou « </w:t>
      </w:r>
      <w:r>
        <w:rPr>
          <w:i/>
          <w:iCs w:val="0"/>
          <w:color w:val="222222"/>
        </w:rPr>
        <w:t>Aucun résultat</w:t>
      </w:r>
      <w:r>
        <w:rPr>
          <w:color w:val="222222"/>
        </w:rPr>
        <w:t> </w:t>
      </w:r>
      <w:r>
        <w:rPr>
          <w:i/>
          <w:iCs w:val="0"/>
          <w:color w:val="222222"/>
        </w:rPr>
        <w:t>trouvé</w:t>
      </w:r>
      <w:r>
        <w:rPr>
          <w:color w:val="222222"/>
        </w:rPr>
        <w:t xml:space="preserve"> » (dans le cas de la liste des entreprises radiées dans le système SAM), « </w:t>
      </w:r>
      <w:r>
        <w:rPr>
          <w:i/>
          <w:iCs w:val="0"/>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iCs w:val="0"/>
          <w:color w:val="222222"/>
        </w:rPr>
        <w:t>Aucun résultat dans la liste des entreprises légalement exclues à l'aide de ce filtre</w:t>
      </w:r>
      <w:r>
        <w:rPr>
          <w:rFonts w:ascii="Arial" w:hAnsi="Arial" w:cs="Arial"/>
          <w:color w:val="3C3C3C"/>
          <w:sz w:val="18"/>
          <w:szCs w:val="18"/>
          <w:shd w:val="clear" w:color="auto" w:fill="FFFFFF"/>
        </w:rPr>
        <w:t>.</w:t>
      </w:r>
      <w:r>
        <w:rPr>
          <w:i/>
          <w:iCs w:val="0"/>
          <w:color w:val="222222"/>
        </w:rPr>
        <w:t xml:space="preserve"> </w:t>
      </w:r>
      <w:r>
        <w:rPr>
          <w:color w:val="222222"/>
        </w:rPr>
        <w:t xml:space="preserve">» ou « </w:t>
      </w:r>
      <w:r>
        <w:rPr>
          <w:i/>
          <w:iCs w:val="0"/>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Soumissionnaire/Prestataire de services examinera chaque liste et confirmera qu’elle ne nomme pas les entreprises ou les personnes identifiées dans le tableau ci-dessus.</w:t>
      </w:r>
    </w:p>
    <w:p w14:paraId="56B38802" w14:textId="29FF6B6C" w:rsidR="006F5AFF" w:rsidRDefault="006F5AFF" w:rsidP="006F5AFF">
      <w:pPr>
        <w:spacing w:line="240" w:lineRule="auto"/>
        <w:rPr>
          <w:szCs w:val="28"/>
        </w:rPr>
      </w:pPr>
      <w:r>
        <w:rPr>
          <w:szCs w:val="28"/>
        </w:rPr>
        <w:t xml:space="preserve">Si un dossier négatif a été trouvé pour un ou plusieurs individus ou une ou plusieurs entités, y compris pour le </w:t>
      </w:r>
      <w:r>
        <w:rPr>
          <w:color w:val="222222"/>
        </w:rPr>
        <w:t xml:space="preserve">Soumissionnaire/Prestataire de services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Soumissionnaire/Prestataire de services </w:t>
      </w:r>
      <w:r>
        <w:rPr>
          <w:szCs w:val="28"/>
        </w:rPr>
        <w:t xml:space="preserve">marquera le membre du personnel, </w:t>
      </w:r>
      <w:r w:rsidR="00CB1851">
        <w:rPr>
          <w:szCs w:val="28"/>
        </w:rPr>
        <w:t>Prestataire</w:t>
      </w:r>
      <w:r>
        <w:rPr>
          <w:szCs w:val="28"/>
        </w:rPr>
        <w:t>, Sous-traitant, vendeur, fournisseur ou bénéficiaire comme éligible, et conservera le résultat de la recherche qui confirme son éligibilité.</w:t>
      </w:r>
    </w:p>
    <w:p w14:paraId="40758786" w14:textId="21A1D36D" w:rsidR="006F5AFF" w:rsidRDefault="006F5AFF" w:rsidP="006F5AFF">
      <w:pPr>
        <w:spacing w:line="240" w:lineRule="auto"/>
        <w:rPr>
          <w:szCs w:val="28"/>
        </w:rPr>
      </w:pPr>
      <w:r>
        <w:rPr>
          <w:szCs w:val="28"/>
        </w:rPr>
        <w:t xml:space="preserve">Si, le résultat de la recherche montre que les membres du personnel, </w:t>
      </w:r>
      <w:r w:rsidR="00CB1851">
        <w:rPr>
          <w:szCs w:val="28"/>
        </w:rPr>
        <w:t>Prestataire</w:t>
      </w:r>
      <w:r>
        <w:rPr>
          <w:szCs w:val="28"/>
        </w:rPr>
        <w:t xml:space="preserve">s, Sous-traitants, vendeurs, fournisseurs ou bénéficiaires sont inéligibles à ce stade, l'Entité MCA déterminera s'il est possible dans les circonstances d'autoriser le </w:t>
      </w:r>
      <w:r>
        <w:rPr>
          <w:color w:val="222222"/>
        </w:rPr>
        <w:t xml:space="preserve">Soumissionnaire/Prestataire de services </w:t>
      </w:r>
      <w:r>
        <w:rPr>
          <w:szCs w:val="28"/>
        </w:rPr>
        <w:t>à procéder à un remplacement. Cette décision sera prise au cas par cas, et nécessitera l'approbation de la MCC, quelle que soit la valeur estimée du contrat proposé.</w:t>
      </w:r>
    </w:p>
    <w:p w14:paraId="77DCEE80" w14:textId="77777777" w:rsidR="006F5AFF" w:rsidRDefault="006F5AFF" w:rsidP="006F5AFF">
      <w:pPr>
        <w:shd w:val="clear" w:color="auto" w:fill="FFFFFF"/>
        <w:spacing w:line="240" w:lineRule="auto"/>
        <w:rPr>
          <w:rFonts w:eastAsia="Times New Roman"/>
          <w:color w:val="222222"/>
          <w:u w:val="single"/>
        </w:rPr>
      </w:pPr>
      <w:r>
        <w:rPr>
          <w:szCs w:val="28"/>
        </w:rPr>
        <w:t xml:space="preserve">En outre, conformément à l’alinéa P1.A.1.7 des Directives relatives à la Passation des marchés du Programme de la MCC, le </w:t>
      </w:r>
      <w:r>
        <w:rPr>
          <w:color w:val="222222"/>
        </w:rPr>
        <w:t xml:space="preserve">Soumissionnaire/Prestataire de services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Pr>
          <w:rFonts w:eastAsia="Times New Roman"/>
          <w:color w:val="222222"/>
        </w:rPr>
        <w:t xml:space="preserve"> </w:t>
      </w:r>
      <w:hyperlink r:id="rId110" w:history="1">
        <w:r>
          <w:rPr>
            <w:rStyle w:val="Hyperlink"/>
            <w:rFonts w:eastAsia="Times New Roman"/>
          </w:rPr>
          <w:t>https://www.state.gov/state-sponsors-of-terrorism/</w:t>
        </w:r>
      </w:hyperlink>
      <w:r>
        <w:rPr>
          <w:rStyle w:val="Hyperlink"/>
          <w:rFonts w:eastAsia="Times New Roman"/>
          <w:color w:val="auto"/>
        </w:rPr>
        <w:t xml:space="preserve">. </w:t>
      </w:r>
    </w:p>
    <w:p w14:paraId="71B6A7FF" w14:textId="3F7E3A89" w:rsidR="006F5AFF" w:rsidRDefault="006F5AFF" w:rsidP="006F5AFF">
      <w:pPr>
        <w:shd w:val="clear" w:color="auto" w:fill="FFFFFF"/>
        <w:spacing w:line="240" w:lineRule="auto"/>
        <w:rPr>
          <w:color w:val="222222"/>
        </w:rPr>
      </w:pPr>
      <w:r>
        <w:rPr>
          <w:szCs w:val="28"/>
        </w:rPr>
        <w:lastRenderedPageBreak/>
        <w:t xml:space="preserve">Le </w:t>
      </w:r>
      <w:r>
        <w:rPr>
          <w:color w:val="222222"/>
        </w:rPr>
        <w:t xml:space="preserve">Soumissionnaire/Prestataire de services </w:t>
      </w:r>
      <w:r>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que  Bureau de l’inspecteur général de l’USAID (responsable de la surveillance des opérations du MCC), sur demande de celui-ci. </w:t>
      </w:r>
    </w:p>
    <w:p w14:paraId="68986452" w14:textId="37963669" w:rsidR="006F5AFF" w:rsidRDefault="006F5AFF" w:rsidP="006F5AFF">
      <w:pPr>
        <w:shd w:val="clear" w:color="auto" w:fill="FFFFFF"/>
        <w:spacing w:line="240" w:lineRule="auto"/>
        <w:rPr>
          <w:color w:val="222222"/>
        </w:rPr>
      </w:pPr>
    </w:p>
    <w:p w14:paraId="18B2230D" w14:textId="4F40E084" w:rsidR="006F5AFF" w:rsidRDefault="006F5AFF" w:rsidP="006F5AFF">
      <w:pPr>
        <w:shd w:val="clear" w:color="auto" w:fill="FFFFFF"/>
        <w:spacing w:line="240" w:lineRule="auto"/>
        <w:rPr>
          <w:color w:val="222222"/>
        </w:rPr>
      </w:pPr>
    </w:p>
    <w:p w14:paraId="06F20997" w14:textId="0C98786C" w:rsidR="006F5AFF" w:rsidRDefault="006F5AFF" w:rsidP="006F5AFF">
      <w:pPr>
        <w:shd w:val="clear" w:color="auto" w:fill="FFFFFF"/>
        <w:spacing w:line="240" w:lineRule="auto"/>
        <w:rPr>
          <w:color w:val="222222"/>
        </w:rPr>
      </w:pPr>
    </w:p>
    <w:p w14:paraId="505088CC" w14:textId="313DB3CB" w:rsidR="006F5AFF" w:rsidRDefault="006F5AFF" w:rsidP="006F5AFF">
      <w:pPr>
        <w:shd w:val="clear" w:color="auto" w:fill="FFFFFF"/>
        <w:spacing w:line="240" w:lineRule="auto"/>
        <w:rPr>
          <w:color w:val="222222"/>
        </w:rPr>
      </w:pPr>
    </w:p>
    <w:p w14:paraId="27274BD6" w14:textId="147DDB0A" w:rsidR="006F5AFF" w:rsidRDefault="006F5AFF" w:rsidP="006F5AFF">
      <w:pPr>
        <w:shd w:val="clear" w:color="auto" w:fill="FFFFFF"/>
        <w:spacing w:line="240" w:lineRule="auto"/>
        <w:rPr>
          <w:color w:val="222222"/>
        </w:rPr>
      </w:pPr>
    </w:p>
    <w:p w14:paraId="3B48BF90" w14:textId="72AAB46B" w:rsidR="006F5AFF" w:rsidRDefault="006F5AFF" w:rsidP="006F5AFF">
      <w:pPr>
        <w:shd w:val="clear" w:color="auto" w:fill="FFFFFF"/>
        <w:spacing w:line="240" w:lineRule="auto"/>
        <w:rPr>
          <w:color w:val="222222"/>
        </w:rPr>
      </w:pPr>
    </w:p>
    <w:p w14:paraId="19D86309" w14:textId="64DB09BD" w:rsidR="006F5AFF" w:rsidRDefault="006F5AFF" w:rsidP="006F5AFF">
      <w:pPr>
        <w:shd w:val="clear" w:color="auto" w:fill="FFFFFF"/>
        <w:spacing w:line="240" w:lineRule="auto"/>
        <w:rPr>
          <w:color w:val="222222"/>
        </w:rPr>
      </w:pPr>
    </w:p>
    <w:p w14:paraId="421184E8" w14:textId="077235C3" w:rsidR="006F5AFF" w:rsidRDefault="006F5AFF" w:rsidP="006F5AFF">
      <w:pPr>
        <w:shd w:val="clear" w:color="auto" w:fill="FFFFFF"/>
        <w:spacing w:line="240" w:lineRule="auto"/>
        <w:rPr>
          <w:color w:val="222222"/>
        </w:rPr>
      </w:pPr>
    </w:p>
    <w:p w14:paraId="43851B68" w14:textId="315A62E1" w:rsidR="006F5AFF" w:rsidRDefault="006F5AFF" w:rsidP="006F5AFF">
      <w:pPr>
        <w:shd w:val="clear" w:color="auto" w:fill="FFFFFF"/>
        <w:spacing w:line="240" w:lineRule="auto"/>
        <w:rPr>
          <w:color w:val="222222"/>
        </w:rPr>
      </w:pPr>
    </w:p>
    <w:p w14:paraId="73902D00" w14:textId="48472A65" w:rsidR="006F5AFF" w:rsidRDefault="006F5AFF" w:rsidP="006F5AFF">
      <w:pPr>
        <w:shd w:val="clear" w:color="auto" w:fill="FFFFFF"/>
        <w:spacing w:line="240" w:lineRule="auto"/>
        <w:rPr>
          <w:color w:val="222222"/>
        </w:rPr>
      </w:pPr>
    </w:p>
    <w:p w14:paraId="6D3232FD" w14:textId="583E38A7" w:rsidR="006F5AFF" w:rsidRDefault="006F5AFF" w:rsidP="006F5AFF">
      <w:pPr>
        <w:shd w:val="clear" w:color="auto" w:fill="FFFFFF"/>
        <w:spacing w:line="240" w:lineRule="auto"/>
        <w:rPr>
          <w:color w:val="222222"/>
        </w:rPr>
      </w:pPr>
    </w:p>
    <w:p w14:paraId="661034C2" w14:textId="4ADEC498" w:rsidR="006F5AFF" w:rsidRDefault="006F5AFF" w:rsidP="006F5AFF">
      <w:pPr>
        <w:shd w:val="clear" w:color="auto" w:fill="FFFFFF"/>
        <w:spacing w:line="240" w:lineRule="auto"/>
        <w:rPr>
          <w:color w:val="222222"/>
        </w:rPr>
      </w:pPr>
    </w:p>
    <w:p w14:paraId="5F28DB80" w14:textId="5C526A23" w:rsidR="006F5AFF" w:rsidRDefault="006F5AFF" w:rsidP="006F5AFF">
      <w:pPr>
        <w:shd w:val="clear" w:color="auto" w:fill="FFFFFF"/>
        <w:spacing w:line="240" w:lineRule="auto"/>
        <w:rPr>
          <w:color w:val="222222"/>
        </w:rPr>
      </w:pPr>
    </w:p>
    <w:p w14:paraId="60BEA0B2" w14:textId="302CFF94" w:rsidR="006F5AFF" w:rsidRDefault="006F5AFF" w:rsidP="006F5AFF">
      <w:pPr>
        <w:shd w:val="clear" w:color="auto" w:fill="FFFFFF"/>
        <w:spacing w:line="240" w:lineRule="auto"/>
        <w:rPr>
          <w:color w:val="222222"/>
        </w:rPr>
      </w:pPr>
    </w:p>
    <w:p w14:paraId="4955A609" w14:textId="6E96A563" w:rsidR="006F5AFF" w:rsidRDefault="006F5AFF" w:rsidP="006F5AFF">
      <w:pPr>
        <w:shd w:val="clear" w:color="auto" w:fill="FFFFFF"/>
        <w:spacing w:line="240" w:lineRule="auto"/>
        <w:rPr>
          <w:color w:val="222222"/>
        </w:rPr>
      </w:pPr>
    </w:p>
    <w:p w14:paraId="2453B077" w14:textId="2BC159A9" w:rsidR="006F5AFF" w:rsidRDefault="006F5AFF" w:rsidP="006F5AFF">
      <w:pPr>
        <w:shd w:val="clear" w:color="auto" w:fill="FFFFFF"/>
        <w:spacing w:line="240" w:lineRule="auto"/>
        <w:rPr>
          <w:color w:val="222222"/>
        </w:rPr>
      </w:pPr>
    </w:p>
    <w:p w14:paraId="33997679" w14:textId="0B301568" w:rsidR="006F5AFF" w:rsidRDefault="006F5AFF" w:rsidP="006F5AFF">
      <w:pPr>
        <w:shd w:val="clear" w:color="auto" w:fill="FFFFFF"/>
        <w:spacing w:line="240" w:lineRule="auto"/>
        <w:rPr>
          <w:color w:val="222222"/>
        </w:rPr>
      </w:pPr>
    </w:p>
    <w:p w14:paraId="4EB1F233" w14:textId="34832473" w:rsidR="006F5AFF" w:rsidRDefault="006F5AFF" w:rsidP="006F5AFF">
      <w:pPr>
        <w:shd w:val="clear" w:color="auto" w:fill="FFFFFF"/>
        <w:spacing w:line="240" w:lineRule="auto"/>
        <w:rPr>
          <w:color w:val="222222"/>
        </w:rPr>
      </w:pPr>
    </w:p>
    <w:p w14:paraId="261A31C9" w14:textId="1F99F9FD" w:rsidR="006F5AFF" w:rsidRDefault="006F5AFF" w:rsidP="006F5AFF">
      <w:pPr>
        <w:shd w:val="clear" w:color="auto" w:fill="FFFFFF"/>
        <w:spacing w:line="240" w:lineRule="auto"/>
        <w:rPr>
          <w:color w:val="222222"/>
        </w:rPr>
      </w:pPr>
    </w:p>
    <w:p w14:paraId="711818C1" w14:textId="729C123D" w:rsidR="006F5AFF" w:rsidRDefault="006F5AFF" w:rsidP="006F5AFF">
      <w:pPr>
        <w:shd w:val="clear" w:color="auto" w:fill="FFFFFF"/>
        <w:spacing w:line="240" w:lineRule="auto"/>
        <w:rPr>
          <w:color w:val="222222"/>
        </w:rPr>
      </w:pPr>
    </w:p>
    <w:p w14:paraId="687491F6" w14:textId="49B97513" w:rsidR="006F5AFF" w:rsidRDefault="006F5AFF" w:rsidP="006F5AFF">
      <w:pPr>
        <w:shd w:val="clear" w:color="auto" w:fill="FFFFFF"/>
        <w:spacing w:line="240" w:lineRule="auto"/>
        <w:rPr>
          <w:color w:val="222222"/>
        </w:rPr>
      </w:pPr>
    </w:p>
    <w:p w14:paraId="05E01329" w14:textId="77777777" w:rsidR="006F5AFF" w:rsidRDefault="006F5AFF" w:rsidP="006F5AFF">
      <w:pPr>
        <w:keepNext/>
        <w:keepLines/>
        <w:spacing w:after="240"/>
        <w:ind w:left="720" w:hanging="720"/>
        <w:jc w:val="left"/>
        <w:outlineLvl w:val="0"/>
        <w:rPr>
          <w:b/>
          <w:bCs/>
        </w:rPr>
      </w:pPr>
      <w:bookmarkStart w:id="3326" w:name="_Hlk62997538"/>
      <w:r>
        <w:rPr>
          <w:b/>
        </w:rPr>
        <w:lastRenderedPageBreak/>
        <w:t xml:space="preserve">Annexe A « Dispositions complémentaires, » Paragraphe G « Respect des lois relatives à la lutte contre le financement du terrorisme, et des autres restrictions » </w:t>
      </w:r>
    </w:p>
    <w:p w14:paraId="004BC465" w14:textId="77777777" w:rsidR="006F5AFF" w:rsidRPr="0063439A" w:rsidRDefault="006F5AFF" w:rsidP="009601E2">
      <w:pPr>
        <w:pStyle w:val="ListParagraph"/>
        <w:numPr>
          <w:ilvl w:val="0"/>
          <w:numId w:val="75"/>
        </w:numPr>
        <w:tabs>
          <w:tab w:val="left" w:pos="360"/>
        </w:tabs>
        <w:spacing w:after="240" w:line="240" w:lineRule="auto"/>
        <w:ind w:hanging="1080"/>
        <w:outlineLvl w:val="1"/>
      </w:pPr>
      <w:r w:rsidRPr="0063439A">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111" w:history="1">
        <w:r w:rsidRPr="0063439A">
          <w:rPr>
            <w:rStyle w:val="Hyperlink"/>
            <w:color w:val="0000FF"/>
          </w:rPr>
          <w:t>www.treas.gov/offices/enforcement/ofac</w:t>
        </w:r>
      </w:hyperlink>
      <w:r w:rsidRPr="0063439A">
        <w:t xml:space="preserve">; (ii) sur la liste consolidée des personnes et des entités gérées par le « Comité 1267 » du Conseil de Sécurité des Nations Unies ; (iii) sur la liste tenue à jour sur le site </w:t>
      </w:r>
      <w:hyperlink r:id="rId112" w:history="1">
        <w:r w:rsidRPr="0063439A">
          <w:rPr>
            <w:rStyle w:val="Hyperlink"/>
            <w:color w:val="0000FF"/>
          </w:rPr>
          <w:t>www.sam.gov</w:t>
        </w:r>
      </w:hyperlink>
      <w:r w:rsidRPr="0063439A">
        <w:t xml:space="preserve">; ou (iv) sur toute autre liste que l’Entité MCA pourra, en toute circonstance, demander. </w:t>
      </w:r>
    </w:p>
    <w:p w14:paraId="75BA0884" w14:textId="77777777" w:rsidR="006F5AFF" w:rsidRDefault="006F5AFF" w:rsidP="006F5AFF">
      <w:pPr>
        <w:spacing w:after="240"/>
        <w:ind w:left="284"/>
        <w:outlineLvl w:val="1"/>
      </w:pPr>
      <w:r>
        <w:t xml:space="preserve">Aux fins des présentes, </w:t>
      </w:r>
    </w:p>
    <w:p w14:paraId="7CE5A823" w14:textId="77777777" w:rsidR="006F5AFF" w:rsidRPr="0063439A" w:rsidRDefault="006F5AFF" w:rsidP="009601E2">
      <w:pPr>
        <w:pStyle w:val="ListParagraph"/>
        <w:numPr>
          <w:ilvl w:val="0"/>
          <w:numId w:val="73"/>
        </w:numPr>
        <w:spacing w:after="240" w:line="240" w:lineRule="auto"/>
        <w:ind w:left="709" w:hanging="357"/>
        <w:outlineLvl w:val="1"/>
        <w:rPr>
          <w:spacing w:val="-1"/>
          <w:szCs w:val="24"/>
        </w:rPr>
      </w:pPr>
      <w:r w:rsidRPr="0063439A">
        <w:rPr>
          <w:szCs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11703C6E" w14:textId="77777777" w:rsidR="006F5AFF" w:rsidRPr="0063439A" w:rsidRDefault="006F5AFF" w:rsidP="009601E2">
      <w:pPr>
        <w:pStyle w:val="ListParagraph"/>
        <w:numPr>
          <w:ilvl w:val="0"/>
          <w:numId w:val="73"/>
        </w:numPr>
        <w:spacing w:after="240" w:line="240" w:lineRule="auto"/>
        <w:ind w:left="709"/>
        <w:outlineLvl w:val="1"/>
      </w:pPr>
      <w:r w:rsidRPr="0063439A">
        <w:t>Le terme « formation » signifie la formation ou l'enseignement destiné à faire acquérir un savoir-faire par opposition à un savoir.</w:t>
      </w:r>
    </w:p>
    <w:p w14:paraId="19CB093A" w14:textId="77777777" w:rsidR="006F5AFF" w:rsidRPr="0063439A" w:rsidRDefault="006F5AFF" w:rsidP="009601E2">
      <w:pPr>
        <w:pStyle w:val="ListParagraph"/>
        <w:numPr>
          <w:ilvl w:val="0"/>
          <w:numId w:val="73"/>
        </w:numPr>
        <w:spacing w:after="240" w:line="240" w:lineRule="auto"/>
        <w:ind w:left="709"/>
        <w:outlineLvl w:val="1"/>
        <w:rPr>
          <w:szCs w:val="24"/>
        </w:rPr>
      </w:pPr>
      <w:r w:rsidRPr="0063439A">
        <w:t>L’expression « conseil ou assistance d’expert » signifie les conseils ou l’aide issus de connaissances scientifiques, techniques ou autres connaissances spécialisées.</w:t>
      </w:r>
    </w:p>
    <w:p w14:paraId="1D2DB191" w14:textId="77777777" w:rsidR="006F5AFF" w:rsidRPr="0063439A" w:rsidRDefault="006F5AFF" w:rsidP="006F5AFF">
      <w:pPr>
        <w:pStyle w:val="ListParagraph"/>
        <w:numPr>
          <w:ilvl w:val="0"/>
          <w:numId w:val="0"/>
        </w:numPr>
        <w:spacing w:after="240"/>
        <w:ind w:left="360"/>
        <w:outlineLvl w:val="1"/>
      </w:pPr>
    </w:p>
    <w:p w14:paraId="7D01C3B1" w14:textId="77777777" w:rsidR="006F5AFF" w:rsidRPr="0063439A" w:rsidRDefault="006F5AFF" w:rsidP="009601E2">
      <w:pPr>
        <w:pStyle w:val="ListParagraph"/>
        <w:numPr>
          <w:ilvl w:val="0"/>
          <w:numId w:val="75"/>
        </w:numPr>
        <w:spacing w:after="240" w:line="240" w:lineRule="auto"/>
        <w:ind w:left="360"/>
        <w:outlineLvl w:val="1"/>
      </w:pPr>
      <w:r w:rsidRPr="0063439A">
        <w:t xml:space="preserve">Le Prestataire de services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w:t>
      </w:r>
      <w:r w:rsidRPr="0063439A">
        <w:lastRenderedPageBreak/>
        <w:t>vérifier la conformité comme déterminé le cas échéant par la MCC, l’Entité MCA, l’Agent financier ou la Banque autorisée par l’Entité MCA, selon les cas. Le Prestataire de services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113" w:history="1">
        <w:r w:rsidRPr="0063439A">
          <w:rPr>
            <w:rStyle w:val="Hyperlink"/>
            <w:color w:val="auto"/>
          </w:rPr>
          <w:t>www.mcc.gov/ppg</w:t>
        </w:r>
      </w:hyperlink>
      <w:r w:rsidRPr="0063439A">
        <w:t>. Le Prestataire de services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47BD4A19" w14:textId="77777777" w:rsidR="006F5AFF" w:rsidRPr="0063439A" w:rsidRDefault="006F5AFF" w:rsidP="006F5AFF">
      <w:pPr>
        <w:pStyle w:val="ListParagraph"/>
        <w:numPr>
          <w:ilvl w:val="0"/>
          <w:numId w:val="0"/>
        </w:numPr>
        <w:spacing w:after="240"/>
        <w:ind w:left="360"/>
        <w:outlineLvl w:val="1"/>
      </w:pPr>
    </w:p>
    <w:p w14:paraId="43D07108" w14:textId="77777777" w:rsidR="006F5AFF" w:rsidRPr="0063439A" w:rsidRDefault="006F5AFF" w:rsidP="009601E2">
      <w:pPr>
        <w:pStyle w:val="ListParagraph"/>
        <w:numPr>
          <w:ilvl w:val="0"/>
          <w:numId w:val="75"/>
        </w:numPr>
        <w:spacing w:after="240" w:line="240" w:lineRule="auto"/>
        <w:ind w:left="360"/>
        <w:outlineLvl w:val="1"/>
      </w:pPr>
      <w:r w:rsidRPr="0063439A">
        <w:t>Le Prestataire de services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bookmarkEnd w:id="3326"/>
    <w:p w14:paraId="7DBD59F2" w14:textId="77777777" w:rsidR="006F5AFF" w:rsidRDefault="006F5AFF" w:rsidP="006F5AFF">
      <w:pPr>
        <w:shd w:val="clear" w:color="auto" w:fill="FFFFFF"/>
        <w:spacing w:line="240" w:lineRule="auto"/>
        <w:rPr>
          <w:rFonts w:eastAsia="Times New Roman"/>
          <w:color w:val="222222"/>
        </w:rPr>
      </w:pPr>
    </w:p>
    <w:bookmarkEnd w:id="3325"/>
    <w:p w14:paraId="2E030E10" w14:textId="77777777" w:rsidR="00C477D6" w:rsidRPr="00C477D6" w:rsidRDefault="00C477D6" w:rsidP="00A734FD">
      <w:pPr>
        <w:spacing w:line="240" w:lineRule="auto"/>
      </w:pPr>
    </w:p>
    <w:tbl>
      <w:tblPr>
        <w:tblW w:w="9464" w:type="dxa"/>
        <w:shd w:val="clear" w:color="auto" w:fill="D9D9D9"/>
        <w:tblLook w:val="01E0" w:firstRow="1" w:lastRow="1" w:firstColumn="1" w:lastColumn="1" w:noHBand="0" w:noVBand="0"/>
      </w:tblPr>
      <w:tblGrid>
        <w:gridCol w:w="9464"/>
      </w:tblGrid>
      <w:tr w:rsidR="00C477D6" w:rsidRPr="00C477D6" w14:paraId="05DCE3D2" w14:textId="77777777" w:rsidTr="00574C28">
        <w:tc>
          <w:tcPr>
            <w:tcW w:w="9464" w:type="dxa"/>
            <w:shd w:val="clear" w:color="auto" w:fill="CCCCCC"/>
          </w:tcPr>
          <w:p w14:paraId="463F4F95" w14:textId="7DE30DB4" w:rsidR="00C477D6" w:rsidRPr="00C477D6" w:rsidRDefault="00C477D6" w:rsidP="00A734FD">
            <w:pPr>
              <w:pStyle w:val="Heading3CFA"/>
              <w:spacing w:line="240" w:lineRule="auto"/>
            </w:pPr>
            <w:bookmarkStart w:id="3327" w:name="_Toc38999831"/>
            <w:bookmarkStart w:id="3328" w:name="_Toc55241873"/>
            <w:bookmarkStart w:id="3329" w:name="_Toc55242033"/>
            <w:bookmarkStart w:id="3330" w:name="_Toc55242578"/>
            <w:bookmarkStart w:id="3331" w:name="_Toc55243252"/>
            <w:bookmarkStart w:id="3332" w:name="_Toc55247941"/>
            <w:bookmarkStart w:id="3333" w:name="_Toc55249143"/>
            <w:bookmarkStart w:id="3334" w:name="_Toc55899435"/>
            <w:bookmarkStart w:id="3335" w:name="_Toc55901807"/>
            <w:bookmarkStart w:id="3336" w:name="_Toc55902396"/>
            <w:bookmarkStart w:id="3337" w:name="_Toc55949854"/>
            <w:bookmarkStart w:id="3338" w:name="_Toc55950089"/>
            <w:bookmarkStart w:id="3339" w:name="_Toc61279172"/>
            <w:r>
              <w:lastRenderedPageBreak/>
              <w:t>Annexe F</w:t>
            </w:r>
            <w:r w:rsidR="000608D0">
              <w:t xml:space="preserve"> </w:t>
            </w:r>
            <w:r>
              <w:t>: Formulaire d’auto-certification</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p>
        </w:tc>
      </w:tr>
    </w:tbl>
    <w:p w14:paraId="061C96DB" w14:textId="77777777" w:rsidR="00C477D6" w:rsidRPr="00C477D6" w:rsidRDefault="00C477D6" w:rsidP="00A734FD">
      <w:pPr>
        <w:spacing w:line="240" w:lineRule="auto"/>
      </w:pPr>
    </w:p>
    <w:p w14:paraId="11D3FF71" w14:textId="08F4FAA0" w:rsidR="00C477D6" w:rsidRPr="00C477D6" w:rsidRDefault="00C477D6" w:rsidP="00AC27F3">
      <w:pPr>
        <w:spacing w:line="240" w:lineRule="auto"/>
      </w:pPr>
      <w:bookmarkStart w:id="3340" w:name="_Toc515638283"/>
      <w:bookmarkStart w:id="3341" w:name="_Toc516816462"/>
      <w:bookmarkStart w:id="3342" w:name="_Toc517167446"/>
      <w:r>
        <w:t xml:space="preserve">Le formulaire d'auto-certification ci-dessous doit être signé par le Prestataire de services dans le cadre de la signature du Contrat. En vertu de cette auto-certification, le Prestataire de services déclare n’acheter les biens et les matériaux nécessaires à l’exécution du Contrat qu’auprès de fournisseurs qui n’ont pas recours au travail forcé et au travail des enfants, et qui offrent </w:t>
      </w:r>
      <w:r w:rsidR="00AC27F3">
        <w:t>à leur</w:t>
      </w:r>
      <w:r>
        <w:t xml:space="preserve"> personnel un lieu de travail sûr et hygiénique.</w:t>
      </w:r>
    </w:p>
    <w:p w14:paraId="0CFB4827" w14:textId="77777777" w:rsidR="00C477D6" w:rsidRPr="00C477D6" w:rsidRDefault="00C477D6" w:rsidP="00A734FD">
      <w:pPr>
        <w:spacing w:line="240" w:lineRule="auto"/>
      </w:pPr>
      <w:r>
        <w:t>---------------------------------------------------------------------------------------------------------------------</w:t>
      </w:r>
    </w:p>
    <w:p w14:paraId="1F0BB931" w14:textId="5B72CD32" w:rsidR="00C477D6" w:rsidRPr="00C477D6" w:rsidRDefault="00C477D6" w:rsidP="00AC27F3">
      <w:pPr>
        <w:spacing w:line="240" w:lineRule="auto"/>
      </w:pPr>
      <w:r>
        <w:t xml:space="preserve">Comme prévu aux Clauses 11.1 et 14,9 du Contrat, le Prestataire de services doit se conformer aux </w:t>
      </w:r>
      <w:r>
        <w:rPr>
          <w:i/>
        </w:rPr>
        <w:t>normes de performance de l’IFC en matière de durabilité sociale et environnementale</w:t>
      </w:r>
      <w:r>
        <w:t xml:space="preserve"> concernant les normes et les protections au travail. Le Prestataire de services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w:t>
      </w:r>
      <w:r w:rsidR="00AC27F3">
        <w:t>à leur</w:t>
      </w:r>
      <w:r>
        <w:t xml:space="preserve"> personnel un lieu de travail sûr et hygiénique. </w:t>
      </w:r>
    </w:p>
    <w:p w14:paraId="1FCC490C" w14:textId="77777777" w:rsidR="00C477D6" w:rsidRPr="00C477D6" w:rsidRDefault="00C477D6" w:rsidP="00A734FD">
      <w:pPr>
        <w:spacing w:line="240" w:lineRule="auto"/>
      </w:pPr>
    </w:p>
    <w:p w14:paraId="7B1B0655" w14:textId="3F9DB82C" w:rsidR="00C477D6" w:rsidRPr="00C477D6" w:rsidRDefault="00C477D6" w:rsidP="00A734FD">
      <w:pPr>
        <w:spacing w:line="240" w:lineRule="auto"/>
      </w:pPr>
      <w:r>
        <w:t xml:space="preserve">Concernant ce Contrat, j’atteste par les présentes </w:t>
      </w:r>
      <w:r w:rsidR="000608D0">
        <w:t>que :</w:t>
      </w:r>
    </w:p>
    <w:p w14:paraId="56CED4D4" w14:textId="77777777" w:rsidR="00C477D6" w:rsidRPr="00C477D6" w:rsidRDefault="00C477D6" w:rsidP="00A734FD">
      <w:pPr>
        <w:spacing w:line="240" w:lineRule="auto"/>
      </w:pPr>
      <w:r>
        <w:t>Je comprends les exigences du contrat passé avec l’Entité MCA -</w:t>
      </w:r>
      <w:r>
        <w:rPr>
          <w:b/>
          <w:bCs/>
        </w:rPr>
        <w:t>[Nom du pays].</w:t>
      </w:r>
    </w:p>
    <w:p w14:paraId="57C79CDC" w14:textId="20AF41F5" w:rsidR="00C477D6" w:rsidRPr="00C477D6" w:rsidRDefault="00C477D6" w:rsidP="00A734FD">
      <w:pPr>
        <w:spacing w:line="240" w:lineRule="auto"/>
      </w:pPr>
      <w:r>
        <w:rPr>
          <w:b/>
          <w:bCs/>
        </w:rPr>
        <w:t>[Nom du Prestataire de services]</w:t>
      </w:r>
      <w:r>
        <w:t xml:space="preserve"> veillera à ce que toutes les opérations soient effectuées conformément aux normes de performance de l’IFC, comme décrites aux </w:t>
      </w:r>
      <w:r w:rsidR="000608D0">
        <w:t>Clauses 11.1</w:t>
      </w:r>
      <w:r>
        <w:t xml:space="preserve"> et 14,9 du Contrat.</w:t>
      </w:r>
    </w:p>
    <w:p w14:paraId="1FD98794" w14:textId="77777777" w:rsidR="00C477D6" w:rsidRPr="00C477D6" w:rsidRDefault="00C477D6" w:rsidP="00A734FD">
      <w:pPr>
        <w:spacing w:line="240" w:lineRule="auto"/>
      </w:pPr>
      <w:r>
        <w:t xml:space="preserve">Le </w:t>
      </w:r>
      <w:r>
        <w:rPr>
          <w:b/>
          <w:bCs/>
        </w:rPr>
        <w:t>[Nom du Prestataire de services]</w:t>
      </w:r>
      <w:r>
        <w:t xml:space="preserve"> n’a pas et n’aura pas recours au travail forcé ou au travail des enfants, et offre à son personnel un lieu de travail sûr et hygiénique. </w:t>
      </w:r>
    </w:p>
    <w:p w14:paraId="77330291" w14:textId="77777777" w:rsidR="00C477D6" w:rsidRPr="00C477D6" w:rsidRDefault="00C477D6" w:rsidP="00A734FD">
      <w:pPr>
        <w:spacing w:line="240" w:lineRule="auto"/>
      </w:pPr>
      <w:r>
        <w:t>Le [</w:t>
      </w:r>
      <w:r>
        <w:rPr>
          <w:b/>
          <w:bCs/>
        </w:rPr>
        <w:t>[Nom du Prestataire de services]</w:t>
      </w:r>
      <w:r>
        <w:t xml:space="preserve"> n’achète pas et n’achètera pas de matériaux ou biens auprès de fournisseurs qui ont recours au travail forcé ou au travail des enfants. </w:t>
      </w:r>
    </w:p>
    <w:p w14:paraId="7AF671A7" w14:textId="58B77C40" w:rsidR="00C477D6" w:rsidRPr="00C477D6" w:rsidRDefault="00C477D6" w:rsidP="00AC27F3">
      <w:pPr>
        <w:spacing w:line="240" w:lineRule="auto"/>
      </w:pPr>
      <w:r>
        <w:t xml:space="preserve">Le </w:t>
      </w:r>
      <w:r>
        <w:rPr>
          <w:b/>
          <w:bCs/>
        </w:rPr>
        <w:t>[Nom du Prestataire de services]</w:t>
      </w:r>
      <w:r>
        <w:t xml:space="preserve"> n’achètera de matériaux ou de biens qu’auprès de fournisseurs qui offrent </w:t>
      </w:r>
      <w:r w:rsidR="00AC27F3">
        <w:t>à leurs</w:t>
      </w:r>
      <w:r>
        <w:t xml:space="preserve"> employés un lieu de travail sûr et hygiénique. </w:t>
      </w:r>
    </w:p>
    <w:p w14:paraId="5B7312F8" w14:textId="77777777" w:rsidR="00C477D6" w:rsidRPr="00C477D6" w:rsidRDefault="00C477D6" w:rsidP="00A734FD">
      <w:pPr>
        <w:spacing w:line="240" w:lineRule="auto"/>
      </w:pPr>
      <w:r>
        <w:t xml:space="preserve">Le </w:t>
      </w:r>
      <w:r>
        <w:rPr>
          <w:b/>
          <w:bCs/>
        </w:rPr>
        <w:t>[Nom du Prestataire de services]</w:t>
      </w:r>
      <w:r>
        <w:t xml:space="preserve"> a un système en place qui lui permet de surveiller ses fournisseurs, d’identifier tout nouveau risque ou risque émergeant. Ce système permet également au </w:t>
      </w:r>
      <w:r>
        <w:rPr>
          <w:b/>
          <w:bCs/>
        </w:rPr>
        <w:t>[Nom du Prestataire de services]</w:t>
      </w:r>
      <w:r>
        <w:t xml:space="preserve"> de remédier efficacement à tout nouveau risque.</w:t>
      </w:r>
    </w:p>
    <w:p w14:paraId="68ABA54F" w14:textId="77777777" w:rsidR="00C477D6" w:rsidRPr="00C477D6" w:rsidRDefault="00C477D6" w:rsidP="00A734FD">
      <w:pPr>
        <w:spacing w:line="240" w:lineRule="auto"/>
      </w:pPr>
      <w:r>
        <w:t xml:space="preserve">Lorsqu’il n’est pas possible de remédier à un nouveau risque ou à des incidents, </w:t>
      </w:r>
      <w:r>
        <w:rPr>
          <w:b/>
          <w:bCs/>
        </w:rPr>
        <w:t>[Nom du Prestataire de services]</w:t>
      </w:r>
      <w:r>
        <w:t xml:space="preserve"> s’engage à rompre les liens avec lesdits fournisseurs. </w:t>
      </w:r>
    </w:p>
    <w:p w14:paraId="1BF1B326" w14:textId="7E8222E6" w:rsidR="00C477D6" w:rsidRPr="00C477D6" w:rsidRDefault="00C477D6" w:rsidP="00A734FD">
      <w:pPr>
        <w:spacing w:line="240" w:lineRule="auto"/>
      </w:pPr>
      <w:r>
        <w:t xml:space="preserve">Noter ci-dessous toute exception aux dispositions </w:t>
      </w:r>
      <w:r w:rsidR="000608D0">
        <w:t>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C477D6" w:rsidRPr="00C477D6" w14:paraId="247D6A14" w14:textId="77777777" w:rsidTr="00C477D6">
        <w:tc>
          <w:tcPr>
            <w:tcW w:w="8635" w:type="dxa"/>
            <w:shd w:val="clear" w:color="auto" w:fill="auto"/>
          </w:tcPr>
          <w:p w14:paraId="22727E6A" w14:textId="77777777" w:rsidR="00C477D6" w:rsidRPr="00C477D6" w:rsidRDefault="00C477D6" w:rsidP="00A734FD">
            <w:pPr>
              <w:spacing w:line="240" w:lineRule="auto"/>
            </w:pPr>
          </w:p>
          <w:p w14:paraId="1D687889" w14:textId="77777777" w:rsidR="00C477D6" w:rsidRPr="00C477D6" w:rsidRDefault="00C477D6" w:rsidP="00A734FD">
            <w:pPr>
              <w:spacing w:line="240" w:lineRule="auto"/>
            </w:pPr>
          </w:p>
          <w:p w14:paraId="4BE4D2F2" w14:textId="77777777" w:rsidR="00C477D6" w:rsidRPr="00C477D6" w:rsidRDefault="00C477D6" w:rsidP="00A734FD">
            <w:pPr>
              <w:spacing w:line="240" w:lineRule="auto"/>
            </w:pPr>
          </w:p>
        </w:tc>
      </w:tr>
    </w:tbl>
    <w:p w14:paraId="7A5B44C6" w14:textId="77777777" w:rsidR="00C477D6" w:rsidRPr="00C477D6" w:rsidRDefault="00C477D6" w:rsidP="00A734FD">
      <w:pPr>
        <w:spacing w:line="240" w:lineRule="auto"/>
      </w:pPr>
      <w:r>
        <w:t xml:space="preserve"> </w:t>
      </w:r>
    </w:p>
    <w:p w14:paraId="1A6A5306" w14:textId="7A2401A4" w:rsidR="00C477D6" w:rsidRPr="00C477D6" w:rsidRDefault="00C477D6" w:rsidP="00AC27F3">
      <w:pPr>
        <w:spacing w:line="240" w:lineRule="auto"/>
      </w:pPr>
      <w: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w:t>
      </w:r>
      <w:r w:rsidR="00AC27F3">
        <w:t xml:space="preserve">e </w:t>
      </w:r>
      <w:r>
        <w:t xml:space="preserve">» aux fins du Contrat. Je CONFIRME REPRESENTER DUMENT </w:t>
      </w:r>
      <w:r>
        <w:rPr>
          <w:b/>
          <w:bCs/>
        </w:rPr>
        <w:t>[Nom du Prestataire de services]</w:t>
      </w:r>
      <w:r>
        <w:t xml:space="preserve"> ET ETRE DUMENT AUTORISE A SIGNER. </w:t>
      </w:r>
    </w:p>
    <w:p w14:paraId="7BFFC0A7" w14:textId="77777777" w:rsidR="00C477D6" w:rsidRPr="00C477D6" w:rsidRDefault="00C477D6" w:rsidP="00A734FD">
      <w:pPr>
        <w:spacing w:line="240" w:lineRule="auto"/>
      </w:pPr>
      <w:r>
        <w:t>Signataire autorisé : __________________________________ Date : _________________</w:t>
      </w:r>
    </w:p>
    <w:p w14:paraId="1D8EBEB5" w14:textId="6181DC05" w:rsidR="00C477D6" w:rsidRPr="00C477D6" w:rsidRDefault="00C477D6" w:rsidP="00A734FD">
      <w:pPr>
        <w:spacing w:line="240" w:lineRule="auto"/>
      </w:pPr>
      <w:r>
        <w:t xml:space="preserve">Nom du signataire en caractères </w:t>
      </w:r>
      <w:r w:rsidR="000608D0">
        <w:t>d’imprimerie :</w:t>
      </w:r>
      <w:r>
        <w:t xml:space="preserve"> </w:t>
      </w:r>
    </w:p>
    <w:p w14:paraId="0836D8EF" w14:textId="133FB017" w:rsidR="00C477D6" w:rsidRPr="00C477D6" w:rsidRDefault="00C477D6" w:rsidP="00A734FD">
      <w:pPr>
        <w:spacing w:line="240" w:lineRule="auto"/>
      </w:pPr>
      <w:r>
        <w:t>______________________________________________________________________</w:t>
      </w:r>
      <w:bookmarkEnd w:id="3340"/>
      <w:bookmarkEnd w:id="3341"/>
      <w:bookmarkEnd w:id="3342"/>
      <w:r w:rsidR="00463E34">
        <w:t>____</w:t>
      </w:r>
    </w:p>
    <w:p w14:paraId="3B2CFEA0" w14:textId="77777777" w:rsidR="00C477D6" w:rsidRPr="00C477D6" w:rsidRDefault="00C477D6" w:rsidP="00A734FD">
      <w:pPr>
        <w:spacing w:line="240" w:lineRule="auto"/>
      </w:pPr>
    </w:p>
    <w:tbl>
      <w:tblPr>
        <w:tblW w:w="9464" w:type="dxa"/>
        <w:shd w:val="clear" w:color="auto" w:fill="D9D9D9"/>
        <w:tblLook w:val="01E0" w:firstRow="1" w:lastRow="1" w:firstColumn="1" w:lastColumn="1" w:noHBand="0" w:noVBand="0"/>
      </w:tblPr>
      <w:tblGrid>
        <w:gridCol w:w="9464"/>
      </w:tblGrid>
      <w:tr w:rsidR="00C477D6" w:rsidRPr="00C477D6" w14:paraId="1B6550F2" w14:textId="77777777" w:rsidTr="00574C28">
        <w:tc>
          <w:tcPr>
            <w:tcW w:w="9464" w:type="dxa"/>
            <w:shd w:val="clear" w:color="auto" w:fill="CCCCCC"/>
          </w:tcPr>
          <w:p w14:paraId="483103A3" w14:textId="6E25E543" w:rsidR="00C477D6" w:rsidRPr="00C477D6" w:rsidRDefault="00C477D6" w:rsidP="00A734FD">
            <w:pPr>
              <w:pStyle w:val="Heading3CFA"/>
              <w:spacing w:line="240" w:lineRule="auto"/>
            </w:pPr>
            <w:bookmarkStart w:id="3343" w:name="_Toc38999832"/>
            <w:bookmarkStart w:id="3344" w:name="_Toc55241874"/>
            <w:bookmarkStart w:id="3345" w:name="_Toc55242034"/>
            <w:bookmarkStart w:id="3346" w:name="_Toc55242579"/>
            <w:bookmarkStart w:id="3347" w:name="_Toc55243253"/>
            <w:bookmarkStart w:id="3348" w:name="_Toc55247942"/>
            <w:bookmarkStart w:id="3349" w:name="_Toc55249144"/>
            <w:bookmarkStart w:id="3350" w:name="_Toc55899436"/>
            <w:bookmarkStart w:id="3351" w:name="_Toc55901808"/>
            <w:bookmarkStart w:id="3352" w:name="_Toc55902397"/>
            <w:bookmarkStart w:id="3353" w:name="_Toc55949855"/>
            <w:bookmarkStart w:id="3354" w:name="_Toc55950090"/>
            <w:bookmarkStart w:id="3355" w:name="_Toc61279173"/>
            <w:r>
              <w:lastRenderedPageBreak/>
              <w:t>Annexe G</w:t>
            </w:r>
            <w:r w:rsidR="000608D0">
              <w:t xml:space="preserve"> </w:t>
            </w:r>
            <w:r>
              <w:t>: Code d'éthique et de conduite professionnelle et Formulaire de certification de bonne conduite</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p>
        </w:tc>
      </w:tr>
    </w:tbl>
    <w:p w14:paraId="6D88D3C0" w14:textId="77777777" w:rsidR="000608D0" w:rsidRDefault="000608D0" w:rsidP="000608D0">
      <w:pPr>
        <w:spacing w:line="240" w:lineRule="auto"/>
      </w:pPr>
    </w:p>
    <w:p w14:paraId="3F2B5900" w14:textId="6CD929B8" w:rsidR="00C477D6" w:rsidRPr="00C477D6" w:rsidRDefault="00C477D6" w:rsidP="00842E78">
      <w:pPr>
        <w:spacing w:line="240" w:lineRule="auto"/>
      </w:pPr>
      <w:r>
        <w:t xml:space="preserve">Conformément à la Clause 3.1 des Conditions Générales du Contrat, le présent formulaire doit être complété par le Prestataire de services et soumis pour tout Contrat financé par la MCC d’une valeur de plis de 500 000 Dollars US. Ce formulaire doit être rempli par le Prestataire de services et soumis avec l'Accord contractuel signé. </w:t>
      </w:r>
    </w:p>
    <w:p w14:paraId="57BA808D" w14:textId="622274D3" w:rsidR="00C477D6" w:rsidRPr="00C477D6" w:rsidRDefault="00C477D6" w:rsidP="00842E78">
      <w:pPr>
        <w:spacing w:line="240" w:lineRule="auto"/>
      </w:pPr>
      <w:r>
        <w:t>Si la certification initiale présentée avec l'Accord contractuel signé, atteste que le Prestataire de services</w:t>
      </w:r>
      <w:r w:rsidR="00AC27F3">
        <w:t xml:space="preserve"> « a</w:t>
      </w:r>
      <w:r>
        <w:t xml:space="preserve"> adopté et mis en </w:t>
      </w:r>
      <w:r w:rsidR="00AC27F3">
        <w:t>œuvre »</w:t>
      </w:r>
      <w:r>
        <w:t xml:space="preserve">, </w:t>
      </w:r>
      <w:r w:rsidR="00AC27F3">
        <w:t>il ne</w:t>
      </w:r>
      <w:r>
        <w:t xml:space="preserve"> sera pas nécessaire de présenter d’autres certifications sauf le cas échéant pour les contrats de sous-traitance. Si la certification initiale atteste que le Prestataire de services</w:t>
      </w:r>
      <w:r w:rsidR="00AC27F3">
        <w:t xml:space="preserve"> « adoptera</w:t>
      </w:r>
      <w:r>
        <w:t xml:space="preserve"> et mettra en </w:t>
      </w:r>
      <w:r w:rsidR="00AC27F3">
        <w:t xml:space="preserve">œuvre », </w:t>
      </w:r>
      <w:r>
        <w:t>ce dernier devra présenter une autre certification lorsqu’il aura</w:t>
      </w:r>
      <w:r w:rsidR="00AC27F3">
        <w:t xml:space="preserve"> « a</w:t>
      </w:r>
      <w:r>
        <w:t xml:space="preserve"> adopté et mis en </w:t>
      </w:r>
      <w:r w:rsidR="00AC27F3">
        <w:t>œuvre »</w:t>
      </w:r>
      <w:r>
        <w:t>,</w:t>
      </w:r>
    </w:p>
    <w:p w14:paraId="173B3C96" w14:textId="5EE89B97" w:rsidR="00C477D6" w:rsidRPr="00C477D6" w:rsidRDefault="00C477D6" w:rsidP="00842E78">
      <w:pPr>
        <w:spacing w:line="240" w:lineRule="auto"/>
      </w:pPr>
      <w:r>
        <w:t xml:space="preserve">Le formulaire doit être présenté à l'Agent de passation des marchés de l'Entité MCA </w:t>
      </w:r>
      <w:r>
        <w:rPr>
          <w:b/>
          <w:bCs/>
        </w:rPr>
        <w:t>[courriel de l'agent de passation de marchés de l'Entité MCA à insérer ici</w:t>
      </w:r>
      <w:r>
        <w:t>], accompagnée d'une copie du code d'éthique et de conduite professionnelle du Prestataire de services.</w:t>
      </w:r>
    </w:p>
    <w:p w14:paraId="6D83A49B" w14:textId="2740F7A1" w:rsidR="00C477D6" w:rsidRPr="00C477D6" w:rsidRDefault="00C477D6" w:rsidP="00842E78">
      <w:pPr>
        <w:spacing w:line="240" w:lineRule="auto"/>
      </w:pPr>
      <w:r>
        <w:t>Si le Prestataire de services est une co-entreprise ou une association, chaque membre de la co-entreprise ou association doit remplir et</w:t>
      </w:r>
      <w:r w:rsidR="00AC27F3">
        <w:t xml:space="preserve"> </w:t>
      </w:r>
      <w:r>
        <w:t xml:space="preserve">présenter ce formulaire, ainsi que leur code d'éthique et de conduite professionnelle respectif. </w:t>
      </w:r>
    </w:p>
    <w:p w14:paraId="6E4ECA50" w14:textId="77777777" w:rsidR="00C477D6" w:rsidRPr="00C477D6" w:rsidRDefault="00C477D6" w:rsidP="00A734FD">
      <w:pPr>
        <w:spacing w:line="240" w:lineRule="auto"/>
      </w:pPr>
      <w:r>
        <w:t>Code d'éthique et de conduite professionnelle et Formulaire de certification de bonne conduite</w:t>
      </w:r>
    </w:p>
    <w:p w14:paraId="5FB45094" w14:textId="77777777" w:rsidR="00C477D6" w:rsidRPr="00C477D6" w:rsidRDefault="00C477D6" w:rsidP="00A734FD">
      <w:pPr>
        <w:spacing w:line="240" w:lineRule="auto"/>
      </w:pPr>
    </w:p>
    <w:p w14:paraId="23841ECD" w14:textId="0268AB24" w:rsidR="00C477D6" w:rsidRPr="00C477D6" w:rsidRDefault="00C477D6" w:rsidP="00A734FD">
      <w:pPr>
        <w:spacing w:line="240" w:lineRule="auto"/>
      </w:pPr>
      <w:r>
        <w:t xml:space="preserve">Dénomination sociale complète du Prestataire des </w:t>
      </w:r>
      <w:r w:rsidR="000608D0">
        <w:t>Services :</w:t>
      </w:r>
      <w:r>
        <w:t xml:space="preserve"> _________________________________________________</w:t>
      </w:r>
    </w:p>
    <w:p w14:paraId="1E9E5A91" w14:textId="047A3AC8" w:rsidR="00C477D6" w:rsidRPr="00C477D6" w:rsidRDefault="00C477D6" w:rsidP="00A734FD">
      <w:pPr>
        <w:spacing w:line="240" w:lineRule="auto"/>
      </w:pPr>
      <w:r>
        <w:t xml:space="preserve">Nom complet et numéro du </w:t>
      </w:r>
      <w:r w:rsidR="000608D0">
        <w:t>Contrat :</w:t>
      </w:r>
      <w:r>
        <w:t xml:space="preserve"> _____________________________________________</w:t>
      </w:r>
    </w:p>
    <w:p w14:paraId="3C053A14" w14:textId="602DAEB3" w:rsidR="00C477D6" w:rsidRPr="00C477D6" w:rsidRDefault="00C477D6" w:rsidP="00A734FD">
      <w:pPr>
        <w:spacing w:line="240" w:lineRule="auto"/>
      </w:pPr>
      <w:r>
        <w:t xml:space="preserve">L’Entité MCA avec laquelle le Contrat a été </w:t>
      </w:r>
      <w:r w:rsidR="000608D0">
        <w:t>signé :</w:t>
      </w:r>
      <w:r>
        <w:t xml:space="preserve"> __________________________________</w:t>
      </w:r>
    </w:p>
    <w:p w14:paraId="2F91DD18" w14:textId="77777777" w:rsidR="00C477D6" w:rsidRPr="00C477D6" w:rsidRDefault="00C477D6" w:rsidP="00A734FD">
      <w:pPr>
        <w:spacing w:line="240" w:lineRule="auto"/>
      </w:pPr>
    </w:p>
    <w:p w14:paraId="09DBB4AB" w14:textId="77777777" w:rsidR="00C477D6" w:rsidRPr="00C477D6" w:rsidRDefault="00C477D6" w:rsidP="00A734FD">
      <w:pPr>
        <w:spacing w:line="240" w:lineRule="auto"/>
      </w:pPr>
      <w:r>
        <w:t xml:space="preserve">Comme stipulé à la Clause 3.1 des CGC, le Prestataire de services doit certifier à l'Entité MCA qu'il adoptera et mettra en œuvre un code d'éthique et de conduite professionnelles dans les quatre-vingt-dix (90) jours suivant l'adjudication du Contrat. Le Prestataire de services doit également inclure la teneur de cette clause dans les accords de sous-traitance d’une valeur de plus de 500 000 Dollars US. </w:t>
      </w:r>
    </w:p>
    <w:p w14:paraId="4CAEBA85" w14:textId="77777777" w:rsidR="00C477D6" w:rsidRPr="00C477D6" w:rsidRDefault="00C477D6" w:rsidP="00A734FD">
      <w:pPr>
        <w:spacing w:line="240" w:lineRule="auto"/>
      </w:pPr>
    </w:p>
    <w:p w14:paraId="66365535" w14:textId="6B44D660" w:rsidR="00C477D6" w:rsidRPr="00C477D6" w:rsidRDefault="00C477D6" w:rsidP="00AC27F3">
      <w:pPr>
        <w:spacing w:line="240" w:lineRule="auto"/>
      </w:pPr>
      <w:r>
        <w:t xml:space="preserve">En réponse à cette exigence et à la Clause 3.1 des CGC, je certifie qu'en ce qui concerne ce </w:t>
      </w:r>
      <w:r w:rsidR="000608D0">
        <w:t>contrat:</w:t>
      </w:r>
    </w:p>
    <w:p w14:paraId="54C1917F" w14:textId="231FCA13" w:rsidR="00C477D6" w:rsidRPr="00C477D6" w:rsidRDefault="00C477D6" w:rsidP="00A734FD">
      <w:pPr>
        <w:spacing w:line="240" w:lineRule="auto"/>
      </w:pPr>
      <w:r>
        <w:rPr>
          <w:b/>
          <w:bCs/>
        </w:rPr>
        <w:lastRenderedPageBreak/>
        <w:t>[Nom du Prestataire de services]</w:t>
      </w:r>
      <w:r>
        <w:t xml:space="preserve"> a adopté et mis en œuvre un code d'éthique et de conduite professionnelle, dont une copie est jointe avec ce formulaire de certification.</w:t>
      </w:r>
    </w:p>
    <w:p w14:paraId="54827B00" w14:textId="4CB6011E" w:rsidR="00C477D6" w:rsidRPr="00C477D6" w:rsidRDefault="00C477D6" w:rsidP="00A734FD">
      <w:pPr>
        <w:spacing w:line="240" w:lineRule="auto"/>
      </w:pPr>
      <w:r>
        <w:t>OU</w:t>
      </w:r>
    </w:p>
    <w:p w14:paraId="4BD0CBF5" w14:textId="484207E6" w:rsidR="00C477D6" w:rsidRPr="00C477D6" w:rsidRDefault="00C477D6" w:rsidP="00A734FD">
      <w:pPr>
        <w:spacing w:line="240" w:lineRule="auto"/>
      </w:pPr>
      <w:r>
        <w:t>[</w:t>
      </w:r>
      <w:r>
        <w:rPr>
          <w:b/>
          <w:bCs/>
        </w:rPr>
        <w:t>Nom du Prestataire de services]</w:t>
      </w:r>
      <w:r>
        <w:t xml:space="preserve"> adoptera et mettra en œuvre un code d'éthique et de conduite professionnelle dans les quatre</w:t>
      </w:r>
      <w:r w:rsidR="00AC27F3">
        <w:t>-vingt-dix</w:t>
      </w:r>
      <w:r>
        <w:t xml:space="preserve"> (90) jours suivant la signature du Contrat. [</w:t>
      </w:r>
      <w:r>
        <w:rPr>
          <w:b/>
          <w:bCs/>
        </w:rPr>
        <w:t>Nom du Prestataire de services</w:t>
      </w:r>
      <w:r>
        <w:t>] soumettra à nouveau cette certification, ainsi qu'une copie du code d'éthique et de conduite professionnelle Service', lorsque ce code aura été adopté et mis en œuvre.</w:t>
      </w:r>
    </w:p>
    <w:p w14:paraId="7A3FF8EC" w14:textId="1E57BBC3" w:rsidR="00C477D6" w:rsidRPr="00C477D6" w:rsidRDefault="00C477D6" w:rsidP="00A734FD">
      <w:pPr>
        <w:spacing w:line="240" w:lineRule="auto"/>
      </w:pPr>
      <w:r>
        <w:rPr>
          <w:b/>
          <w:bCs/>
        </w:rPr>
        <w:t>[Nom du Prestataire de services] i</w:t>
      </w:r>
      <w:r>
        <w:t xml:space="preserve">nclura la teneur de cette exigence dans tous les sous-contrats d'une valeur supérieure à 500 000 US Dollars et présentera toutes les certifications correspondantes à </w:t>
      </w:r>
      <w:r>
        <w:rPr>
          <w:b/>
          <w:bCs/>
        </w:rPr>
        <w:t>[Nom de l'entité MCA].</w:t>
      </w:r>
      <w:r>
        <w:t xml:space="preserve"> </w:t>
      </w:r>
    </w:p>
    <w:p w14:paraId="033D62D6" w14:textId="77777777" w:rsidR="00C477D6" w:rsidRPr="00C477D6" w:rsidRDefault="00C477D6" w:rsidP="00A734FD">
      <w:pPr>
        <w:spacing w:line="240" w:lineRule="auto"/>
      </w:pPr>
      <w: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Prestataire de Services et l'Entité MCA, des Directives relatives à la Passation des marchés du Programme de la MCC et d’autres politiques ou directives applicables de  MCC, y compris de la politique de la MCC  en matière de prévention, de détection et de correction de la fraude et de la corruption dans les opérations de la MCC.</w:t>
      </w:r>
    </w:p>
    <w:p w14:paraId="65054AD6" w14:textId="77777777" w:rsidR="00C477D6" w:rsidRPr="00C477D6" w:rsidRDefault="00C477D6" w:rsidP="00A734FD">
      <w:pPr>
        <w:spacing w:line="240" w:lineRule="auto"/>
      </w:pPr>
      <w:r>
        <w:t>Signataire autorisé : __________________________________ Date : _________________</w:t>
      </w:r>
    </w:p>
    <w:p w14:paraId="1714DC33" w14:textId="1BAA5075" w:rsidR="00C477D6" w:rsidRPr="00C477D6" w:rsidRDefault="00C477D6" w:rsidP="00A734FD">
      <w:pPr>
        <w:spacing w:line="240" w:lineRule="auto"/>
      </w:pPr>
      <w:r>
        <w:t>Nom du signataire en caractères d’imprimerie</w:t>
      </w:r>
      <w:r w:rsidR="0050453C">
        <w:t xml:space="preserve"> </w:t>
      </w:r>
      <w:r>
        <w:t xml:space="preserve">: ____________________________________________________ </w:t>
      </w:r>
    </w:p>
    <w:p w14:paraId="16503C97" w14:textId="77777777" w:rsidR="00C477D6" w:rsidRPr="00C477D6" w:rsidRDefault="00C477D6" w:rsidP="00A734FD">
      <w:pPr>
        <w:spacing w:line="240" w:lineRule="auto"/>
      </w:pPr>
    </w:p>
    <w:tbl>
      <w:tblPr>
        <w:tblW w:w="9464" w:type="dxa"/>
        <w:shd w:val="clear" w:color="auto" w:fill="D9D9D9"/>
        <w:tblLook w:val="01E0" w:firstRow="1" w:lastRow="1" w:firstColumn="1" w:lastColumn="1" w:noHBand="0" w:noVBand="0"/>
      </w:tblPr>
      <w:tblGrid>
        <w:gridCol w:w="9464"/>
      </w:tblGrid>
      <w:tr w:rsidR="00C477D6" w:rsidRPr="00C477D6" w14:paraId="3992BB7C" w14:textId="77777777" w:rsidTr="002327C3">
        <w:tc>
          <w:tcPr>
            <w:tcW w:w="9464" w:type="dxa"/>
            <w:shd w:val="clear" w:color="auto" w:fill="CCCCCC"/>
          </w:tcPr>
          <w:p w14:paraId="1F3118D7" w14:textId="35C69E0B" w:rsidR="00C477D6" w:rsidRPr="00C477D6" w:rsidRDefault="00C477D6" w:rsidP="00A734FD">
            <w:pPr>
              <w:pStyle w:val="Heading3CFA"/>
              <w:spacing w:line="240" w:lineRule="auto"/>
            </w:pPr>
            <w:bookmarkStart w:id="3356" w:name="_Toc38999833"/>
            <w:bookmarkStart w:id="3357" w:name="_Toc55241875"/>
            <w:bookmarkStart w:id="3358" w:name="_Toc55242035"/>
            <w:bookmarkStart w:id="3359" w:name="_Toc55242580"/>
            <w:bookmarkStart w:id="3360" w:name="_Toc55243254"/>
            <w:bookmarkStart w:id="3361" w:name="_Toc55247943"/>
            <w:bookmarkStart w:id="3362" w:name="_Toc55249145"/>
            <w:bookmarkStart w:id="3363" w:name="_Toc55899437"/>
            <w:bookmarkStart w:id="3364" w:name="_Toc55901809"/>
            <w:bookmarkStart w:id="3365" w:name="_Toc55902398"/>
            <w:bookmarkStart w:id="3366" w:name="_Toc55949856"/>
            <w:bookmarkStart w:id="3367" w:name="_Toc55950091"/>
            <w:bookmarkStart w:id="3368" w:name="_Toc61279174"/>
            <w:r>
              <w:lastRenderedPageBreak/>
              <w:t>Annexe H</w:t>
            </w:r>
            <w:r w:rsidR="000608D0">
              <w:t xml:space="preserve"> </w:t>
            </w:r>
            <w:r>
              <w:t>: Garanties</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p>
        </w:tc>
      </w:tr>
    </w:tbl>
    <w:p w14:paraId="4D2F538C" w14:textId="77777777" w:rsidR="00C477D6" w:rsidRPr="00C477D6" w:rsidRDefault="00C477D6" w:rsidP="00A734FD">
      <w:pPr>
        <w:spacing w:line="240" w:lineRule="auto"/>
      </w:pPr>
    </w:p>
    <w:p w14:paraId="2BA4F0FC" w14:textId="77777777" w:rsidR="00C477D6" w:rsidRPr="00C477D6" w:rsidRDefault="00C477D6" w:rsidP="00A734FD">
      <w:pPr>
        <w:spacing w:line="240" w:lineRule="auto"/>
      </w:pPr>
    </w:p>
    <w:tbl>
      <w:tblPr>
        <w:tblW w:w="9464" w:type="dxa"/>
        <w:shd w:val="clear" w:color="auto" w:fill="D9D9D9"/>
        <w:tblLook w:val="01E0" w:firstRow="1" w:lastRow="1" w:firstColumn="1" w:lastColumn="1" w:noHBand="0" w:noVBand="0"/>
      </w:tblPr>
      <w:tblGrid>
        <w:gridCol w:w="9464"/>
      </w:tblGrid>
      <w:tr w:rsidR="00C477D6" w:rsidRPr="00C477D6" w14:paraId="18692D0E" w14:textId="77777777" w:rsidTr="002327C3">
        <w:tc>
          <w:tcPr>
            <w:tcW w:w="9464" w:type="dxa"/>
            <w:shd w:val="clear" w:color="auto" w:fill="D9D9D9"/>
          </w:tcPr>
          <w:p w14:paraId="71BDC631" w14:textId="0F39D2BD" w:rsidR="00C477D6" w:rsidRPr="00C477D6" w:rsidRDefault="00C477D6" w:rsidP="00A734FD">
            <w:pPr>
              <w:pStyle w:val="Heading3CFA"/>
              <w:spacing w:line="240" w:lineRule="auto"/>
            </w:pPr>
            <w:bookmarkStart w:id="3369" w:name="_Toc201713878"/>
            <w:bookmarkStart w:id="3370" w:name="_Toc202353451"/>
            <w:bookmarkStart w:id="3371" w:name="_Toc433790983"/>
            <w:bookmarkStart w:id="3372" w:name="_Toc366196209"/>
            <w:bookmarkStart w:id="3373" w:name="_Toc517167447"/>
            <w:bookmarkStart w:id="3374" w:name="_Toc38999834"/>
            <w:bookmarkStart w:id="3375" w:name="_Toc55241876"/>
            <w:bookmarkStart w:id="3376" w:name="_Toc55242036"/>
            <w:bookmarkStart w:id="3377" w:name="_Toc55242581"/>
            <w:bookmarkStart w:id="3378" w:name="_Toc55243255"/>
            <w:bookmarkStart w:id="3379" w:name="_Toc55247944"/>
            <w:bookmarkStart w:id="3380" w:name="_Toc55899438"/>
            <w:bookmarkStart w:id="3381" w:name="_Toc55901810"/>
            <w:bookmarkStart w:id="3382" w:name="_Toc55902399"/>
            <w:bookmarkStart w:id="3383" w:name="_Toc55949857"/>
            <w:bookmarkStart w:id="3384" w:name="_Toc55950092"/>
            <w:bookmarkStart w:id="3385" w:name="_Toc61279175"/>
            <w:r>
              <w:lastRenderedPageBreak/>
              <w:t>Annexe H1</w:t>
            </w:r>
            <w:r w:rsidR="00AA6FFB">
              <w:t xml:space="preserve"> </w:t>
            </w:r>
            <w:r>
              <w:t>: Modèle de Garantie d’exécution (garantie bancaire)</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tc>
      </w:tr>
      <w:tr w:rsidR="00C477D6" w:rsidRPr="00C477D6" w14:paraId="2D3B870E" w14:textId="77777777" w:rsidTr="002327C3">
        <w:tc>
          <w:tcPr>
            <w:tcW w:w="9464" w:type="dxa"/>
            <w:shd w:val="clear" w:color="auto" w:fill="FFFFFF"/>
          </w:tcPr>
          <w:p w14:paraId="15F23141" w14:textId="77777777" w:rsidR="00C477D6" w:rsidRPr="00C477D6" w:rsidRDefault="00C477D6" w:rsidP="00A734FD">
            <w:pPr>
              <w:spacing w:line="240" w:lineRule="auto"/>
            </w:pPr>
          </w:p>
          <w:p w14:paraId="6007E1E1" w14:textId="248A468A" w:rsidR="00C477D6" w:rsidRPr="00B37CD1" w:rsidRDefault="00C477D6" w:rsidP="00A734FD">
            <w:pPr>
              <w:spacing w:line="240" w:lineRule="auto"/>
              <w:rPr>
                <w:i/>
                <w:iCs w:val="0"/>
              </w:rPr>
            </w:pPr>
            <w:r>
              <w:rPr>
                <w:i/>
                <w:iCs w:val="0"/>
              </w:rPr>
              <w:t>[La banque, à la demande du Prestataire de services, devra compléter le formulaire conformément aux instructions données]</w:t>
            </w:r>
          </w:p>
          <w:p w14:paraId="7C2526D2" w14:textId="3B21927F" w:rsidR="00C477D6" w:rsidRPr="00C477D6" w:rsidRDefault="00C477D6" w:rsidP="00A734FD">
            <w:pPr>
              <w:spacing w:line="240" w:lineRule="auto"/>
            </w:pPr>
            <w:r>
              <w:t xml:space="preserve">Branche ou bureau de la banque : </w:t>
            </w:r>
            <w:r>
              <w:rPr>
                <w:b/>
                <w:bCs/>
              </w:rPr>
              <w:t>[insérer la dénomination sociale complète et l’adresse du Garant]</w:t>
            </w:r>
          </w:p>
          <w:p w14:paraId="5372CB8D" w14:textId="5E9EC43B" w:rsidR="00C477D6" w:rsidRPr="00C477D6" w:rsidRDefault="00C477D6" w:rsidP="00A734FD">
            <w:pPr>
              <w:spacing w:line="240" w:lineRule="auto"/>
            </w:pPr>
            <w:r>
              <w:t>Bénéficiaire</w:t>
            </w:r>
            <w:r w:rsidR="000608D0">
              <w:t xml:space="preserve"> </w:t>
            </w:r>
            <w:r>
              <w:t xml:space="preserve">: </w:t>
            </w:r>
            <w:r>
              <w:rPr>
                <w:b/>
                <w:bCs/>
              </w:rPr>
              <w:t>[insérer le nom et l’adresse du Maître d'ouvrage]</w:t>
            </w:r>
          </w:p>
          <w:p w14:paraId="75F7D1F6" w14:textId="18EDB863" w:rsidR="00C477D6" w:rsidRPr="00C477D6" w:rsidRDefault="00C477D6" w:rsidP="00A734FD">
            <w:pPr>
              <w:spacing w:line="240" w:lineRule="auto"/>
            </w:pPr>
            <w:r>
              <w:t>Date</w:t>
            </w:r>
            <w:r w:rsidR="000608D0">
              <w:t xml:space="preserve"> </w:t>
            </w:r>
            <w:r>
              <w:t xml:space="preserve">: </w:t>
            </w:r>
            <w:r>
              <w:rPr>
                <w:b/>
                <w:bCs/>
              </w:rPr>
              <w:t>[insérer la date d’émission]</w:t>
            </w:r>
          </w:p>
          <w:p w14:paraId="3F3EC03B" w14:textId="77777777" w:rsidR="00C477D6" w:rsidRPr="00C477D6" w:rsidRDefault="00C477D6" w:rsidP="00A734FD">
            <w:pPr>
              <w:spacing w:line="240" w:lineRule="auto"/>
            </w:pPr>
          </w:p>
          <w:p w14:paraId="64AB2E77" w14:textId="38F0D0E3" w:rsidR="00C477D6" w:rsidRPr="00B37CD1" w:rsidRDefault="00C477D6" w:rsidP="00A734FD">
            <w:pPr>
              <w:spacing w:line="240" w:lineRule="auto"/>
              <w:rPr>
                <w:b/>
              </w:rPr>
            </w:pPr>
            <w:r>
              <w:rPr>
                <w:b/>
              </w:rPr>
              <w:t>GARANTIE D’EXÉCUTION N° : [insérer le no. de la Garantie d’exécution]</w:t>
            </w:r>
          </w:p>
          <w:p w14:paraId="41F0A52D" w14:textId="3AC7508E" w:rsidR="00C477D6" w:rsidRPr="00C477D6" w:rsidRDefault="00C477D6" w:rsidP="00A734FD">
            <w:pPr>
              <w:spacing w:line="240" w:lineRule="auto"/>
            </w:pPr>
            <w:r>
              <w:t xml:space="preserve">Nous avons été informés que </w:t>
            </w:r>
            <w:r>
              <w:rPr>
                <w:b/>
                <w:bCs/>
              </w:rPr>
              <w:t xml:space="preserve">[insérer la dénomination sociale complète du Prestataire de services] </w:t>
            </w:r>
            <w:r>
              <w:t>(ci-après dénommé « le Prestataire de services ») a conclu avec [</w:t>
            </w:r>
            <w:r>
              <w:rPr>
                <w:b/>
                <w:bCs/>
              </w:rPr>
              <w:t>nom de l’Entité MCA]</w:t>
            </w:r>
            <w:r>
              <w:t xml:space="preserve"> (ci-après dénommé « le Bénéficiaire »), le Contrat N° [</w:t>
            </w:r>
            <w:r>
              <w:rPr>
                <w:b/>
                <w:bCs/>
              </w:rPr>
              <w:t>insérer le numéro de référence du contrat</w:t>
            </w:r>
            <w:r>
              <w:t xml:space="preserve">] en date du </w:t>
            </w:r>
            <w:r>
              <w:rPr>
                <w:b/>
                <w:bCs/>
              </w:rPr>
              <w:t>[insérer le jour et le mois], [insérer l’année]</w:t>
            </w:r>
            <w:r>
              <w:t xml:space="preserve"> pour la fourniture de </w:t>
            </w:r>
            <w:r>
              <w:rPr>
                <w:b/>
                <w:bCs/>
              </w:rPr>
              <w:t>[description des Services autres que services de Conseil fournis]</w:t>
            </w:r>
            <w:r>
              <w:t xml:space="preserve"> (ci-après dénommé « le Contrat »).</w:t>
            </w:r>
          </w:p>
          <w:p w14:paraId="629C1E18" w14:textId="46FA65B2" w:rsidR="00C477D6" w:rsidRPr="00C477D6" w:rsidRDefault="00C477D6" w:rsidP="00A734FD">
            <w:pPr>
              <w:spacing w:line="240" w:lineRule="auto"/>
            </w:pPr>
            <w:r>
              <w:t>De plus, nous comprenons qu’une Garantie d'exécution est exigée en vertu du Contrat.</w:t>
            </w:r>
          </w:p>
          <w:p w14:paraId="73312711" w14:textId="7D539D9D" w:rsidR="00C477D6" w:rsidRPr="00C477D6" w:rsidRDefault="00C477D6" w:rsidP="00A734FD">
            <w:pPr>
              <w:spacing w:line="240" w:lineRule="auto"/>
            </w:pPr>
            <w:r>
              <w:t xml:space="preserve">À la demande du Prestataire de services, nous en notre qualité de Garant, nous engageons par la présente, irrévocablement, à payer au Bénéficiaire, à première demande écrite, toute somme d’argent dans la limite de </w:t>
            </w:r>
            <w:r>
              <w:rPr>
                <w:b/>
                <w:bCs/>
              </w:rPr>
              <w:t>[insérer la somme en chiffres et en lettres]</w:t>
            </w:r>
            <w:r>
              <w:t>. La demande du Bénéficiaire doit être accompagnée d’une déclaration attestant que le Prestataire de services ne s’est pas acquitté de ses obligations en vertu du Contrat, sans que le Bénéficiaire n’ait à prouver ou à donner les raisons de sa demande de paiement ou du montant indiqué dans sa demande.</w:t>
            </w:r>
          </w:p>
          <w:p w14:paraId="0E8AC86D" w14:textId="2D6C4600" w:rsidR="00C477D6" w:rsidRPr="00C477D6" w:rsidRDefault="00C477D6" w:rsidP="00AC27F3">
            <w:pPr>
              <w:spacing w:line="240" w:lineRule="auto"/>
            </w:pPr>
            <w:r>
              <w:t>La présente Garantie expire au plus tard [</w:t>
            </w:r>
            <w:r>
              <w:rPr>
                <w:b/>
                <w:bCs/>
              </w:rPr>
              <w:t>insérer le jour</w:t>
            </w:r>
            <w:r>
              <w:t>] [insérer le mois] [</w:t>
            </w:r>
            <w:r>
              <w:rPr>
                <w:b/>
                <w:bCs/>
              </w:rPr>
              <w:t>insérer l’année</w:t>
            </w:r>
            <w:r>
              <w:t>] [</w:t>
            </w:r>
            <w:r>
              <w:rPr>
                <w:b/>
                <w:bCs/>
                <w:i/>
              </w:rPr>
              <w:t xml:space="preserve">la date d’expiration doit être calculée conformément aux dispositions de la </w:t>
            </w:r>
            <w:commentRangeStart w:id="3386"/>
            <w:r>
              <w:rPr>
                <w:b/>
                <w:bCs/>
                <w:i/>
              </w:rPr>
              <w:t>Sous-</w:t>
            </w:r>
            <w:r w:rsidR="00AC27F3">
              <w:rPr>
                <w:b/>
                <w:bCs/>
                <w:i/>
              </w:rPr>
              <w:t>c</w:t>
            </w:r>
            <w:r>
              <w:rPr>
                <w:b/>
                <w:bCs/>
                <w:i/>
              </w:rPr>
              <w:t xml:space="preserve">lause 15.4 </w:t>
            </w:r>
            <w:commentRangeEnd w:id="3386"/>
            <w:r w:rsidR="00470C02">
              <w:rPr>
                <w:rStyle w:val="CommentReference"/>
              </w:rPr>
              <w:commentReference w:id="3386"/>
            </w:r>
            <w:r>
              <w:rPr>
                <w:b/>
                <w:bCs/>
                <w:i/>
              </w:rPr>
              <w:t>des CGC</w:t>
            </w:r>
            <w:r>
              <w:t>], et toute demande de paiement en vertu de la présente Garantie doit parvenir à nos bureaux au plus tard à cette date.</w:t>
            </w:r>
          </w:p>
          <w:p w14:paraId="7D37B38B" w14:textId="77777777" w:rsidR="00C477D6" w:rsidRPr="00C477D6" w:rsidRDefault="00C477D6" w:rsidP="00A734FD">
            <w:pPr>
              <w:spacing w:line="240" w:lineRule="auto"/>
            </w:pPr>
            <w:r>
              <w:t>[</w:t>
            </w:r>
            <w:r w:rsidRPr="00AC27F3">
              <w:rPr>
                <w:i/>
              </w:rPr>
              <w:t>La banque émettrice devra supprimer la mention inutile</w:t>
            </w:r>
            <w:r>
              <w:t>]. Nous confirmons que [</w:t>
            </w:r>
            <w:r w:rsidRPr="00AC27F3">
              <w:rPr>
                <w:b/>
                <w:bCs/>
              </w:rPr>
              <w:t>nous sommes une institution financière autorisée légalement à fournir cette garantie dans le pays du Bénéficiaire</w:t>
            </w:r>
            <w:r>
              <w:t>] [</w:t>
            </w:r>
            <w:r w:rsidRPr="00AC27F3">
              <w:t>OU</w:t>
            </w:r>
            <w:r>
              <w:t>] [</w:t>
            </w:r>
            <w:r w:rsidRPr="00AC27F3">
              <w:rPr>
                <w:b/>
                <w:bCs/>
              </w:rPr>
              <w:t>nous sommes une institution financière située hors du pays du Bénéficiaire, mais nous avons une institution financière correspondante située dans le pays du Bénéficiaire qui assurera l’exécution de cette garantie</w:t>
            </w:r>
            <w:r>
              <w:t>.</w:t>
            </w:r>
            <w:r>
              <w:rPr>
                <w:b/>
                <w:bCs/>
              </w:rPr>
              <w:t xml:space="preserve"> Le nom de notre banque correspondante et ses coordonnées sont les suivants : </w:t>
            </w:r>
            <w:r>
              <w:t>[</w:t>
            </w:r>
            <w:r>
              <w:rPr>
                <w:b/>
                <w:bCs/>
              </w:rPr>
              <w:t>indiquer le nom, l’adresse, le numéro de téléphone et l’adresse électronique</w:t>
            </w:r>
            <w:r>
              <w:t>].</w:t>
            </w:r>
          </w:p>
          <w:p w14:paraId="5CEFD34E" w14:textId="77777777" w:rsidR="00C477D6" w:rsidRPr="00C477D6" w:rsidRDefault="00C477D6" w:rsidP="00A734FD">
            <w:pPr>
              <w:spacing w:line="240" w:lineRule="auto"/>
            </w:pPr>
          </w:p>
          <w:tbl>
            <w:tblPr>
              <w:tblW w:w="0" w:type="auto"/>
              <w:tblLook w:val="01E0" w:firstRow="1" w:lastRow="1" w:firstColumn="1" w:lastColumn="1" w:noHBand="0" w:noVBand="0"/>
            </w:tblPr>
            <w:tblGrid>
              <w:gridCol w:w="4266"/>
              <w:gridCol w:w="4266"/>
            </w:tblGrid>
            <w:tr w:rsidR="00C477D6" w:rsidRPr="00C477D6" w14:paraId="7FECB16C" w14:textId="77777777" w:rsidTr="00C477D6">
              <w:tc>
                <w:tcPr>
                  <w:tcW w:w="4266" w:type="dxa"/>
                </w:tcPr>
                <w:p w14:paraId="778A4241" w14:textId="77777777" w:rsidR="00C477D6" w:rsidRPr="00C477D6" w:rsidRDefault="00C477D6" w:rsidP="00A734FD">
                  <w:pPr>
                    <w:spacing w:line="240" w:lineRule="auto"/>
                  </w:pPr>
                  <w:r>
                    <w:t>La Banque</w:t>
                  </w:r>
                </w:p>
              </w:tc>
              <w:tc>
                <w:tcPr>
                  <w:tcW w:w="4266" w:type="dxa"/>
                </w:tcPr>
                <w:p w14:paraId="0E1CBF89" w14:textId="77777777" w:rsidR="00C477D6" w:rsidRPr="00C477D6" w:rsidRDefault="00C477D6" w:rsidP="00A734FD">
                  <w:pPr>
                    <w:spacing w:line="240" w:lineRule="auto"/>
                  </w:pPr>
                  <w:r>
                    <w:t>Le Prestataire de services</w:t>
                  </w:r>
                </w:p>
              </w:tc>
            </w:tr>
            <w:tr w:rsidR="00C477D6" w:rsidRPr="00C477D6" w14:paraId="34280BB4" w14:textId="77777777" w:rsidTr="00C477D6">
              <w:tc>
                <w:tcPr>
                  <w:tcW w:w="4266" w:type="dxa"/>
                </w:tcPr>
                <w:p w14:paraId="365F8774" w14:textId="77777777" w:rsidR="00C477D6" w:rsidRPr="00C477D6" w:rsidRDefault="00C477D6" w:rsidP="00A734FD">
                  <w:pPr>
                    <w:spacing w:line="240" w:lineRule="auto"/>
                  </w:pPr>
                </w:p>
                <w:p w14:paraId="09DC3380" w14:textId="77777777" w:rsidR="00C477D6" w:rsidRPr="00C477D6" w:rsidRDefault="00C477D6" w:rsidP="00A734FD">
                  <w:pPr>
                    <w:spacing w:line="240" w:lineRule="auto"/>
                  </w:pPr>
                </w:p>
                <w:p w14:paraId="5FB07E7B" w14:textId="77777777" w:rsidR="00C477D6" w:rsidRPr="00C477D6" w:rsidRDefault="00C477D6" w:rsidP="00A734FD">
                  <w:pPr>
                    <w:spacing w:line="240" w:lineRule="auto"/>
                  </w:pPr>
                  <w:r>
                    <w:t>Signature</w:t>
                  </w:r>
                </w:p>
              </w:tc>
              <w:tc>
                <w:tcPr>
                  <w:tcW w:w="4266" w:type="dxa"/>
                </w:tcPr>
                <w:p w14:paraId="10F10B61" w14:textId="77777777" w:rsidR="00C477D6" w:rsidRPr="00C477D6" w:rsidRDefault="00C477D6" w:rsidP="00A734FD">
                  <w:pPr>
                    <w:spacing w:line="240" w:lineRule="auto"/>
                  </w:pPr>
                </w:p>
                <w:p w14:paraId="0A4E41C9" w14:textId="77777777" w:rsidR="00C477D6" w:rsidRPr="00C477D6" w:rsidRDefault="00C477D6" w:rsidP="00A734FD">
                  <w:pPr>
                    <w:spacing w:line="240" w:lineRule="auto"/>
                  </w:pPr>
                </w:p>
                <w:p w14:paraId="773E82AD" w14:textId="77777777" w:rsidR="00C477D6" w:rsidRPr="00C477D6" w:rsidRDefault="00C477D6" w:rsidP="00A734FD">
                  <w:pPr>
                    <w:spacing w:line="240" w:lineRule="auto"/>
                  </w:pPr>
                  <w:r>
                    <w:t>Signature</w:t>
                  </w:r>
                </w:p>
              </w:tc>
            </w:tr>
            <w:tr w:rsidR="00C477D6" w:rsidRPr="00C477D6" w14:paraId="2DEDA0C7" w14:textId="77777777" w:rsidTr="00C477D6">
              <w:tc>
                <w:tcPr>
                  <w:tcW w:w="4266" w:type="dxa"/>
                </w:tcPr>
                <w:p w14:paraId="7F55BEBF" w14:textId="77777777" w:rsidR="00C477D6" w:rsidRPr="00C477D6" w:rsidRDefault="00C477D6" w:rsidP="00A734FD">
                  <w:pPr>
                    <w:spacing w:line="240" w:lineRule="auto"/>
                  </w:pPr>
                  <w:r>
                    <w:t>En qualité de</w:t>
                  </w:r>
                </w:p>
              </w:tc>
              <w:tc>
                <w:tcPr>
                  <w:tcW w:w="4266" w:type="dxa"/>
                </w:tcPr>
                <w:p w14:paraId="178394BC" w14:textId="77777777" w:rsidR="00C477D6" w:rsidRPr="00C477D6" w:rsidRDefault="00C477D6" w:rsidP="00A734FD">
                  <w:pPr>
                    <w:spacing w:line="240" w:lineRule="auto"/>
                  </w:pPr>
                  <w:r>
                    <w:t>En qualité de</w:t>
                  </w:r>
                </w:p>
              </w:tc>
            </w:tr>
            <w:tr w:rsidR="00C477D6" w:rsidRPr="00C477D6" w14:paraId="2409965C" w14:textId="77777777" w:rsidTr="00C477D6">
              <w:trPr>
                <w:trHeight w:val="630"/>
              </w:trPr>
              <w:tc>
                <w:tcPr>
                  <w:tcW w:w="4266" w:type="dxa"/>
                </w:tcPr>
                <w:p w14:paraId="103DB9C7" w14:textId="163F32F1" w:rsidR="00C477D6" w:rsidRPr="00C477D6" w:rsidRDefault="00C477D6" w:rsidP="00A734FD">
                  <w:pPr>
                    <w:spacing w:line="240" w:lineRule="auto"/>
                  </w:pPr>
                  <w:r>
                    <w:t>Date</w:t>
                  </w:r>
                  <w:r w:rsidR="000608D0">
                    <w:t xml:space="preserve"> </w:t>
                  </w:r>
                  <w:r>
                    <w:t>:</w:t>
                  </w:r>
                </w:p>
              </w:tc>
              <w:tc>
                <w:tcPr>
                  <w:tcW w:w="4266" w:type="dxa"/>
                </w:tcPr>
                <w:p w14:paraId="2B0CC5B6" w14:textId="70A1215D" w:rsidR="00C477D6" w:rsidRPr="00C477D6" w:rsidRDefault="00C477D6" w:rsidP="00A734FD">
                  <w:pPr>
                    <w:spacing w:line="240" w:lineRule="auto"/>
                  </w:pPr>
                  <w:r>
                    <w:t>Date</w:t>
                  </w:r>
                  <w:r w:rsidR="000608D0">
                    <w:t xml:space="preserve"> </w:t>
                  </w:r>
                  <w:r>
                    <w:t>:</w:t>
                  </w:r>
                </w:p>
              </w:tc>
            </w:tr>
          </w:tbl>
          <w:p w14:paraId="1EDA0697" w14:textId="77777777" w:rsidR="00C477D6" w:rsidRPr="00C477D6" w:rsidRDefault="00C477D6" w:rsidP="00A734FD">
            <w:pPr>
              <w:spacing w:line="240" w:lineRule="auto"/>
            </w:pPr>
          </w:p>
        </w:tc>
      </w:tr>
    </w:tbl>
    <w:p w14:paraId="5FB8E067" w14:textId="77777777" w:rsidR="00C477D6" w:rsidRPr="00C477D6" w:rsidRDefault="00C477D6" w:rsidP="00A734FD">
      <w:pPr>
        <w:spacing w:line="240" w:lineRule="auto"/>
      </w:pPr>
    </w:p>
    <w:tbl>
      <w:tblPr>
        <w:tblW w:w="8748" w:type="dxa"/>
        <w:jc w:val="center"/>
        <w:shd w:val="clear" w:color="auto" w:fill="D9D9D9"/>
        <w:tblCellMar>
          <w:left w:w="115" w:type="dxa"/>
          <w:right w:w="115" w:type="dxa"/>
        </w:tblCellMar>
        <w:tblLook w:val="01E0" w:firstRow="1" w:lastRow="1" w:firstColumn="1" w:lastColumn="1" w:noHBand="0" w:noVBand="0"/>
      </w:tblPr>
      <w:tblGrid>
        <w:gridCol w:w="8748"/>
      </w:tblGrid>
      <w:tr w:rsidR="00C477D6" w:rsidRPr="00C477D6" w14:paraId="6DFFEC08" w14:textId="77777777" w:rsidTr="00C477D6">
        <w:trPr>
          <w:jc w:val="center"/>
        </w:trPr>
        <w:tc>
          <w:tcPr>
            <w:tcW w:w="8748" w:type="dxa"/>
            <w:shd w:val="clear" w:color="auto" w:fill="D9D9D9"/>
          </w:tcPr>
          <w:p w14:paraId="5285B1B9" w14:textId="2998E350" w:rsidR="00C477D6" w:rsidRPr="00C477D6" w:rsidRDefault="00C477D6" w:rsidP="00A734FD">
            <w:pPr>
              <w:pStyle w:val="Heading3CFA"/>
              <w:spacing w:line="240" w:lineRule="auto"/>
            </w:pPr>
            <w:r>
              <w:lastRenderedPageBreak/>
              <w:br w:type="page"/>
            </w:r>
            <w:bookmarkStart w:id="3387" w:name="_Toc366196210"/>
            <w:bookmarkStart w:id="3388" w:name="_Toc517167448"/>
            <w:bookmarkStart w:id="3389" w:name="_Toc38999835"/>
            <w:bookmarkStart w:id="3390" w:name="_Toc55241877"/>
            <w:bookmarkStart w:id="3391" w:name="_Toc55242037"/>
            <w:bookmarkStart w:id="3392" w:name="_Toc55242582"/>
            <w:bookmarkStart w:id="3393" w:name="_Toc55243256"/>
            <w:bookmarkStart w:id="3394" w:name="_Toc55247945"/>
            <w:bookmarkStart w:id="3395" w:name="_Toc55899439"/>
            <w:bookmarkStart w:id="3396" w:name="_Toc55901811"/>
            <w:bookmarkStart w:id="3397" w:name="_Toc55902400"/>
            <w:bookmarkStart w:id="3398" w:name="_Toc55949858"/>
            <w:bookmarkStart w:id="3399" w:name="_Toc55950093"/>
            <w:bookmarkStart w:id="3400" w:name="_Toc61279176"/>
            <w:r>
              <w:t>Annexe H2</w:t>
            </w:r>
            <w:r w:rsidR="00AA6FFB">
              <w:t xml:space="preserve"> </w:t>
            </w:r>
            <w:r>
              <w:t xml:space="preserve">: Modèle de Garantie d'avance de démarrage </w:t>
            </w:r>
            <w:bookmarkEnd w:id="3387"/>
            <w:bookmarkEnd w:id="3388"/>
            <w:r>
              <w:t>(garantie bancaire)</w:t>
            </w:r>
            <w:bookmarkEnd w:id="3389"/>
            <w:bookmarkEnd w:id="3390"/>
            <w:bookmarkEnd w:id="3391"/>
            <w:bookmarkEnd w:id="3392"/>
            <w:bookmarkEnd w:id="3393"/>
            <w:bookmarkEnd w:id="3394"/>
            <w:bookmarkEnd w:id="3395"/>
            <w:bookmarkEnd w:id="3396"/>
            <w:bookmarkEnd w:id="3397"/>
            <w:bookmarkEnd w:id="3398"/>
            <w:bookmarkEnd w:id="3399"/>
            <w:bookmarkEnd w:id="3400"/>
          </w:p>
        </w:tc>
      </w:tr>
    </w:tbl>
    <w:p w14:paraId="0E0EE958" w14:textId="77777777" w:rsidR="00C477D6" w:rsidRPr="00C477D6" w:rsidRDefault="00C477D6" w:rsidP="00A734FD">
      <w:pPr>
        <w:spacing w:line="240" w:lineRule="auto"/>
      </w:pPr>
    </w:p>
    <w:p w14:paraId="2CD1DC05" w14:textId="4A43977C" w:rsidR="00C477D6" w:rsidRPr="00B37CD1" w:rsidRDefault="00C477D6" w:rsidP="00A734FD">
      <w:pPr>
        <w:spacing w:line="240" w:lineRule="auto"/>
        <w:rPr>
          <w:i/>
          <w:iCs w:val="0"/>
        </w:rPr>
      </w:pPr>
      <w:r>
        <w:rPr>
          <w:i/>
          <w:iCs w:val="0"/>
        </w:rPr>
        <w:t>[La banque, à la demande du Prestataire de services, devra compléter le formulaire conformément aux instructions données]</w:t>
      </w:r>
    </w:p>
    <w:p w14:paraId="3677614B" w14:textId="5DB43E24" w:rsidR="00C477D6" w:rsidRPr="00C477D6" w:rsidRDefault="00C477D6" w:rsidP="00A734FD">
      <w:pPr>
        <w:spacing w:line="240" w:lineRule="auto"/>
      </w:pPr>
      <w:r>
        <w:t xml:space="preserve">Branche ou bureau de la banque : </w:t>
      </w:r>
      <w:r>
        <w:rPr>
          <w:b/>
          <w:bCs/>
        </w:rPr>
        <w:t>[insérer la dénomination sociale complète et l’adresse du Garant]</w:t>
      </w:r>
    </w:p>
    <w:p w14:paraId="49427C4E" w14:textId="167F8909" w:rsidR="00C477D6" w:rsidRPr="00C477D6" w:rsidRDefault="00C477D6" w:rsidP="00A734FD">
      <w:pPr>
        <w:spacing w:line="240" w:lineRule="auto"/>
      </w:pPr>
      <w:r>
        <w:t>Bénéficiaire</w:t>
      </w:r>
      <w:r w:rsidR="00AA6FFB">
        <w:t xml:space="preserve"> </w:t>
      </w:r>
      <w:r>
        <w:t xml:space="preserve">: </w:t>
      </w:r>
      <w:r>
        <w:rPr>
          <w:b/>
          <w:bCs/>
        </w:rPr>
        <w:t>[insérer la dénomination sociale complète et l’adresse du Maître d’ouvrage]</w:t>
      </w:r>
    </w:p>
    <w:p w14:paraId="36E58643" w14:textId="356D15BD" w:rsidR="00C477D6" w:rsidRDefault="00C477D6" w:rsidP="00A734FD">
      <w:pPr>
        <w:spacing w:line="240" w:lineRule="auto"/>
        <w:rPr>
          <w:b/>
          <w:bCs/>
        </w:rPr>
      </w:pPr>
      <w:r>
        <w:t>Date</w:t>
      </w:r>
      <w:r w:rsidR="00AA6FFB">
        <w:t xml:space="preserve"> </w:t>
      </w:r>
      <w:r>
        <w:t xml:space="preserve">: </w:t>
      </w:r>
      <w:r>
        <w:rPr>
          <w:b/>
          <w:bCs/>
        </w:rPr>
        <w:t>[insérer la date d’émission]</w:t>
      </w:r>
    </w:p>
    <w:p w14:paraId="6E285412" w14:textId="77777777" w:rsidR="00B37CD1" w:rsidRPr="00C477D6" w:rsidRDefault="00B37CD1" w:rsidP="00A734FD">
      <w:pPr>
        <w:spacing w:line="240" w:lineRule="auto"/>
      </w:pPr>
    </w:p>
    <w:p w14:paraId="5DC01EA5" w14:textId="649D79B9" w:rsidR="00C477D6" w:rsidRPr="00B37CD1" w:rsidRDefault="00C477D6" w:rsidP="00A734FD">
      <w:pPr>
        <w:spacing w:line="240" w:lineRule="auto"/>
        <w:rPr>
          <w:b/>
          <w:bCs/>
        </w:rPr>
      </w:pPr>
      <w:r>
        <w:rPr>
          <w:b/>
          <w:bCs/>
        </w:rPr>
        <w:t>GARANTIE D’AVANCE DE DEMARRAGE [insérer le no. de la Garantie d'avance de démarrage]</w:t>
      </w:r>
    </w:p>
    <w:p w14:paraId="2E647E94" w14:textId="77777777" w:rsidR="00C477D6" w:rsidRPr="00C477D6" w:rsidRDefault="00C477D6" w:rsidP="00A734FD">
      <w:pPr>
        <w:spacing w:line="240" w:lineRule="auto"/>
      </w:pPr>
      <w:r>
        <w:t xml:space="preserve">Nous avons été informés que </w:t>
      </w:r>
      <w:r>
        <w:rPr>
          <w:b/>
          <w:bCs/>
        </w:rPr>
        <w:t xml:space="preserve">[insérer la dénomination sociale complète du Prestataire de services] </w:t>
      </w:r>
      <w:r>
        <w:t>(ci-après dénommé « le Prestataire de services ») a conclu avec [</w:t>
      </w:r>
      <w:r>
        <w:rPr>
          <w:b/>
          <w:bCs/>
        </w:rPr>
        <w:t>nom de l’Entité MCA]</w:t>
      </w:r>
      <w:r>
        <w:t xml:space="preserve"> (ci-après dénommé « le Bénéficiaire »), le Contrat N° [</w:t>
      </w:r>
      <w:r>
        <w:rPr>
          <w:b/>
          <w:bCs/>
        </w:rPr>
        <w:t>insérer le numéro de référence du contrat</w:t>
      </w:r>
      <w:r>
        <w:t xml:space="preserve">] en date du </w:t>
      </w:r>
      <w:r>
        <w:rPr>
          <w:b/>
          <w:bCs/>
        </w:rPr>
        <w:t>[insérer le jour et le mois], [insérer l’année]</w:t>
      </w:r>
      <w:r>
        <w:t xml:space="preserve"> pour la fourniture de </w:t>
      </w:r>
      <w:r>
        <w:rPr>
          <w:b/>
          <w:bCs/>
        </w:rPr>
        <w:t>[description des Services autres que Services de Conseil fournis]</w:t>
      </w:r>
      <w:r>
        <w:t xml:space="preserve"> (ci-après dénommé « le Contrat »).</w:t>
      </w:r>
    </w:p>
    <w:p w14:paraId="6058B70D" w14:textId="73804617" w:rsidR="00C477D6" w:rsidRPr="00C477D6" w:rsidRDefault="00C477D6" w:rsidP="00A734FD">
      <w:pPr>
        <w:spacing w:line="240" w:lineRule="auto"/>
      </w:pPr>
      <w:r>
        <w:t>De plus, nous comprenons qu’en vertu du Contrat, un</w:t>
      </w:r>
      <w:r w:rsidR="009E2A23">
        <w:t>e avance de démarrage d’un</w:t>
      </w:r>
      <w:r>
        <w:t xml:space="preserve"> montant de [</w:t>
      </w:r>
      <w:r>
        <w:rPr>
          <w:b/>
          <w:bCs/>
        </w:rPr>
        <w:t>montant en chiffres et en lettres</w:t>
      </w:r>
      <w:r>
        <w:t>] est versé contre une garantie d'avance de démarrage.</w:t>
      </w:r>
    </w:p>
    <w:p w14:paraId="46734BE8" w14:textId="77777777" w:rsidR="00C477D6" w:rsidRPr="00C477D6" w:rsidRDefault="00C477D6" w:rsidP="00A734FD">
      <w:pPr>
        <w:spacing w:line="240" w:lineRule="auto"/>
      </w:pPr>
      <w:r>
        <w:t>À la demande du Prestataire de services, nous, en notre qualité de Garant, nous engageons par la présente, irrévocablement, à payer au Bénéficiaire, à première demande écrite, toute somme d’argent dans la limite de [</w:t>
      </w:r>
      <w:r>
        <w:rPr>
          <w:b/>
          <w:bCs/>
        </w:rPr>
        <w:t>insérer la somme en chiffres et en lettres</w:t>
      </w:r>
      <w:r>
        <w:t>]. Le Bénéficiaire doit accompagner sa demande de paiement d’une déclaration indiquant :</w:t>
      </w:r>
    </w:p>
    <w:p w14:paraId="5033E97C" w14:textId="1B0DE3DB" w:rsidR="00C477D6" w:rsidRPr="00C477D6" w:rsidRDefault="00C477D6" w:rsidP="009601E2">
      <w:pPr>
        <w:pStyle w:val="ListParagraph"/>
        <w:numPr>
          <w:ilvl w:val="0"/>
          <w:numId w:val="57"/>
        </w:numPr>
        <w:spacing w:line="240" w:lineRule="auto"/>
      </w:pPr>
      <w:r>
        <w:t xml:space="preserve">que le Prestataire de services n’a pas remboursé </w:t>
      </w:r>
      <w:r w:rsidR="009E2A23">
        <w:t xml:space="preserve">l’avance de démarrage </w:t>
      </w:r>
      <w:r>
        <w:t>, en totalité ou partie, conformément aux termes et conditions du Contrat ;</w:t>
      </w:r>
    </w:p>
    <w:p w14:paraId="72910A98" w14:textId="1C518337" w:rsidR="00C477D6" w:rsidRPr="00C477D6" w:rsidRDefault="00C477D6" w:rsidP="009601E2">
      <w:pPr>
        <w:pStyle w:val="ListParagraph"/>
        <w:numPr>
          <w:ilvl w:val="0"/>
          <w:numId w:val="57"/>
        </w:numPr>
        <w:spacing w:line="240" w:lineRule="auto"/>
      </w:pPr>
      <w:r>
        <w:t>(b) les montants d</w:t>
      </w:r>
      <w:r w:rsidR="009E2A23">
        <w:t xml:space="preserve">e l’avance de démarrage </w:t>
      </w:r>
      <w:r>
        <w:t xml:space="preserve">que le Prestataire de </w:t>
      </w:r>
      <w:r w:rsidR="009E2A23">
        <w:t>services</w:t>
      </w:r>
      <w:r>
        <w:t xml:space="preserve"> n’a pas remboursés.</w:t>
      </w:r>
    </w:p>
    <w:p w14:paraId="41504D2C" w14:textId="7E23895A" w:rsidR="00C477D6" w:rsidRPr="00C477D6" w:rsidRDefault="00C477D6" w:rsidP="00A734FD">
      <w:pPr>
        <w:spacing w:line="240" w:lineRule="auto"/>
      </w:pPr>
      <w:r>
        <w:t xml:space="preserve">Toute demande et paiement au titre de la présente garantie est conditionnelle à la réception par le Prestataire de </w:t>
      </w:r>
      <w:r w:rsidR="009E2A23">
        <w:t>services</w:t>
      </w:r>
      <w:r>
        <w:t xml:space="preserve"> de l’avance de démarrage mentionnée ci-dessus dans son compte portant le numéro ____________ auprès de _________________ [</w:t>
      </w:r>
      <w:r>
        <w:rPr>
          <w:b/>
          <w:bCs/>
        </w:rPr>
        <w:t>insérer le nom de la Banque</w:t>
      </w:r>
      <w:r>
        <w:t>].</w:t>
      </w:r>
    </w:p>
    <w:p w14:paraId="40AD76D0" w14:textId="77777777" w:rsidR="00C477D6" w:rsidRPr="00C477D6" w:rsidRDefault="00C477D6" w:rsidP="00A734FD">
      <w:pPr>
        <w:spacing w:line="240" w:lineRule="auto"/>
      </w:pPr>
      <w:r>
        <w:t xml:space="preserve">Le montant maximum de la Garantie sera progressivement réduit par déduction des montants de l’avance de démarrage remboursés par le Prestataire de services, comme attesté par les relevés bancaires intérimaires ou par les certificats de paiement qui nous seront présentés. La présente Garantie expire, à la première des deux dates suivantes : au plus tard, dès que nous aurons reçu une copie du Certificat de paiement intérimaire indiquant que </w:t>
      </w:r>
      <w:r>
        <w:rPr>
          <w:b/>
          <w:bCs/>
        </w:rPr>
        <w:t>[insérer le pourcentage]</w:t>
      </w:r>
      <w:r>
        <w:t xml:space="preserve"> pour cent </w:t>
      </w:r>
      <w:r>
        <w:lastRenderedPageBreak/>
        <w:t xml:space="preserve">du Prix du Contrat a été certifié pour paiement, ou le </w:t>
      </w:r>
      <w:r>
        <w:rPr>
          <w:b/>
          <w:bCs/>
        </w:rPr>
        <w:t>[insérer le jour]</w:t>
      </w:r>
      <w:r>
        <w:t xml:space="preserve"> </w:t>
      </w:r>
      <w:r>
        <w:rPr>
          <w:b/>
          <w:bCs/>
        </w:rPr>
        <w:t>[insérer le mois]</w:t>
      </w:r>
      <w:r>
        <w:t xml:space="preserve"> </w:t>
      </w:r>
      <w:r>
        <w:rPr>
          <w:b/>
          <w:bCs/>
        </w:rPr>
        <w:t>[insérer l’année]</w:t>
      </w:r>
      <w:r>
        <w:t>. Par conséquent, toute demande de paiement en vertu de la présente Garantie doit être reçue par nous, à nos bureaux, au plus tard à cette date.</w:t>
      </w:r>
    </w:p>
    <w:p w14:paraId="59B3DDA1" w14:textId="2F936015" w:rsidR="00C477D6" w:rsidRPr="00C477D6" w:rsidRDefault="00C477D6" w:rsidP="00A734FD">
      <w:pPr>
        <w:spacing w:line="240" w:lineRule="auto"/>
      </w:pPr>
      <w:r w:rsidRPr="00AC27F3">
        <w:rPr>
          <w:i/>
        </w:rPr>
        <w:t xml:space="preserve">[La banque émettrice devra </w:t>
      </w:r>
      <w:r w:rsidR="003A1838">
        <w:rPr>
          <w:i/>
        </w:rPr>
        <w:t xml:space="preserve">choisir l’une des mentions en gras et </w:t>
      </w:r>
      <w:r w:rsidRPr="00AC27F3">
        <w:rPr>
          <w:i/>
        </w:rPr>
        <w:t>supprimer la mention inutile]</w:t>
      </w:r>
      <w:r w:rsidRPr="00AC27F3">
        <w:t>.</w:t>
      </w:r>
      <w:r>
        <w:t xml:space="preserve"> Nous confirmons que [</w:t>
      </w:r>
      <w:r>
        <w:rPr>
          <w:b/>
          <w:bCs/>
        </w:rPr>
        <w:t>nous sommes une institution financière autorisée légalement à fournir cette garantie dans le pays du Maître d’ouvrage]</w:t>
      </w:r>
      <w:r>
        <w:t xml:space="preserve"> [</w:t>
      </w:r>
      <w:r w:rsidRPr="00AC27F3">
        <w:t>OU</w:t>
      </w:r>
      <w:r>
        <w:t>] [</w:t>
      </w:r>
      <w:r>
        <w:rPr>
          <w:b/>
          <w:bCs/>
        </w:rPr>
        <w:t xml:space="preserve">nous sommes une institution financière située hors du pays du Maître d’ouvrage, mais nous avons une institution financière correspondante située dans le pays du Maître d'ouvrage qui assurera l’exécution de cette garantie. Le nom de notre banque correspondante et ses coordonnées sont les suivants : </w:t>
      </w:r>
      <w:r>
        <w:t>[</w:t>
      </w:r>
      <w:r>
        <w:rPr>
          <w:b/>
          <w:bCs/>
        </w:rPr>
        <w:t>indiquer le nom, l’adresse, le numéro de téléphone et l’adresse électronique</w:t>
      </w:r>
      <w:r>
        <w:t>].</w:t>
      </w:r>
    </w:p>
    <w:p w14:paraId="644A620C" w14:textId="77777777" w:rsidR="00C477D6" w:rsidRPr="00C477D6" w:rsidRDefault="00C477D6" w:rsidP="00A734FD">
      <w:pPr>
        <w:spacing w:line="240" w:lineRule="auto"/>
      </w:pPr>
      <w: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stipulations contraires susmentionnées.</w:t>
      </w:r>
    </w:p>
    <w:p w14:paraId="14A04A2B" w14:textId="77777777" w:rsidR="00C477D6" w:rsidRPr="00C477D6" w:rsidRDefault="00C477D6" w:rsidP="00A734FD">
      <w:pPr>
        <w:spacing w:line="240" w:lineRule="auto"/>
      </w:pPr>
    </w:p>
    <w:p w14:paraId="644A04FF" w14:textId="77777777" w:rsidR="00C477D6" w:rsidRPr="00C477D6" w:rsidRDefault="00C477D6" w:rsidP="00A734FD">
      <w:pPr>
        <w:spacing w:line="240" w:lineRule="auto"/>
      </w:pPr>
    </w:p>
    <w:tbl>
      <w:tblPr>
        <w:tblW w:w="0" w:type="auto"/>
        <w:tblLook w:val="01E0" w:firstRow="1" w:lastRow="1" w:firstColumn="1" w:lastColumn="1" w:noHBand="0" w:noVBand="0"/>
      </w:tblPr>
      <w:tblGrid>
        <w:gridCol w:w="4266"/>
        <w:gridCol w:w="4266"/>
      </w:tblGrid>
      <w:tr w:rsidR="00C477D6" w:rsidRPr="00C477D6" w14:paraId="4A6D2169" w14:textId="77777777" w:rsidTr="00C477D6">
        <w:tc>
          <w:tcPr>
            <w:tcW w:w="4266" w:type="dxa"/>
          </w:tcPr>
          <w:p w14:paraId="06AE9F61" w14:textId="77777777" w:rsidR="00C477D6" w:rsidRPr="00C477D6" w:rsidRDefault="00C477D6" w:rsidP="00A734FD">
            <w:pPr>
              <w:spacing w:line="240" w:lineRule="auto"/>
            </w:pPr>
            <w:r>
              <w:t>La Banque</w:t>
            </w:r>
          </w:p>
        </w:tc>
        <w:tc>
          <w:tcPr>
            <w:tcW w:w="4266" w:type="dxa"/>
          </w:tcPr>
          <w:p w14:paraId="7424FF90" w14:textId="77777777" w:rsidR="00C477D6" w:rsidRPr="00C477D6" w:rsidRDefault="00C477D6" w:rsidP="00A734FD">
            <w:pPr>
              <w:spacing w:line="240" w:lineRule="auto"/>
            </w:pPr>
            <w:r>
              <w:t>Le Prestataire de services</w:t>
            </w:r>
          </w:p>
        </w:tc>
      </w:tr>
      <w:tr w:rsidR="00C477D6" w:rsidRPr="00C477D6" w14:paraId="0FF732EC" w14:textId="77777777" w:rsidTr="00C477D6">
        <w:tc>
          <w:tcPr>
            <w:tcW w:w="4266" w:type="dxa"/>
          </w:tcPr>
          <w:p w14:paraId="57A79AC6" w14:textId="77777777" w:rsidR="00C477D6" w:rsidRPr="00C477D6" w:rsidRDefault="00C477D6" w:rsidP="00A734FD">
            <w:pPr>
              <w:spacing w:line="240" w:lineRule="auto"/>
            </w:pPr>
          </w:p>
          <w:p w14:paraId="53E991C5" w14:textId="77777777" w:rsidR="00C477D6" w:rsidRPr="00C477D6" w:rsidRDefault="00C477D6" w:rsidP="00A734FD">
            <w:pPr>
              <w:spacing w:line="240" w:lineRule="auto"/>
            </w:pPr>
          </w:p>
          <w:p w14:paraId="428A055D" w14:textId="77777777" w:rsidR="00C477D6" w:rsidRPr="00C477D6" w:rsidRDefault="00C477D6" w:rsidP="00A734FD">
            <w:pPr>
              <w:spacing w:line="240" w:lineRule="auto"/>
            </w:pPr>
            <w:r>
              <w:t>Signature</w:t>
            </w:r>
          </w:p>
        </w:tc>
        <w:tc>
          <w:tcPr>
            <w:tcW w:w="4266" w:type="dxa"/>
          </w:tcPr>
          <w:p w14:paraId="43FC8F9C" w14:textId="77777777" w:rsidR="00C477D6" w:rsidRPr="00C477D6" w:rsidRDefault="00C477D6" w:rsidP="00A734FD">
            <w:pPr>
              <w:spacing w:line="240" w:lineRule="auto"/>
            </w:pPr>
          </w:p>
          <w:p w14:paraId="4B1E30CF" w14:textId="77777777" w:rsidR="00C477D6" w:rsidRPr="00C477D6" w:rsidRDefault="00C477D6" w:rsidP="00A734FD">
            <w:pPr>
              <w:spacing w:line="240" w:lineRule="auto"/>
            </w:pPr>
          </w:p>
          <w:p w14:paraId="60434692" w14:textId="77777777" w:rsidR="00C477D6" w:rsidRPr="00C477D6" w:rsidRDefault="00C477D6" w:rsidP="00A734FD">
            <w:pPr>
              <w:spacing w:line="240" w:lineRule="auto"/>
            </w:pPr>
            <w:r>
              <w:t>Signature</w:t>
            </w:r>
          </w:p>
        </w:tc>
      </w:tr>
      <w:tr w:rsidR="00C477D6" w:rsidRPr="00C477D6" w14:paraId="3555CB2B" w14:textId="77777777" w:rsidTr="00C477D6">
        <w:tc>
          <w:tcPr>
            <w:tcW w:w="4266" w:type="dxa"/>
          </w:tcPr>
          <w:p w14:paraId="19694015" w14:textId="77777777" w:rsidR="00C477D6" w:rsidRPr="00C477D6" w:rsidRDefault="00C477D6" w:rsidP="00A734FD">
            <w:pPr>
              <w:spacing w:line="240" w:lineRule="auto"/>
            </w:pPr>
            <w:r>
              <w:t>En qualité de</w:t>
            </w:r>
          </w:p>
        </w:tc>
        <w:tc>
          <w:tcPr>
            <w:tcW w:w="4266" w:type="dxa"/>
          </w:tcPr>
          <w:p w14:paraId="75CC2FE1" w14:textId="77777777" w:rsidR="00C477D6" w:rsidRPr="00C477D6" w:rsidRDefault="00C477D6" w:rsidP="00A734FD">
            <w:pPr>
              <w:spacing w:line="240" w:lineRule="auto"/>
            </w:pPr>
            <w:r>
              <w:t>En qualité de</w:t>
            </w:r>
          </w:p>
        </w:tc>
      </w:tr>
      <w:tr w:rsidR="00C477D6" w:rsidRPr="00C477D6" w14:paraId="5E7B3EB2" w14:textId="77777777" w:rsidTr="00C477D6">
        <w:trPr>
          <w:trHeight w:val="630"/>
        </w:trPr>
        <w:tc>
          <w:tcPr>
            <w:tcW w:w="4266" w:type="dxa"/>
          </w:tcPr>
          <w:p w14:paraId="375FF0FC" w14:textId="42CCDB2B" w:rsidR="00C477D6" w:rsidRPr="00C477D6" w:rsidRDefault="00C477D6" w:rsidP="00A734FD">
            <w:pPr>
              <w:spacing w:line="240" w:lineRule="auto"/>
            </w:pPr>
            <w:r>
              <w:t>Date</w:t>
            </w:r>
            <w:r w:rsidR="000608D0">
              <w:t xml:space="preserve"> </w:t>
            </w:r>
            <w:r>
              <w:t>:</w:t>
            </w:r>
          </w:p>
        </w:tc>
        <w:tc>
          <w:tcPr>
            <w:tcW w:w="4266" w:type="dxa"/>
          </w:tcPr>
          <w:p w14:paraId="76ACCE82" w14:textId="4ACC3C57" w:rsidR="00C477D6" w:rsidRPr="00C477D6" w:rsidRDefault="00C477D6" w:rsidP="00A734FD">
            <w:pPr>
              <w:spacing w:line="240" w:lineRule="auto"/>
            </w:pPr>
            <w:r>
              <w:t>Date</w:t>
            </w:r>
            <w:r w:rsidR="000608D0">
              <w:t xml:space="preserve"> </w:t>
            </w:r>
            <w:r>
              <w:t>:</w:t>
            </w:r>
          </w:p>
        </w:tc>
      </w:tr>
    </w:tbl>
    <w:p w14:paraId="39211B0A" w14:textId="77777777" w:rsidR="00C477D6" w:rsidRPr="00C477D6" w:rsidRDefault="00C477D6" w:rsidP="00A734FD">
      <w:pPr>
        <w:spacing w:line="240" w:lineRule="auto"/>
        <w:rPr>
          <w:lang w:val="en-US"/>
        </w:rPr>
      </w:pPr>
    </w:p>
    <w:p w14:paraId="46172972" w14:textId="77777777" w:rsidR="00D76B45" w:rsidRDefault="00D76B45" w:rsidP="00A734FD">
      <w:pPr>
        <w:spacing w:line="240" w:lineRule="auto"/>
      </w:pPr>
    </w:p>
    <w:p w14:paraId="019DD9F4" w14:textId="77777777" w:rsidR="00627BD8" w:rsidRDefault="00627BD8" w:rsidP="00A734FD">
      <w:pPr>
        <w:spacing w:line="240" w:lineRule="auto"/>
      </w:pPr>
    </w:p>
    <w:p w14:paraId="573AC6DD" w14:textId="1A8C4CE8" w:rsidR="00995291" w:rsidRPr="00B37CD1" w:rsidRDefault="00995291" w:rsidP="00B37CD1">
      <w:pPr>
        <w:jc w:val="left"/>
      </w:pPr>
    </w:p>
    <w:sectPr w:rsidR="00995291" w:rsidRPr="00B37CD1" w:rsidSect="00785DFC">
      <w:type w:val="continuous"/>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86" w:author="Safiétou Yacouba Boulama" w:date="2023-10-12T09:07:00Z" w:initials="SYB">
    <w:p w14:paraId="32F04B35" w14:textId="5883CB28" w:rsidR="008B201A" w:rsidRDefault="00470C02">
      <w:pPr>
        <w:pStyle w:val="CommentText"/>
      </w:pPr>
      <w:r>
        <w:rPr>
          <w:rStyle w:val="CommentReference"/>
        </w:rPr>
        <w:annotationRef/>
      </w:r>
      <w:r w:rsidR="008B201A">
        <w:t xml:space="preserve">La sous clause citée n’existe pas. </w:t>
      </w:r>
    </w:p>
    <w:p w14:paraId="19828921" w14:textId="4D237A97" w:rsidR="00470C02" w:rsidRDefault="008B201A">
      <w:pPr>
        <w:pStyle w:val="CommentText"/>
      </w:pPr>
      <w:r>
        <w:t xml:space="preserve">Merci d’indique la date d’expiration de la Garantie dans le CPC et mettre la bonne clause ici.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8289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828921" w16cid:durableId="30AF2C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6E74" w14:textId="77777777" w:rsidR="00C76569" w:rsidRDefault="00C76569" w:rsidP="00C00839">
      <w:pPr>
        <w:spacing w:after="0" w:line="240" w:lineRule="auto"/>
      </w:pPr>
      <w:r>
        <w:separator/>
      </w:r>
    </w:p>
    <w:p w14:paraId="37F62C23" w14:textId="77777777" w:rsidR="00C76569" w:rsidRDefault="00C76569"/>
  </w:endnote>
  <w:endnote w:type="continuationSeparator" w:id="0">
    <w:p w14:paraId="20D8D67B" w14:textId="77777777" w:rsidR="00C76569" w:rsidRDefault="00C76569" w:rsidP="00C00839">
      <w:pPr>
        <w:spacing w:after="0" w:line="240" w:lineRule="auto"/>
      </w:pPr>
      <w:r>
        <w:continuationSeparator/>
      </w:r>
    </w:p>
    <w:p w14:paraId="39A8DDC3" w14:textId="77777777" w:rsidR="00C76569" w:rsidRDefault="00C76569"/>
  </w:endnote>
  <w:endnote w:type="continuationNotice" w:id="1">
    <w:p w14:paraId="0BB49591" w14:textId="77777777" w:rsidR="00C76569" w:rsidRDefault="00C76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Roman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591C" w14:textId="77777777" w:rsidR="00591EDF" w:rsidRDefault="00591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954829"/>
      <w:docPartObj>
        <w:docPartGallery w:val="Page Numbers (Bottom of Page)"/>
        <w:docPartUnique/>
      </w:docPartObj>
    </w:sdtPr>
    <w:sdtEndPr>
      <w:rPr>
        <w:rStyle w:val="PageNumber"/>
      </w:rPr>
    </w:sdtEndPr>
    <w:sdtContent>
      <w:p w14:paraId="6AF7119B" w14:textId="0BA8ADE8" w:rsidR="00470C02" w:rsidRDefault="00470C02" w:rsidP="00BB5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B2AF7">
          <w:rPr>
            <w:rStyle w:val="PageNumber"/>
            <w:noProof/>
          </w:rPr>
          <w:t>29</w:t>
        </w:r>
        <w:r>
          <w:rPr>
            <w:rStyle w:val="PageNumber"/>
          </w:rPr>
          <w:fldChar w:fldCharType="end"/>
        </w:r>
      </w:p>
    </w:sdtContent>
  </w:sdt>
  <w:p w14:paraId="11FAB3EE" w14:textId="3525B262" w:rsidR="00470C02" w:rsidRDefault="00470C02" w:rsidP="00BB5E3C">
    <w:pPr>
      <w:spacing w:after="0"/>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011037"/>
      <w:docPartObj>
        <w:docPartGallery w:val="Page Numbers (Bottom of Page)"/>
        <w:docPartUnique/>
      </w:docPartObj>
    </w:sdtPr>
    <w:sdtEndPr>
      <w:rPr>
        <w:noProof/>
      </w:rPr>
    </w:sdtEndPr>
    <w:sdtContent>
      <w:p w14:paraId="62202A88" w14:textId="60BD7881" w:rsidR="00470C02" w:rsidRDefault="00470C02" w:rsidP="006863C2">
        <w:pPr>
          <w:jc w:val="center"/>
        </w:pPr>
        <w:r>
          <w:fldChar w:fldCharType="begin"/>
        </w:r>
        <w:r>
          <w:instrText xml:space="preserve"> PAGE   \* MERGEFORMAT </w:instrText>
        </w:r>
        <w:r>
          <w:fldChar w:fldCharType="separate"/>
        </w:r>
        <w:r w:rsidR="00BB2AF7">
          <w:rPr>
            <w:noProof/>
          </w:rPr>
          <w:t>181</w:t>
        </w:r>
        <w:r>
          <w:fldChar w:fldCharType="end"/>
        </w:r>
      </w:p>
    </w:sdtContent>
  </w:sdt>
  <w:p w14:paraId="070C9573" w14:textId="77777777" w:rsidR="00470C02" w:rsidRDefault="00470C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0401" w14:textId="77777777" w:rsidR="00C76569" w:rsidRDefault="00C76569" w:rsidP="00C00839">
      <w:pPr>
        <w:spacing w:after="0" w:line="240" w:lineRule="auto"/>
      </w:pPr>
      <w:r>
        <w:separator/>
      </w:r>
    </w:p>
  </w:footnote>
  <w:footnote w:type="continuationSeparator" w:id="0">
    <w:p w14:paraId="1A371593" w14:textId="77777777" w:rsidR="00C76569" w:rsidRDefault="00C76569" w:rsidP="00C00839">
      <w:pPr>
        <w:spacing w:after="0" w:line="240" w:lineRule="auto"/>
      </w:pPr>
      <w:r>
        <w:continuationSeparator/>
      </w:r>
    </w:p>
    <w:p w14:paraId="4E435668" w14:textId="77777777" w:rsidR="00C76569" w:rsidRDefault="00C76569"/>
  </w:footnote>
  <w:footnote w:type="continuationNotice" w:id="1">
    <w:p w14:paraId="03579B85" w14:textId="77777777" w:rsidR="00C76569" w:rsidRDefault="00C76569">
      <w:pPr>
        <w:spacing w:after="0" w:line="240" w:lineRule="auto"/>
      </w:pPr>
    </w:p>
  </w:footnote>
  <w:footnote w:id="2">
    <w:p w14:paraId="743AA450" w14:textId="77777777" w:rsidR="00470C02" w:rsidRPr="003B639A" w:rsidRDefault="00470C02" w:rsidP="00DD274B">
      <w:pPr>
        <w:spacing w:line="240" w:lineRule="auto"/>
      </w:pPr>
      <w:r>
        <w:rPr>
          <w:rFonts w:cs="Times New Roman (Body CS)"/>
          <w:bCs/>
          <w:sz w:val="28"/>
          <w:szCs w:val="28"/>
          <w:vertAlign w:val="superscript"/>
        </w:rPr>
        <w:footnoteRef/>
      </w:r>
      <w:r>
        <w:rPr>
          <w:bCs/>
          <w:sz w:val="28"/>
          <w:szCs w:val="28"/>
          <w:vertAlign w:val="superscript"/>
        </w:rPr>
        <w:t xml:space="preserve"> </w:t>
      </w:r>
      <w:r>
        <w:rPr>
          <w:sz w:val="20"/>
          <w:szCs w:val="20"/>
        </w:rPr>
        <w:t>Les informations financières communiquées par les Soumissionnaires devront être examinées dans leur intégralité de sorte qu’un jugement bien-fondé puisse être rendu sur la capacité des Soumissionnaires concernés à s’engager dans le Contrat, et elles ne se limiteront pas à la justification des ratios financiers indiqués ici.</w:t>
      </w:r>
    </w:p>
  </w:footnote>
  <w:footnote w:id="3">
    <w:p w14:paraId="08BE971D" w14:textId="1A1E17DE" w:rsidR="00470C02" w:rsidRPr="005F655F" w:rsidRDefault="00470C02" w:rsidP="00987BB3">
      <w:pPr>
        <w:spacing w:line="240" w:lineRule="auto"/>
        <w:outlineLvl w:val="0"/>
        <w:rPr>
          <w:sz w:val="20"/>
          <w:szCs w:val="20"/>
        </w:rPr>
      </w:pPr>
      <w:r>
        <w:rPr>
          <w:sz w:val="20"/>
          <w:szCs w:val="20"/>
        </w:rPr>
        <w:footnoteRef/>
      </w:r>
      <w:r>
        <w:rPr>
          <w:sz w:val="20"/>
          <w:szCs w:val="20"/>
        </w:rPr>
        <w:t xml:space="preserve"> A moins d ‘en être exempté par la MCC, cette exigence est satisfaite par la présentation de </w:t>
      </w:r>
      <w:r>
        <w:rPr>
          <w:b/>
          <w:sz w:val="20"/>
          <w:szCs w:val="20"/>
        </w:rPr>
        <w:t>l’un des documents suivants:</w:t>
      </w:r>
      <w:r>
        <w:rPr>
          <w:sz w:val="20"/>
          <w:szCs w:val="20"/>
        </w:rPr>
        <w:t xml:space="preserve"> 1) Les états financiers audités des trois (3) ou 05 (à hamoniser) dernières années, accompagnés par des lettres des auditeurs, 2) les états financiers certifiés des trois (3) dernières années, accompagnés des déclarations de revenus ou 3) une copie du rapport d'information commerciale Dun &amp; Bradstreet de l'Entreprise ( «RIB»).</w:t>
      </w:r>
      <w:r>
        <w:rPr>
          <w:b/>
          <w:sz w:val="20"/>
          <w:szCs w:val="20"/>
        </w:rPr>
        <w:t xml:space="preserve"> </w:t>
      </w:r>
      <w:r>
        <w:rPr>
          <w:sz w:val="20"/>
          <w:szCs w:val="20"/>
        </w:rPr>
        <w:t>Le rapport Dun &amp; Bradstreet doit être notarié ou accompagné de la déclaration suivante du Soumissionnaire : « Je déclare que le RIB ci-joint a été émis par Dun &amp; Bradstreet dans les trente (30) jours suivant la date de cette déclaration, que ce rapport n'a pas été modifié de quelque manière que ce soit depuis son émission, et qu'à ma connaissance, il est exact. » La déclaration doit être signé par un représentant habilité du Soumissionnaire. Si l'Offre est présentée par une co-entreprise ou autre association, chacun des membres de la co-entreprise /l’association doit présenter ses états financiers ou le rapport Dun &amp; Bradstreet. Les rapports doivent être présentés selon la taille des associés dans l’association, du plus grand au plus petit associé.  L'absence de présentation de l’un des trois documents attestant de la capacité financière peut entraîner le rejet de l’Offre.</w:t>
      </w:r>
    </w:p>
  </w:footnote>
  <w:footnote w:id="4">
    <w:p w14:paraId="00058E26" w14:textId="77777777" w:rsidR="00470C02" w:rsidRPr="0063439A" w:rsidRDefault="00470C02" w:rsidP="00BC4E21">
      <w:pPr>
        <w:pStyle w:val="FootnoteText"/>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5">
    <w:p w14:paraId="7A3E1AEE" w14:textId="77777777" w:rsidR="00470C02" w:rsidRPr="0063439A" w:rsidRDefault="00470C02" w:rsidP="00BC4E21">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6">
    <w:p w14:paraId="12B7E55E" w14:textId="13BEB74A" w:rsidR="00470C02" w:rsidRPr="00997465" w:rsidRDefault="00470C02" w:rsidP="00C0078D">
      <w:pPr>
        <w:spacing w:after="0"/>
        <w:rPr>
          <w:sz w:val="20"/>
          <w:szCs w:val="20"/>
        </w:rPr>
      </w:pPr>
      <w:r>
        <w:rPr>
          <w:sz w:val="20"/>
          <w:szCs w:val="20"/>
        </w:rPr>
        <w:footnoteRef/>
      </w:r>
      <w:r>
        <w:rPr>
          <w:sz w:val="20"/>
          <w:szCs w:val="20"/>
        </w:rPr>
        <w:t xml:space="preserve"> </w:t>
      </w:r>
      <w:hyperlink r:id="rId1" w:history="1">
        <w:r>
          <w:rPr>
            <w:rStyle w:val="Hyperlink"/>
            <w:sz w:val="20"/>
            <w:szCs w:val="20"/>
          </w:rPr>
          <w:t>https://www.mcc.gov/resources/doc/policy-counter-trafficking-in-persons-policy</w:t>
        </w:r>
      </w:hyperlink>
    </w:p>
  </w:footnote>
  <w:footnote w:id="7">
    <w:p w14:paraId="33E6F29C" w14:textId="77777777" w:rsidR="00470C02" w:rsidRPr="00895C51" w:rsidRDefault="00470C02" w:rsidP="00C477D6">
      <w:pPr>
        <w:rPr>
          <w:sz w:val="20"/>
          <w:szCs w:val="20"/>
        </w:rPr>
      </w:pPr>
      <w:r>
        <w:rPr>
          <w:rFonts w:cs="Times New Roman (Body CS)"/>
          <w:sz w:val="20"/>
          <w:szCs w:val="20"/>
          <w:vertAlign w:val="superscript"/>
        </w:rPr>
        <w:footnoteRef/>
      </w:r>
      <w:r>
        <w:t xml:space="preserve"> </w:t>
      </w:r>
      <w:r w:rsidRPr="00895C51">
        <w:rPr>
          <w:sz w:val="20"/>
          <w:szCs w:val="20"/>
        </w:rPr>
        <w:t>Disponible à l’adresse suivante: at: https://assets.mcc.gov/guidance/mcc-policy-gender.pdf</w:t>
      </w:r>
    </w:p>
  </w:footnote>
  <w:footnote w:id="8">
    <w:p w14:paraId="2C2E7735" w14:textId="77777777" w:rsidR="00470C02" w:rsidRPr="0063439A" w:rsidRDefault="00470C02" w:rsidP="00BC4E21">
      <w:pPr>
        <w:pStyle w:val="FootnoteText"/>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9">
    <w:p w14:paraId="53F2AFDF" w14:textId="77777777" w:rsidR="00470C02" w:rsidRPr="0063439A" w:rsidRDefault="00470C02" w:rsidP="00BC4E21">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1486" w14:textId="217A7A17" w:rsidR="00A34C8C" w:rsidRDefault="00A34C8C">
    <w:pPr>
      <w:pStyle w:val="Header"/>
    </w:pPr>
    <w:r>
      <w:rPr>
        <w:noProof/>
      </w:rPr>
      <mc:AlternateContent>
        <mc:Choice Requires="wps">
          <w:drawing>
            <wp:anchor distT="0" distB="0" distL="0" distR="0" simplePos="0" relativeHeight="251659264" behindDoc="0" locked="0" layoutInCell="1" allowOverlap="1" wp14:anchorId="72AA9A98" wp14:editId="261EE8CC">
              <wp:simplePos x="635" y="635"/>
              <wp:positionH relativeFrom="page">
                <wp:align>center</wp:align>
              </wp:positionH>
              <wp:positionV relativeFrom="page">
                <wp:align>top</wp:align>
              </wp:positionV>
              <wp:extent cx="443865" cy="443865"/>
              <wp:effectExtent l="0" t="0" r="10160" b="14605"/>
              <wp:wrapNone/>
              <wp:docPr id="917500562" name="Text Box 91750056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061895" w14:textId="10EA0597"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AA9A98" id="_x0000_t202" coordsize="21600,21600" o:spt="202" path="m,l,21600r21600,l21600,xe">
              <v:stroke joinstyle="miter"/>
              <v:path gradientshapeok="t" o:connecttype="rect"/>
            </v:shapetype>
            <v:shape id="Text Box 917500562" o:spid="_x0000_s1026" type="#_x0000_t202" alt="UNCLASSIFIED"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C061895" w14:textId="10EA0597"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3E3F" w14:textId="214FD56B" w:rsidR="00A34C8C" w:rsidRDefault="00A34C8C">
    <w:pPr>
      <w:pStyle w:val="Header"/>
    </w:pPr>
    <w:r>
      <w:rPr>
        <w:noProof/>
      </w:rPr>
      <mc:AlternateContent>
        <mc:Choice Requires="wps">
          <w:drawing>
            <wp:anchor distT="0" distB="0" distL="0" distR="0" simplePos="0" relativeHeight="251668480" behindDoc="0" locked="0" layoutInCell="1" allowOverlap="1" wp14:anchorId="0EBB39F9" wp14:editId="004759C9">
              <wp:simplePos x="635" y="635"/>
              <wp:positionH relativeFrom="page">
                <wp:align>center</wp:align>
              </wp:positionH>
              <wp:positionV relativeFrom="page">
                <wp:align>top</wp:align>
              </wp:positionV>
              <wp:extent cx="443865" cy="443865"/>
              <wp:effectExtent l="0" t="0" r="10160" b="14605"/>
              <wp:wrapNone/>
              <wp:docPr id="1553567361" name="Text Box 155356736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FD03CC" w14:textId="03877251"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EBB39F9" id="_x0000_t202" coordsize="21600,21600" o:spt="202" path="m,l,21600r21600,l21600,xe">
              <v:stroke joinstyle="miter"/>
              <v:path gradientshapeok="t" o:connecttype="rect"/>
            </v:shapetype>
            <v:shape id="Text Box 1553567361" o:spid="_x0000_s1035" type="#_x0000_t202" alt="UNCLASSIFIED"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textbox style="mso-fit-shape-to-text:t" inset="0,15pt,0,0">
                <w:txbxContent>
                  <w:p w14:paraId="16FD03CC" w14:textId="03877251"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9F73" w14:textId="1EB6DA48" w:rsidR="00470C02" w:rsidRPr="00D42D8A" w:rsidRDefault="00A34C8C" w:rsidP="00D42D8A">
    <w:pPr>
      <w:spacing w:after="0"/>
      <w:jc w:val="left"/>
    </w:pPr>
    <w:r>
      <w:rPr>
        <w:noProof/>
      </w:rPr>
      <mc:AlternateContent>
        <mc:Choice Requires="wps">
          <w:drawing>
            <wp:anchor distT="0" distB="0" distL="0" distR="0" simplePos="0" relativeHeight="251669504" behindDoc="0" locked="0" layoutInCell="1" allowOverlap="1" wp14:anchorId="67E0B71F" wp14:editId="24C0DEE6">
              <wp:simplePos x="635" y="635"/>
              <wp:positionH relativeFrom="page">
                <wp:align>center</wp:align>
              </wp:positionH>
              <wp:positionV relativeFrom="page">
                <wp:align>top</wp:align>
              </wp:positionV>
              <wp:extent cx="443865" cy="443865"/>
              <wp:effectExtent l="0" t="0" r="10160" b="14605"/>
              <wp:wrapNone/>
              <wp:docPr id="1918460185" name="Text Box 191846018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1C8E0B" w14:textId="618200DA"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E0B71F" id="_x0000_t202" coordsize="21600,21600" o:spt="202" path="m,l,21600r21600,l21600,xe">
              <v:stroke joinstyle="miter"/>
              <v:path gradientshapeok="t" o:connecttype="rect"/>
            </v:shapetype>
            <v:shape id="Text Box 1918460185" o:spid="_x0000_s1036" type="#_x0000_t202" alt="UNCLASSIFIED"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0B1C8E0B" w14:textId="618200DA"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r w:rsidR="00470C02">
      <w:t>Section II. Données particulières de l'Appel d'Offres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665D" w14:textId="0F3BC9D5" w:rsidR="00A34C8C" w:rsidRDefault="00A34C8C">
    <w:pPr>
      <w:pStyle w:val="Header"/>
    </w:pPr>
    <w:r>
      <w:rPr>
        <w:noProof/>
      </w:rPr>
      <mc:AlternateContent>
        <mc:Choice Requires="wps">
          <w:drawing>
            <wp:anchor distT="0" distB="0" distL="0" distR="0" simplePos="0" relativeHeight="251667456" behindDoc="0" locked="0" layoutInCell="1" allowOverlap="1" wp14:anchorId="03BAA129" wp14:editId="6188DC70">
              <wp:simplePos x="635" y="635"/>
              <wp:positionH relativeFrom="page">
                <wp:align>center</wp:align>
              </wp:positionH>
              <wp:positionV relativeFrom="page">
                <wp:align>top</wp:align>
              </wp:positionV>
              <wp:extent cx="443865" cy="443865"/>
              <wp:effectExtent l="0" t="0" r="10160" b="14605"/>
              <wp:wrapNone/>
              <wp:docPr id="326631205" name="Text Box 32663120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B3F95" w14:textId="45E2E835"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BAA129" id="_x0000_t202" coordsize="21600,21600" o:spt="202" path="m,l,21600r21600,l21600,xe">
              <v:stroke joinstyle="miter"/>
              <v:path gradientshapeok="t" o:connecttype="rect"/>
            </v:shapetype>
            <v:shape id="Text Box 326631205" o:spid="_x0000_s1037" type="#_x0000_t202" alt="UNCLASSIFIED"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139B3F95" w14:textId="45E2E835"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7FF2" w14:textId="1C5A71D5" w:rsidR="00A34C8C" w:rsidRDefault="00A34C8C">
    <w:pPr>
      <w:pStyle w:val="Header"/>
    </w:pPr>
    <w:r>
      <w:rPr>
        <w:noProof/>
      </w:rPr>
      <mc:AlternateContent>
        <mc:Choice Requires="wps">
          <w:drawing>
            <wp:anchor distT="0" distB="0" distL="0" distR="0" simplePos="0" relativeHeight="251671552" behindDoc="0" locked="0" layoutInCell="1" allowOverlap="1" wp14:anchorId="54CDC45B" wp14:editId="08BE59AC">
              <wp:simplePos x="635" y="635"/>
              <wp:positionH relativeFrom="page">
                <wp:align>center</wp:align>
              </wp:positionH>
              <wp:positionV relativeFrom="page">
                <wp:align>top</wp:align>
              </wp:positionV>
              <wp:extent cx="443865" cy="443865"/>
              <wp:effectExtent l="0" t="0" r="10160" b="14605"/>
              <wp:wrapNone/>
              <wp:docPr id="1428762171" name="Text Box 142876217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70212F" w14:textId="04B5D328"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CDC45B" id="_x0000_t202" coordsize="21600,21600" o:spt="202" path="m,l,21600r21600,l21600,xe">
              <v:stroke joinstyle="miter"/>
              <v:path gradientshapeok="t" o:connecttype="rect"/>
            </v:shapetype>
            <v:shape id="Text Box 1428762171" o:spid="_x0000_s1038" type="#_x0000_t202" alt="UNCLASSIFIED"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textbox style="mso-fit-shape-to-text:t" inset="0,15pt,0,0">
                <w:txbxContent>
                  <w:p w14:paraId="4C70212F" w14:textId="04B5D328"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669F" w14:textId="7BE8726A" w:rsidR="00470C02" w:rsidRPr="00D42D8A" w:rsidRDefault="00A34C8C" w:rsidP="00D42D8A">
    <w:pPr>
      <w:spacing w:after="0"/>
      <w:jc w:val="left"/>
    </w:pPr>
    <w:r>
      <w:rPr>
        <w:noProof/>
      </w:rPr>
      <mc:AlternateContent>
        <mc:Choice Requires="wps">
          <w:drawing>
            <wp:anchor distT="0" distB="0" distL="0" distR="0" simplePos="0" relativeHeight="251672576" behindDoc="0" locked="0" layoutInCell="1" allowOverlap="1" wp14:anchorId="1F7A3A48" wp14:editId="7EA3E4C3">
              <wp:simplePos x="635" y="635"/>
              <wp:positionH relativeFrom="page">
                <wp:align>center</wp:align>
              </wp:positionH>
              <wp:positionV relativeFrom="page">
                <wp:align>top</wp:align>
              </wp:positionV>
              <wp:extent cx="443865" cy="443865"/>
              <wp:effectExtent l="0" t="0" r="10160" b="14605"/>
              <wp:wrapNone/>
              <wp:docPr id="379775346" name="Text Box 37977534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72432B" w14:textId="2E8784B7"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7A3A48" id="_x0000_t202" coordsize="21600,21600" o:spt="202" path="m,l,21600r21600,l21600,xe">
              <v:stroke joinstyle="miter"/>
              <v:path gradientshapeok="t" o:connecttype="rect"/>
            </v:shapetype>
            <v:shape id="Text Box 379775346" o:spid="_x0000_s1039" type="#_x0000_t202" alt="UNCLASSIFIED" style="position:absolute;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P9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bU/eXU/g6qE03lYVh4cHLdUu2NCPgsPG2YBiHV4hMd&#10;tYau5DBanDXgf/zNH/OJeIpy1pFiSm5J0pzpb5YWEsWVjPnn/Dqnm5/cu8mwB3MPpMM5PQknkxnz&#10;UE9m7cG8kp5XsRCFhJVUruQ4mfc4SJfeg1SrVUoiHTmBG7t1MkJHviKZL/2r8G5kHGlVjzDJSRTv&#10;iB9y45/BrQ5I9KetRG4HIkfKSYNpr+N7iSL/9Z6yzq96+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XxvP9CgIAAB0EAAAOAAAA&#10;AAAAAAAAAAAAAC4CAABkcnMvZTJvRG9jLnhtbFBLAQItABQABgAIAAAAIQDUHg1H2AAAAAMBAAAP&#10;AAAAAAAAAAAAAAAAAGQEAABkcnMvZG93bnJldi54bWxQSwUGAAAAAAQABADzAAAAaQUAAAAA&#10;" filled="f" stroked="f">
              <v:textbox style="mso-fit-shape-to-text:t" inset="0,15pt,0,0">
                <w:txbxContent>
                  <w:p w14:paraId="0472432B" w14:textId="2E8784B7"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r w:rsidR="00470C02">
      <w:t xml:space="preserve">Section III. </w:t>
    </w:r>
    <w:r w:rsidR="00470C02">
      <w:rPr>
        <w:b/>
        <w:bCs/>
      </w:rPr>
      <w:t>Critères de Qualification et d’Evaluation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B89E" w14:textId="669F07E3" w:rsidR="00A34C8C" w:rsidRDefault="00A34C8C">
    <w:pPr>
      <w:pStyle w:val="Header"/>
    </w:pPr>
    <w:r>
      <w:rPr>
        <w:noProof/>
      </w:rPr>
      <mc:AlternateContent>
        <mc:Choice Requires="wps">
          <w:drawing>
            <wp:anchor distT="0" distB="0" distL="0" distR="0" simplePos="0" relativeHeight="251670528" behindDoc="0" locked="0" layoutInCell="1" allowOverlap="1" wp14:anchorId="7DFE8C71" wp14:editId="39B07B82">
              <wp:simplePos x="635" y="635"/>
              <wp:positionH relativeFrom="page">
                <wp:align>center</wp:align>
              </wp:positionH>
              <wp:positionV relativeFrom="page">
                <wp:align>top</wp:align>
              </wp:positionV>
              <wp:extent cx="443865" cy="443865"/>
              <wp:effectExtent l="0" t="0" r="10160" b="14605"/>
              <wp:wrapNone/>
              <wp:docPr id="2140274500" name="Text Box 214027450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860918" w14:textId="0D17A355"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FE8C71" id="_x0000_t202" coordsize="21600,21600" o:spt="202" path="m,l,21600r21600,l21600,xe">
              <v:stroke joinstyle="miter"/>
              <v:path gradientshapeok="t" o:connecttype="rect"/>
            </v:shapetype>
            <v:shape id="Text Box 2140274500" o:spid="_x0000_s1040" type="#_x0000_t202" alt="UNCLASSIFIED"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textbox style="mso-fit-shape-to-text:t" inset="0,15pt,0,0">
                <w:txbxContent>
                  <w:p w14:paraId="0C860918" w14:textId="0D17A355"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9463" w14:textId="43BBEEC5" w:rsidR="00A34C8C" w:rsidRDefault="00A34C8C">
    <w:pPr>
      <w:pStyle w:val="Header"/>
    </w:pPr>
    <w:r>
      <w:rPr>
        <w:noProof/>
      </w:rPr>
      <mc:AlternateContent>
        <mc:Choice Requires="wps">
          <w:drawing>
            <wp:anchor distT="0" distB="0" distL="0" distR="0" simplePos="0" relativeHeight="251674624" behindDoc="0" locked="0" layoutInCell="1" allowOverlap="1" wp14:anchorId="1BC3DB2D" wp14:editId="7BB94FF6">
              <wp:simplePos x="635" y="635"/>
              <wp:positionH relativeFrom="page">
                <wp:align>center</wp:align>
              </wp:positionH>
              <wp:positionV relativeFrom="page">
                <wp:align>top</wp:align>
              </wp:positionV>
              <wp:extent cx="443865" cy="443865"/>
              <wp:effectExtent l="0" t="0" r="10160" b="14605"/>
              <wp:wrapNone/>
              <wp:docPr id="489273467" name="Text Box 48927346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65C63F" w14:textId="35732805"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C3DB2D" id="_x0000_t202" coordsize="21600,21600" o:spt="202" path="m,l,21600r21600,l21600,xe">
              <v:stroke joinstyle="miter"/>
              <v:path gradientshapeok="t" o:connecttype="rect"/>
            </v:shapetype>
            <v:shape id="Text Box 489273467" o:spid="_x0000_s1041" type="#_x0000_t202" alt="UNCLASSIFIED"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xw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mo+9nY/haqI03l4bTw4OSqodprEfBFeNowDUKqxWc6&#10;tIGu5DBYnNXgf/zNH/OJeIpy1pFiSm5J0pyZb5YWEsWVjOldPsv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UVccAsCAAAdBAAADgAA&#10;AAAAAAAAAAAAAAAuAgAAZHJzL2Uyb0RvYy54bWxQSwECLQAUAAYACAAAACEA1B4NR9gAAAADAQAA&#10;DwAAAAAAAAAAAAAAAABlBAAAZHJzL2Rvd25yZXYueG1sUEsFBgAAAAAEAAQA8wAAAGoFAAAAAA==&#10;" filled="f" stroked="f">
              <v:textbox style="mso-fit-shape-to-text:t" inset="0,15pt,0,0">
                <w:txbxContent>
                  <w:p w14:paraId="2265C63F" w14:textId="35732805"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923F" w14:textId="5CEEE60E" w:rsidR="00470C02" w:rsidRPr="00A60115" w:rsidRDefault="00A34C8C" w:rsidP="00A208B9">
    <w:pPr>
      <w:pBdr>
        <w:bottom w:val="single" w:sz="4" w:space="1" w:color="auto"/>
      </w:pBdr>
      <w:jc w:val="left"/>
      <w:rPr>
        <w:sz w:val="20"/>
        <w:szCs w:val="20"/>
      </w:rPr>
    </w:pPr>
    <w:r>
      <w:rPr>
        <w:noProof/>
      </w:rPr>
      <mc:AlternateContent>
        <mc:Choice Requires="wps">
          <w:drawing>
            <wp:anchor distT="0" distB="0" distL="0" distR="0" simplePos="0" relativeHeight="251675648" behindDoc="0" locked="0" layoutInCell="1" allowOverlap="1" wp14:anchorId="5A193959" wp14:editId="71FBFB14">
              <wp:simplePos x="635" y="635"/>
              <wp:positionH relativeFrom="page">
                <wp:align>center</wp:align>
              </wp:positionH>
              <wp:positionV relativeFrom="page">
                <wp:align>top</wp:align>
              </wp:positionV>
              <wp:extent cx="443865" cy="443865"/>
              <wp:effectExtent l="0" t="0" r="10160" b="14605"/>
              <wp:wrapNone/>
              <wp:docPr id="1931279637" name="Text Box 193127963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539B3F" w14:textId="4D779A66"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A193959" id="_x0000_t202" coordsize="21600,21600" o:spt="202" path="m,l,21600r21600,l21600,xe">
              <v:stroke joinstyle="miter"/>
              <v:path gradientshapeok="t" o:connecttype="rect"/>
            </v:shapetype>
            <v:shape id="Text Box 1931279637" o:spid="_x0000_s1042" type="#_x0000_t202" alt="UNCLASSIFIED" style="position:absolute;margin-left:0;margin-top:0;width:34.95pt;height:34.95pt;z-index:2516756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textbox style="mso-fit-shape-to-text:t" inset="0,15pt,0,0">
                <w:txbxContent>
                  <w:p w14:paraId="27539B3F" w14:textId="4D779A66"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r w:rsidR="00186767">
      <w:fldChar w:fldCharType="begin"/>
    </w:r>
    <w:r w:rsidR="00186767">
      <w:instrText xml:space="preserve"> STYLEREF  "Heading 2"  \* MERGEFORMAT </w:instrText>
    </w:r>
    <w:r w:rsidR="00186767">
      <w:fldChar w:fldCharType="separate"/>
    </w:r>
    <w:r w:rsidR="00186767" w:rsidRPr="00186767">
      <w:rPr>
        <w:b/>
        <w:bCs/>
        <w:noProof/>
      </w:rPr>
      <w:t>Section III</w:t>
    </w:r>
    <w:r w:rsidR="00186767" w:rsidRPr="00186767">
      <w:rPr>
        <w:b/>
        <w:bCs/>
        <w:noProof/>
      </w:rPr>
      <w:tab/>
      <w:t>Critères de</w:t>
    </w:r>
    <w:r w:rsidR="00186767">
      <w:rPr>
        <w:noProof/>
      </w:rPr>
      <w:t xml:space="preserve"> Qualification et d’Evaluation</w:t>
    </w:r>
    <w:r w:rsidR="00186767">
      <w:rPr>
        <w:b/>
        <w:bCs/>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9B67" w14:textId="256FF3DC" w:rsidR="00A34C8C" w:rsidRDefault="00A34C8C">
    <w:pPr>
      <w:pStyle w:val="Header"/>
    </w:pPr>
    <w:r>
      <w:rPr>
        <w:noProof/>
      </w:rPr>
      <mc:AlternateContent>
        <mc:Choice Requires="wps">
          <w:drawing>
            <wp:anchor distT="0" distB="0" distL="0" distR="0" simplePos="0" relativeHeight="251673600" behindDoc="0" locked="0" layoutInCell="1" allowOverlap="1" wp14:anchorId="52EAF7F1" wp14:editId="6B0C170E">
              <wp:simplePos x="635" y="635"/>
              <wp:positionH relativeFrom="page">
                <wp:align>center</wp:align>
              </wp:positionH>
              <wp:positionV relativeFrom="page">
                <wp:align>top</wp:align>
              </wp:positionV>
              <wp:extent cx="443865" cy="443865"/>
              <wp:effectExtent l="0" t="0" r="10160" b="14605"/>
              <wp:wrapNone/>
              <wp:docPr id="611185317" name="Text Box 61118531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44D69A" w14:textId="53E97F47"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EAF7F1" id="_x0000_t202" coordsize="21600,21600" o:spt="202" path="m,l,21600r21600,l21600,xe">
              <v:stroke joinstyle="miter"/>
              <v:path gradientshapeok="t" o:connecttype="rect"/>
            </v:shapetype>
            <v:shape id="Text Box 611185317" o:spid="_x0000_s1043" type="#_x0000_t202" alt="UNCLASSIFIED"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kLCwIAAB0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mo+09T+1uojjSVh2Hhwcl1Q7UfRMBn4WnDNAipFp/o&#10;0Aa6ksNocVaD//E3f8wn4inKWUeKKbklSXNmvllaSBRXMuaf86ucbn5ybyfD7ts7IB3O6Uk4mcyY&#10;h2YytYf2lfS8ioUoJKykciXHybzDQbr0HqRarVIS6cgJfLAbJyN05CuS+dK/Cu9GxpFW9QiTnETx&#10;hvghN/4Z3GqPRH/aSuR2IHKknDSY9jq+lyjyX+8p6/yqlz8B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zs5CwsCAAAdBAAADgAA&#10;AAAAAAAAAAAAAAAuAgAAZHJzL2Uyb0RvYy54bWxQSwECLQAUAAYACAAAACEA1B4NR9gAAAADAQAA&#10;DwAAAAAAAAAAAAAAAABlBAAAZHJzL2Rvd25yZXYueG1sUEsFBgAAAAAEAAQA8wAAAGoFAAAAAA==&#10;" filled="f" stroked="f">
              <v:textbox style="mso-fit-shape-to-text:t" inset="0,15pt,0,0">
                <w:txbxContent>
                  <w:p w14:paraId="0844D69A" w14:textId="53E97F47"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2557" w14:textId="1B4DD1D1" w:rsidR="00A34C8C" w:rsidRDefault="00A34C8C">
    <w:pPr>
      <w:pStyle w:val="Header"/>
    </w:pPr>
    <w:r>
      <w:rPr>
        <w:noProof/>
      </w:rPr>
      <mc:AlternateContent>
        <mc:Choice Requires="wps">
          <w:drawing>
            <wp:anchor distT="0" distB="0" distL="0" distR="0" simplePos="0" relativeHeight="251677696" behindDoc="0" locked="0" layoutInCell="1" allowOverlap="1" wp14:anchorId="1376F6D3" wp14:editId="5781FF72">
              <wp:simplePos x="635" y="635"/>
              <wp:positionH relativeFrom="page">
                <wp:align>center</wp:align>
              </wp:positionH>
              <wp:positionV relativeFrom="page">
                <wp:align>top</wp:align>
              </wp:positionV>
              <wp:extent cx="443865" cy="443865"/>
              <wp:effectExtent l="0" t="0" r="10160" b="14605"/>
              <wp:wrapNone/>
              <wp:docPr id="197349707" name="Text Box 19734970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5BEB94" w14:textId="0F694890"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76F6D3" id="_x0000_t202" coordsize="21600,21600" o:spt="202" path="m,l,21600r21600,l21600,xe">
              <v:stroke joinstyle="miter"/>
              <v:path gradientshapeok="t" o:connecttype="rect"/>
            </v:shapetype>
            <v:shape id="Text Box 197349707" o:spid="_x0000_s1044" type="#_x0000_t202" alt="UNCLASSIFIED" style="position:absolute;left:0;text-align:left;margin-left:0;margin-top:0;width:34.95pt;height:34.95pt;z-index:2516776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NCwIAAB0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CfrAjQsCAAAdBAAADgAA&#10;AAAAAAAAAAAAAAAuAgAAZHJzL2Uyb0RvYy54bWxQSwECLQAUAAYACAAAACEA1B4NR9gAAAADAQAA&#10;DwAAAAAAAAAAAAAAAABlBAAAZHJzL2Rvd25yZXYueG1sUEsFBgAAAAAEAAQA8wAAAGoFAAAAAA==&#10;" filled="f" stroked="f">
              <v:textbox style="mso-fit-shape-to-text:t" inset="0,15pt,0,0">
                <w:txbxContent>
                  <w:p w14:paraId="065BEB94" w14:textId="0F694890"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1EC0" w14:textId="421D91B1" w:rsidR="00A34C8C" w:rsidRDefault="00A34C8C">
    <w:pPr>
      <w:pStyle w:val="Header"/>
    </w:pPr>
    <w:r>
      <w:rPr>
        <w:noProof/>
      </w:rPr>
      <mc:AlternateContent>
        <mc:Choice Requires="wps">
          <w:drawing>
            <wp:anchor distT="0" distB="0" distL="0" distR="0" simplePos="0" relativeHeight="251660288" behindDoc="0" locked="0" layoutInCell="1" allowOverlap="1" wp14:anchorId="036B1623" wp14:editId="4A769357">
              <wp:simplePos x="635" y="635"/>
              <wp:positionH relativeFrom="page">
                <wp:align>center</wp:align>
              </wp:positionH>
              <wp:positionV relativeFrom="page">
                <wp:align>top</wp:align>
              </wp:positionV>
              <wp:extent cx="443865" cy="443865"/>
              <wp:effectExtent l="0" t="0" r="10160" b="14605"/>
              <wp:wrapNone/>
              <wp:docPr id="866139552" name="Text Box 86613955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FA35A3" w14:textId="2EE8795F"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6B1623" id="_x0000_t202" coordsize="21600,21600" o:spt="202" path="m,l,21600r21600,l21600,xe">
              <v:stroke joinstyle="miter"/>
              <v:path gradientshapeok="t" o:connecttype="rect"/>
            </v:shapetype>
            <v:shape id="Text Box 866139552" o:spid="_x0000_s1027" type="#_x0000_t202" alt="UNCLASSIFI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9FA35A3" w14:textId="2EE8795F"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B4EA" w14:textId="55461EF9" w:rsidR="00470C02" w:rsidRPr="00834732" w:rsidRDefault="00A34C8C" w:rsidP="001A1080">
    <w:r>
      <w:rPr>
        <w:noProof/>
      </w:rPr>
      <mc:AlternateContent>
        <mc:Choice Requires="wps">
          <w:drawing>
            <wp:anchor distT="0" distB="0" distL="0" distR="0" simplePos="0" relativeHeight="251678720" behindDoc="0" locked="0" layoutInCell="1" allowOverlap="1" wp14:anchorId="7E1F2BB7" wp14:editId="20653E21">
              <wp:simplePos x="635" y="635"/>
              <wp:positionH relativeFrom="page">
                <wp:align>center</wp:align>
              </wp:positionH>
              <wp:positionV relativeFrom="page">
                <wp:align>top</wp:align>
              </wp:positionV>
              <wp:extent cx="443865" cy="443865"/>
              <wp:effectExtent l="0" t="0" r="10160" b="14605"/>
              <wp:wrapNone/>
              <wp:docPr id="28180294" name="Text Box 2818029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42974C" w14:textId="60B319CC"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1F2BB7" id="_x0000_t202" coordsize="21600,21600" o:spt="202" path="m,l,21600r21600,l21600,xe">
              <v:stroke joinstyle="miter"/>
              <v:path gradientshapeok="t" o:connecttype="rect"/>
            </v:shapetype>
            <v:shape id="Text Box 28180294" o:spid="_x0000_s1045" type="#_x0000_t202" alt="UNCLASSIFIED" style="position:absolute;left:0;text-align:left;margin-left:0;margin-top:0;width:34.95pt;height:34.95pt;z-index:2516787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KwCwIAAB0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7m+n9ndQnWgqD8PCg5PrhmpvRMBn4WnDNAipFp/o&#10;0Aa6ksNocVaD//E3f8wn4inKWUeKKbklSXNmvllaSBRXMua3+VVONz+5d5NhD+09kA7n9CScTGbM&#10;QzOZ2kP7SnpexUIUElZSuZLjZN7jIF16D1KtVimJdOQEbuzWyQgd+YpkvvSvwruRcaRVPcIkJ1G8&#10;I37IjX8Gtzog0Z+2ErkdiBwpJw2mvY7vJYr813vKOr/q5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ZEVysAsCAAAdBAAADgAA&#10;AAAAAAAAAAAAAAAuAgAAZHJzL2Uyb0RvYy54bWxQSwECLQAUAAYACAAAACEA1B4NR9gAAAADAQAA&#10;DwAAAAAAAAAAAAAAAABlBAAAZHJzL2Rvd25yZXYueG1sUEsFBgAAAAAEAAQA8wAAAGoFAAAAAA==&#10;" filled="f" stroked="f">
              <v:textbox style="mso-fit-shape-to-text:t" inset="0,15pt,0,0">
                <w:txbxContent>
                  <w:p w14:paraId="4742974C" w14:textId="60B319CC"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71A0" w14:textId="6F9BFD4E" w:rsidR="00A34C8C" w:rsidRDefault="00A34C8C">
    <w:pPr>
      <w:pStyle w:val="Header"/>
    </w:pPr>
    <w:r>
      <w:rPr>
        <w:noProof/>
      </w:rPr>
      <mc:AlternateContent>
        <mc:Choice Requires="wps">
          <w:drawing>
            <wp:anchor distT="0" distB="0" distL="0" distR="0" simplePos="0" relativeHeight="251676672" behindDoc="0" locked="0" layoutInCell="1" allowOverlap="1" wp14:anchorId="4E518EBF" wp14:editId="5E5B9E6F">
              <wp:simplePos x="635" y="635"/>
              <wp:positionH relativeFrom="page">
                <wp:align>center</wp:align>
              </wp:positionH>
              <wp:positionV relativeFrom="page">
                <wp:align>top</wp:align>
              </wp:positionV>
              <wp:extent cx="443865" cy="443865"/>
              <wp:effectExtent l="0" t="0" r="10160" b="14605"/>
              <wp:wrapNone/>
              <wp:docPr id="329786350" name="Text Box 32978635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057FD" w14:textId="14CC596F"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518EBF" id="_x0000_t202" coordsize="21600,21600" o:spt="202" path="m,l,21600r21600,l21600,xe">
              <v:stroke joinstyle="miter"/>
              <v:path gradientshapeok="t" o:connecttype="rect"/>
            </v:shapetype>
            <v:shape id="Text Box 329786350" o:spid="_x0000_s1046" type="#_x0000_t202" alt="UNCLASSIFIED" style="position:absolute;left:0;text-align:left;margin-left:0;margin-top:0;width:34.95pt;height:34.95pt;z-index:2516766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O9mfuCgIAAB0EAAAOAAAA&#10;AAAAAAAAAAAAAC4CAABkcnMvZTJvRG9jLnhtbFBLAQItABQABgAIAAAAIQDUHg1H2AAAAAMBAAAP&#10;AAAAAAAAAAAAAAAAAGQEAABkcnMvZG93bnJldi54bWxQSwUGAAAAAAQABADzAAAAaQUAAAAA&#10;" filled="f" stroked="f">
              <v:textbox style="mso-fit-shape-to-text:t" inset="0,15pt,0,0">
                <w:txbxContent>
                  <w:p w14:paraId="35D057FD" w14:textId="14CC596F"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EE34" w14:textId="0DE79488" w:rsidR="00A34C8C" w:rsidRDefault="00A34C8C">
    <w:pPr>
      <w:pStyle w:val="Header"/>
    </w:pPr>
    <w:r>
      <w:rPr>
        <w:noProof/>
      </w:rPr>
      <mc:AlternateContent>
        <mc:Choice Requires="wps">
          <w:drawing>
            <wp:anchor distT="0" distB="0" distL="0" distR="0" simplePos="0" relativeHeight="251680768" behindDoc="0" locked="0" layoutInCell="1" allowOverlap="1" wp14:anchorId="0839EE64" wp14:editId="6BFC8E5E">
              <wp:simplePos x="635" y="635"/>
              <wp:positionH relativeFrom="page">
                <wp:align>center</wp:align>
              </wp:positionH>
              <wp:positionV relativeFrom="page">
                <wp:align>top</wp:align>
              </wp:positionV>
              <wp:extent cx="443865" cy="443865"/>
              <wp:effectExtent l="0" t="0" r="10160" b="14605"/>
              <wp:wrapNone/>
              <wp:docPr id="700576358" name="Text Box 70057635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92F235" w14:textId="4962C01B"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39EE64" id="_x0000_t202" coordsize="21600,21600" o:spt="202" path="m,l,21600r21600,l21600,xe">
              <v:stroke joinstyle="miter"/>
              <v:path gradientshapeok="t" o:connecttype="rect"/>
            </v:shapetype>
            <v:shape id="Text Box 700576358" o:spid="_x0000_s1047" type="#_x0000_t202" alt="UNCLASSIFIED" style="position:absolute;left:0;text-align:left;margin-left:0;margin-top:0;width:34.95pt;height:34.95pt;z-index:2516807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XTCg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53b30J1pKk8nBYenFw1VHstAr4ITxumQUi1+EyH&#10;NtCVHAaLsxr8j7/5Yz4RT1HOOlJMyS1JmjPzzdJCoriSMb3Lr3O6+dG9HQ27bx+AdDilJ+FkMmMe&#10;mtHUHto30vMyFqKQsJLKlRxH8wFP0qX3INVymZJIR07g2m6cjNCRr0jma/8mvBsYR1rVE4xyEsU7&#10;4k+58c/glnsk+tNWIrcnIgfKSYNpr8N7iSL/9Z6yLq968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jSdXTCgIAAB0EAAAOAAAA&#10;AAAAAAAAAAAAAC4CAABkcnMvZTJvRG9jLnhtbFBLAQItABQABgAIAAAAIQDUHg1H2AAAAAMBAAAP&#10;AAAAAAAAAAAAAAAAAGQEAABkcnMvZG93bnJldi54bWxQSwUGAAAAAAQABADzAAAAaQUAAAAA&#10;" filled="f" stroked="f">
              <v:textbox style="mso-fit-shape-to-text:t" inset="0,15pt,0,0">
                <w:txbxContent>
                  <w:p w14:paraId="3D92F235" w14:textId="4962C01B"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A219" w14:textId="1D5F887E" w:rsidR="00470C02" w:rsidRDefault="00A34C8C" w:rsidP="00A208B9">
    <w:pPr>
      <w:jc w:val="left"/>
    </w:pPr>
    <w:r>
      <w:rPr>
        <w:noProof/>
      </w:rPr>
      <mc:AlternateContent>
        <mc:Choice Requires="wps">
          <w:drawing>
            <wp:anchor distT="0" distB="0" distL="0" distR="0" simplePos="0" relativeHeight="251681792" behindDoc="0" locked="0" layoutInCell="1" allowOverlap="1" wp14:anchorId="2B61BB7C" wp14:editId="7DEE60C6">
              <wp:simplePos x="635" y="635"/>
              <wp:positionH relativeFrom="page">
                <wp:align>center</wp:align>
              </wp:positionH>
              <wp:positionV relativeFrom="page">
                <wp:align>top</wp:align>
              </wp:positionV>
              <wp:extent cx="443865" cy="443865"/>
              <wp:effectExtent l="0" t="0" r="10160" b="14605"/>
              <wp:wrapNone/>
              <wp:docPr id="1772509000" name="Text Box 177250900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945FD0" w14:textId="292C9B36"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61BB7C" id="_x0000_t202" coordsize="21600,21600" o:spt="202" path="m,l,21600r21600,l21600,xe">
              <v:stroke joinstyle="miter"/>
              <v:path gradientshapeok="t" o:connecttype="rect"/>
            </v:shapetype>
            <v:shape id="Text Box 1772509000" o:spid="_x0000_s1048" type="#_x0000_t202" alt="UNCLASSIFIED" style="position:absolute;margin-left:0;margin-top:0;width:34.95pt;height:34.95pt;z-index:2516817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KV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83G9rdQHWkqD6eFBydXDdVei4AvwtOGaRBSLT7T&#10;oQ10JYfB4qwG/+Nv/phPxFOUs44UU3JLkubMfLO0kCiuZEzv8uucbn50b0fD7tsHIB1O6Uk4mcyY&#10;h2Y0tYf2jfS8jIUoJKykciXH0XzAk3TpPUi1XKYk0pETuLYbJyN05CuS+dq/Ce8GxpFW9QSjnETx&#10;jvhTbvwzuOUeif60lcjticiBctJg2uvwXqLIf72nrMurXvwE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IgClQsCAAAdBAAADgAA&#10;AAAAAAAAAAAAAAAuAgAAZHJzL2Uyb0RvYy54bWxQSwECLQAUAAYACAAAACEA1B4NR9gAAAADAQAA&#10;DwAAAAAAAAAAAAAAAABlBAAAZHJzL2Rvd25yZXYueG1sUEsFBgAAAAAEAAQA8wAAAGoFAAAAAA==&#10;" filled="f" stroked="f">
              <v:textbox style="mso-fit-shape-to-text:t" inset="0,15pt,0,0">
                <w:txbxContent>
                  <w:p w14:paraId="7A945FD0" w14:textId="292C9B36"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r w:rsidR="00186767">
      <w:fldChar w:fldCharType="begin"/>
    </w:r>
    <w:r w:rsidR="00186767">
      <w:instrText xml:space="preserve"> STYLEREF  "Heading 2"  \* MERGEFORMAT </w:instrText>
    </w:r>
    <w:r w:rsidR="00186767">
      <w:fldChar w:fldCharType="separate"/>
    </w:r>
    <w:r w:rsidR="00186767" w:rsidRPr="00186767">
      <w:rPr>
        <w:b/>
        <w:bCs/>
        <w:noProof/>
      </w:rPr>
      <w:t>Section V</w:t>
    </w:r>
    <w:r w:rsidR="00186767" w:rsidRPr="00186767">
      <w:rPr>
        <w:b/>
        <w:bCs/>
        <w:noProof/>
      </w:rPr>
      <w:tab/>
    </w:r>
    <w:r w:rsidR="00186767" w:rsidRPr="00186767">
      <w:rPr>
        <w:b/>
        <w:bCs/>
        <w:noProof/>
      </w:rPr>
      <w:tab/>
    </w:r>
    <w:r w:rsidR="00186767" w:rsidRPr="00186767">
      <w:rPr>
        <w:b/>
        <w:bCs/>
        <w:noProof/>
      </w:rPr>
      <w:tab/>
      <w:t>Calendrier des</w:t>
    </w:r>
    <w:r w:rsidR="00186767">
      <w:rPr>
        <w:noProof/>
      </w:rPr>
      <w:t xml:space="preserve"> activités</w:t>
    </w:r>
    <w:r w:rsidR="00186767">
      <w:rPr>
        <w:b/>
        <w:bCs/>
        <w:noProof/>
      </w:rPr>
      <w:fldChar w:fldCharType="end"/>
    </w:r>
  </w:p>
  <w:p w14:paraId="3A3B9683" w14:textId="77777777" w:rsidR="00470C02" w:rsidRPr="009C408D" w:rsidRDefault="00470C02" w:rsidP="009C408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A551" w14:textId="49980006" w:rsidR="00A34C8C" w:rsidRDefault="00A34C8C">
    <w:pPr>
      <w:pStyle w:val="Header"/>
    </w:pPr>
    <w:r>
      <w:rPr>
        <w:noProof/>
      </w:rPr>
      <mc:AlternateContent>
        <mc:Choice Requires="wps">
          <w:drawing>
            <wp:anchor distT="0" distB="0" distL="0" distR="0" simplePos="0" relativeHeight="251679744" behindDoc="0" locked="0" layoutInCell="1" allowOverlap="1" wp14:anchorId="6745C3D7" wp14:editId="48D73EA8">
              <wp:simplePos x="635" y="635"/>
              <wp:positionH relativeFrom="page">
                <wp:align>center</wp:align>
              </wp:positionH>
              <wp:positionV relativeFrom="page">
                <wp:align>top</wp:align>
              </wp:positionV>
              <wp:extent cx="443865" cy="443865"/>
              <wp:effectExtent l="0" t="0" r="10160" b="14605"/>
              <wp:wrapNone/>
              <wp:docPr id="1243880312" name="Text Box 124388031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E0DE0B" w14:textId="4DB2FD99"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45C3D7" id="_x0000_t202" coordsize="21600,21600" o:spt="202" path="m,l,21600r21600,l21600,xe">
              <v:stroke joinstyle="miter"/>
              <v:path gradientshapeok="t" o:connecttype="rect"/>
            </v:shapetype>
            <v:shape id="Text Box 1243880312" o:spid="_x0000_s1049" type="#_x0000_t202" alt="UNCLASSIFIED" style="position:absolute;left:0;text-align:left;margin-left:0;margin-top:0;width:34.95pt;height:34.95pt;z-index:2516797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Co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n12N7W+hOtJUHoaFBydXDdVei4AvwtOGaRBSLT7T&#10;oQ10JYeTxVkN/sff/DGfiKcoZx0ppuSWJM2Z+WZpIVFcyZh+zm9y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TewqAsCAAAdBAAADgAA&#10;AAAAAAAAAAAAAAAuAgAAZHJzL2Uyb0RvYy54bWxQSwECLQAUAAYACAAAACEA1B4NR9gAAAADAQAA&#10;DwAAAAAAAAAAAAAAAABlBAAAZHJzL2Rvd25yZXYueG1sUEsFBgAAAAAEAAQA8wAAAGoFAAAAAA==&#10;" filled="f" stroked="f">
              <v:textbox style="mso-fit-shape-to-text:t" inset="0,15pt,0,0">
                <w:txbxContent>
                  <w:p w14:paraId="00E0DE0B" w14:textId="4DB2FD99"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C4E0" w14:textId="04499DD6" w:rsidR="00A34C8C" w:rsidRDefault="00A34C8C">
    <w:pPr>
      <w:pStyle w:val="Header"/>
    </w:pPr>
    <w:r>
      <w:rPr>
        <w:noProof/>
      </w:rPr>
      <mc:AlternateContent>
        <mc:Choice Requires="wps">
          <w:drawing>
            <wp:anchor distT="0" distB="0" distL="0" distR="0" simplePos="0" relativeHeight="251683840" behindDoc="0" locked="0" layoutInCell="1" allowOverlap="1" wp14:anchorId="1738C275" wp14:editId="31F5A018">
              <wp:simplePos x="635" y="635"/>
              <wp:positionH relativeFrom="page">
                <wp:align>center</wp:align>
              </wp:positionH>
              <wp:positionV relativeFrom="page">
                <wp:align>top</wp:align>
              </wp:positionV>
              <wp:extent cx="443865" cy="443865"/>
              <wp:effectExtent l="0" t="0" r="10160" b="14605"/>
              <wp:wrapNone/>
              <wp:docPr id="858072348" name="Text Box 85807234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BFD2DC" w14:textId="03091D7D"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38C275" id="_x0000_t202" coordsize="21600,21600" o:spt="202" path="m,l,21600r21600,l21600,xe">
              <v:stroke joinstyle="miter"/>
              <v:path gradientshapeok="t" o:connecttype="rect"/>
            </v:shapetype>
            <v:shape id="Text Box 858072348" o:spid="_x0000_s1050" type="#_x0000_t202" alt="UNCLASSIFIED" style="position:absolute;left:0;text-align:left;margin-left:0;margin-top:0;width:34.95pt;height:34.95pt;z-index:2516838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0YCwIAAB0EAAAOAAAAZHJzL2Uyb0RvYy54bWysU8Fu2zAMvQ/YPwi6L3aytG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5/OvN9dXlHAMDTaiZJefrfPhuwBNolFSh1tJZLHjxoc+&#10;dUyJtQysG6XSZpT5w4GY0ZNdOoxW6HYdaaqSzuZj+zuoTjiVg37h3vJ1g7U3zIdn5nDDOAiqNjzh&#10;IRW0JYXBoqQG9/Nv/piPxGOUkhYVU1KDkqZE/TC4kCiuZExv86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gutGAsCAAAdBAAADgAA&#10;AAAAAAAAAAAAAAAuAgAAZHJzL2Uyb0RvYy54bWxQSwECLQAUAAYACAAAACEA1B4NR9gAAAADAQAA&#10;DwAAAAAAAAAAAAAAAABlBAAAZHJzL2Rvd25yZXYueG1sUEsFBgAAAAAEAAQA8wAAAGoFAAAAAA==&#10;" filled="f" stroked="f">
              <v:textbox style="mso-fit-shape-to-text:t" inset="0,15pt,0,0">
                <w:txbxContent>
                  <w:p w14:paraId="3DBFD2DC" w14:textId="03091D7D"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58C9" w14:textId="0929E6F8" w:rsidR="00470C02" w:rsidRDefault="00A34C8C" w:rsidP="00A208B9">
    <w:pPr>
      <w:jc w:val="left"/>
    </w:pPr>
    <w:r>
      <w:rPr>
        <w:noProof/>
      </w:rPr>
      <mc:AlternateContent>
        <mc:Choice Requires="wps">
          <w:drawing>
            <wp:anchor distT="0" distB="0" distL="0" distR="0" simplePos="0" relativeHeight="251684864" behindDoc="0" locked="0" layoutInCell="1" allowOverlap="1" wp14:anchorId="11C075AE" wp14:editId="6B65257B">
              <wp:simplePos x="635" y="635"/>
              <wp:positionH relativeFrom="page">
                <wp:align>center</wp:align>
              </wp:positionH>
              <wp:positionV relativeFrom="page">
                <wp:align>top</wp:align>
              </wp:positionV>
              <wp:extent cx="443865" cy="443865"/>
              <wp:effectExtent l="0" t="0" r="10160" b="14605"/>
              <wp:wrapNone/>
              <wp:docPr id="1662792672" name="Text Box 166279267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2C8AAE" w14:textId="45D0F247"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C075AE" id="_x0000_t202" coordsize="21600,21600" o:spt="202" path="m,l,21600r21600,l21600,xe">
              <v:stroke joinstyle="miter"/>
              <v:path gradientshapeok="t" o:connecttype="rect"/>
            </v:shapetype>
            <v:shape id="Text Box 1662792672" o:spid="_x0000_s1051" type="#_x0000_t202" alt="UNCLASSIFIED" style="position:absolute;margin-left:0;margin-top:0;width:34.95pt;height:34.95pt;z-index:2516848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8lCwIAAB0EAAAOAAAAZHJzL2Uyb0RvYy54bWysU8Fu2zAMvQ/YPwi6L3aypm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r66+3lzPKeEYGmxEyS4/W+fDdwGaRKOkDreSyGLHjQ99&#10;6pgSaxlYN0qlzSjzhwMxoye7dBit0O060lQlnc3H9ndQnXAqB/3CveXrBmtvmA/PzOGGcRBUbXjC&#10;QypoSwqDRUkN7uff/DEficcoJS0qpqQGJU2J+mFwIVFcyZje5v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7QfJQsCAAAdBAAADgAA&#10;AAAAAAAAAAAAAAAuAgAAZHJzL2Uyb0RvYy54bWxQSwECLQAUAAYACAAAACEA1B4NR9gAAAADAQAA&#10;DwAAAAAAAAAAAAAAAABlBAAAZHJzL2Rvd25yZXYueG1sUEsFBgAAAAAEAAQA8wAAAGoFAAAAAA==&#10;" filled="f" stroked="f">
              <v:textbox style="mso-fit-shape-to-text:t" inset="0,15pt,0,0">
                <w:txbxContent>
                  <w:p w14:paraId="162C8AAE" w14:textId="45D0F247"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r w:rsidR="00186767">
      <w:fldChar w:fldCharType="begin"/>
    </w:r>
    <w:r w:rsidR="00186767">
      <w:instrText xml:space="preserve"> STYLEREF  "Heading 2"  \* MERGEFORMAT </w:instrText>
    </w:r>
    <w:r w:rsidR="00186767">
      <w:fldChar w:fldCharType="separate"/>
    </w:r>
    <w:r w:rsidR="00186767" w:rsidRPr="00186767">
      <w:rPr>
        <w:b/>
        <w:bCs/>
        <w:noProof/>
      </w:rPr>
      <w:t>Section V</w:t>
    </w:r>
    <w:r w:rsidR="00186767" w:rsidRPr="00186767">
      <w:rPr>
        <w:b/>
        <w:bCs/>
        <w:noProof/>
      </w:rPr>
      <w:tab/>
    </w:r>
    <w:r w:rsidR="00186767" w:rsidRPr="00186767">
      <w:rPr>
        <w:b/>
        <w:bCs/>
        <w:noProof/>
      </w:rPr>
      <w:tab/>
    </w:r>
    <w:r w:rsidR="00186767" w:rsidRPr="00186767">
      <w:rPr>
        <w:b/>
        <w:bCs/>
        <w:noProof/>
      </w:rPr>
      <w:tab/>
      <w:t>Calendrier des activités</w:t>
    </w:r>
    <w:r w:rsidR="00186767">
      <w:rPr>
        <w:b/>
        <w:bCs/>
        <w:noProof/>
      </w:rPr>
      <w:fldChar w:fldCharType="end"/>
    </w:r>
  </w:p>
  <w:p w14:paraId="7F53E325" w14:textId="77777777" w:rsidR="00470C02" w:rsidRPr="009C408D" w:rsidRDefault="00470C02" w:rsidP="009C408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F5D2" w14:textId="323A7383" w:rsidR="00A34C8C" w:rsidRDefault="00A34C8C">
    <w:pPr>
      <w:pStyle w:val="Header"/>
    </w:pPr>
    <w:r>
      <w:rPr>
        <w:noProof/>
      </w:rPr>
      <mc:AlternateContent>
        <mc:Choice Requires="wps">
          <w:drawing>
            <wp:anchor distT="0" distB="0" distL="0" distR="0" simplePos="0" relativeHeight="251682816" behindDoc="0" locked="0" layoutInCell="1" allowOverlap="1" wp14:anchorId="076E394B" wp14:editId="2D7215F3">
              <wp:simplePos x="635" y="635"/>
              <wp:positionH relativeFrom="page">
                <wp:align>center</wp:align>
              </wp:positionH>
              <wp:positionV relativeFrom="page">
                <wp:align>top</wp:align>
              </wp:positionV>
              <wp:extent cx="443865" cy="443865"/>
              <wp:effectExtent l="0" t="0" r="10160" b="14605"/>
              <wp:wrapNone/>
              <wp:docPr id="661921838" name="Text Box 66192183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863F02" w14:textId="3A2C297C"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6E394B" id="_x0000_t202" coordsize="21600,21600" o:spt="202" path="m,l,21600r21600,l21600,xe">
              <v:stroke joinstyle="miter"/>
              <v:path gradientshapeok="t" o:connecttype="rect"/>
            </v:shapetype>
            <v:shape id="Text Box 661921838" o:spid="_x0000_s1052" type="#_x0000_t202" alt="UNCLASSIFIED" style="position:absolute;left:0;text-align:left;margin-left:0;margin-top:0;width:34.95pt;height:34.95pt;z-index:2516828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oHXIYwsCAAAdBAAADgAA&#10;AAAAAAAAAAAAAAAuAgAAZHJzL2Uyb0RvYy54bWxQSwECLQAUAAYACAAAACEA1B4NR9gAAAADAQAA&#10;DwAAAAAAAAAAAAAAAABlBAAAZHJzL2Rvd25yZXYueG1sUEsFBgAAAAAEAAQA8wAAAGoFAAAAAA==&#10;" filled="f" stroked="f">
              <v:textbox style="mso-fit-shape-to-text:t" inset="0,15pt,0,0">
                <w:txbxContent>
                  <w:p w14:paraId="75863F02" w14:textId="3A2C297C"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0904" w14:textId="284E39BF" w:rsidR="00A34C8C" w:rsidRDefault="00A34C8C">
    <w:pPr>
      <w:pStyle w:val="Header"/>
    </w:pPr>
    <w:r>
      <w:rPr>
        <w:noProof/>
      </w:rPr>
      <mc:AlternateContent>
        <mc:Choice Requires="wps">
          <w:drawing>
            <wp:anchor distT="0" distB="0" distL="0" distR="0" simplePos="0" relativeHeight="251686912" behindDoc="0" locked="0" layoutInCell="1" allowOverlap="1" wp14:anchorId="5C0A0FBB" wp14:editId="34206110">
              <wp:simplePos x="635" y="635"/>
              <wp:positionH relativeFrom="page">
                <wp:align>center</wp:align>
              </wp:positionH>
              <wp:positionV relativeFrom="page">
                <wp:align>top</wp:align>
              </wp:positionV>
              <wp:extent cx="443865" cy="443865"/>
              <wp:effectExtent l="0" t="0" r="10160" b="14605"/>
              <wp:wrapNone/>
              <wp:docPr id="483043676" name="Text Box 48304367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F7F035" w14:textId="27C6FAF2"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0A0FBB" id="_x0000_t202" coordsize="21600,21600" o:spt="202" path="m,l,21600r21600,l21600,xe">
              <v:stroke joinstyle="miter"/>
              <v:path gradientshapeok="t" o:connecttype="rect"/>
            </v:shapetype>
            <v:shape id="Text Box 483043676" o:spid="_x0000_s1053" type="#_x0000_t202" alt="UNCLASSIFIED" style="position:absolute;left:0;text-align:left;margin-left:0;margin-top:0;width:34.95pt;height:34.95pt;z-index:2516869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" filled="f" stroked="f">
              <v:textbox style="mso-fit-shape-to-text:t" inset="0,15pt,0,0">
                <w:txbxContent>
                  <w:p w14:paraId="29F7F035" w14:textId="27C6FAF2"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E641" w14:textId="65EAE8A9" w:rsidR="00470C02" w:rsidRPr="008A040E" w:rsidRDefault="00A34C8C" w:rsidP="00447075">
    <w:pPr>
      <w:pStyle w:val="Header"/>
    </w:pPr>
    <w:r>
      <w:rPr>
        <w:noProof/>
      </w:rPr>
      <mc:AlternateContent>
        <mc:Choice Requires="wps">
          <w:drawing>
            <wp:anchor distT="0" distB="0" distL="0" distR="0" simplePos="0" relativeHeight="251687936" behindDoc="0" locked="0" layoutInCell="1" allowOverlap="1" wp14:anchorId="7FEC948D" wp14:editId="25EB7CCC">
              <wp:simplePos x="635" y="635"/>
              <wp:positionH relativeFrom="page">
                <wp:align>center</wp:align>
              </wp:positionH>
              <wp:positionV relativeFrom="page">
                <wp:align>top</wp:align>
              </wp:positionV>
              <wp:extent cx="443865" cy="443865"/>
              <wp:effectExtent l="0" t="0" r="10160" b="14605"/>
              <wp:wrapNone/>
              <wp:docPr id="290715187" name="Text Box 29071518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715A87" w14:textId="6BAAD0EC"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EC948D" id="_x0000_t202" coordsize="21600,21600" o:spt="202" path="m,l,21600r21600,l21600,xe">
              <v:stroke joinstyle="miter"/>
              <v:path gradientshapeok="t" o:connecttype="rect"/>
            </v:shapetype>
            <v:shape id="Text Box 290715187" o:spid="_x0000_s1054" type="#_x0000_t202" alt="UNCLASSIFIED" style="position:absolute;left:0;text-align:left;margin-left:0;margin-top:0;width:34.95pt;height:34.95pt;z-index:2516879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5wuD2AsCAAAdBAAADgAA&#10;AAAAAAAAAAAAAAAuAgAAZHJzL2Uyb0RvYy54bWxQSwECLQAUAAYACAAAACEA1B4NR9gAAAADAQAA&#10;DwAAAAAAAAAAAAAAAABlBAAAZHJzL2Rvd25yZXYueG1sUEsFBgAAAAAEAAQA8wAAAGoFAAAAAA==&#10;" filled="f" stroked="f">
              <v:textbox style="mso-fit-shape-to-text:t" inset="0,15pt,0,0">
                <w:txbxContent>
                  <w:p w14:paraId="64715A87" w14:textId="6BAAD0EC"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r w:rsidR="00470C02">
      <w:t>Section V.1            Termes de Références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E847" w14:textId="259CD1BB" w:rsidR="00A34C8C" w:rsidRDefault="00A34C8C">
    <w:pPr>
      <w:pStyle w:val="Header"/>
    </w:pPr>
    <w:r>
      <w:rPr>
        <w:noProof/>
      </w:rPr>
      <mc:AlternateContent>
        <mc:Choice Requires="wps">
          <w:drawing>
            <wp:anchor distT="0" distB="0" distL="0" distR="0" simplePos="0" relativeHeight="251658240" behindDoc="0" locked="0" layoutInCell="1" allowOverlap="1" wp14:anchorId="0C26C44F" wp14:editId="424DF36A">
              <wp:simplePos x="635" y="635"/>
              <wp:positionH relativeFrom="page">
                <wp:align>center</wp:align>
              </wp:positionH>
              <wp:positionV relativeFrom="page">
                <wp:align>top</wp:align>
              </wp:positionV>
              <wp:extent cx="443865" cy="443865"/>
              <wp:effectExtent l="0" t="0" r="10160" b="14605"/>
              <wp:wrapNone/>
              <wp:docPr id="106260679" name="Text Box 10626067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6C848D" w14:textId="472615B9"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26C44F" id="_x0000_t202" coordsize="21600,21600" o:spt="202" path="m,l,21600r21600,l21600,xe">
              <v:stroke joinstyle="miter"/>
              <v:path gradientshapeok="t" o:connecttype="rect"/>
            </v:shapetype>
            <v:shape id="Text Box 106260679" o:spid="_x0000_s1028" type="#_x0000_t202" alt="UNCLASSIFIED"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D6C848D" w14:textId="472615B9"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2E2F" w14:textId="0C9BA3E3" w:rsidR="00A34C8C" w:rsidRDefault="00A34C8C">
    <w:pPr>
      <w:pStyle w:val="Header"/>
    </w:pPr>
    <w:r>
      <w:rPr>
        <w:noProof/>
      </w:rPr>
      <mc:AlternateContent>
        <mc:Choice Requires="wps">
          <w:drawing>
            <wp:anchor distT="0" distB="0" distL="0" distR="0" simplePos="0" relativeHeight="251685888" behindDoc="0" locked="0" layoutInCell="1" allowOverlap="1" wp14:anchorId="49EAF695" wp14:editId="4FE85917">
              <wp:simplePos x="635" y="635"/>
              <wp:positionH relativeFrom="page">
                <wp:align>center</wp:align>
              </wp:positionH>
              <wp:positionV relativeFrom="page">
                <wp:align>top</wp:align>
              </wp:positionV>
              <wp:extent cx="443865" cy="443865"/>
              <wp:effectExtent l="0" t="0" r="10160" b="14605"/>
              <wp:wrapNone/>
              <wp:docPr id="874717242" name="Text Box 87471724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7B22FD" w14:textId="11FA2818"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EAF695" id="_x0000_t202" coordsize="21600,21600" o:spt="202" path="m,l,21600r21600,l21600,xe">
              <v:stroke joinstyle="miter"/>
              <v:path gradientshapeok="t" o:connecttype="rect"/>
            </v:shapetype>
            <v:shape id="Text Box 874717242" o:spid="_x0000_s1055" type="#_x0000_t202" alt="UNCLASSIFIED" style="position:absolute;left:0;text-align:left;margin-left:0;margin-top:0;width:34.95pt;height:34.95pt;z-index:2516858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rQx5QsCAAAdBAAADgAA&#10;AAAAAAAAAAAAAAAuAgAAZHJzL2Uyb0RvYy54bWxQSwECLQAUAAYACAAAACEA1B4NR9gAAAADAQAA&#10;DwAAAAAAAAAAAAAAAABlBAAAZHJzL2Rvd25yZXYueG1sUEsFBgAAAAAEAAQA8wAAAGoFAAAAAA==&#10;" filled="f" stroked="f">
              <v:textbox style="mso-fit-shape-to-text:t" inset="0,15pt,0,0">
                <w:txbxContent>
                  <w:p w14:paraId="5F7B22FD" w14:textId="11FA2818"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F6E1" w14:textId="69D3D7AA" w:rsidR="00A34C8C" w:rsidRDefault="00A34C8C">
    <w:pPr>
      <w:pStyle w:val="Header"/>
    </w:pPr>
    <w:r>
      <w:rPr>
        <w:noProof/>
      </w:rPr>
      <mc:AlternateContent>
        <mc:Choice Requires="wps">
          <w:drawing>
            <wp:anchor distT="0" distB="0" distL="0" distR="0" simplePos="0" relativeHeight="251689984" behindDoc="0" locked="0" layoutInCell="1" allowOverlap="1" wp14:anchorId="7F058B71" wp14:editId="2A7303EF">
              <wp:simplePos x="635" y="635"/>
              <wp:positionH relativeFrom="page">
                <wp:align>center</wp:align>
              </wp:positionH>
              <wp:positionV relativeFrom="page">
                <wp:align>top</wp:align>
              </wp:positionV>
              <wp:extent cx="443865" cy="443865"/>
              <wp:effectExtent l="0" t="0" r="10160" b="14605"/>
              <wp:wrapNone/>
              <wp:docPr id="777532595" name="Text Box 77753259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26A86" w14:textId="610D77B6"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058B71" id="_x0000_t202" coordsize="21600,21600" o:spt="202" path="m,l,21600r21600,l21600,xe">
              <v:stroke joinstyle="miter"/>
              <v:path gradientshapeok="t" o:connecttype="rect"/>
            </v:shapetype>
            <v:shape id="Text Box 777532595" o:spid="_x0000_s1056" type="#_x0000_t202" alt="UNCLASSIFIED" style="position:absolute;left:0;text-align:left;margin-left:0;margin-top:0;width:34.95pt;height:34.95pt;z-index:2516899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UWVndCgIAAB0EAAAOAAAA&#10;AAAAAAAAAAAAAC4CAABkcnMvZTJvRG9jLnhtbFBLAQItABQABgAIAAAAIQDUHg1H2AAAAAMBAAAP&#10;AAAAAAAAAAAAAAAAAGQEAABkcnMvZG93bnJldi54bWxQSwUGAAAAAAQABADzAAAAaQUAAAAA&#10;" filled="f" stroked="f">
              <v:textbox style="mso-fit-shape-to-text:t" inset="0,15pt,0,0">
                <w:txbxContent>
                  <w:p w14:paraId="59926A86" w14:textId="610D77B6"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C98C" w14:textId="3FD65698" w:rsidR="00470C02" w:rsidRPr="00641CEC" w:rsidRDefault="00A34C8C" w:rsidP="00641CEC">
    <w:pPr>
      <w:jc w:val="left"/>
    </w:pPr>
    <w:r>
      <w:rPr>
        <w:noProof/>
      </w:rPr>
      <mc:AlternateContent>
        <mc:Choice Requires="wps">
          <w:drawing>
            <wp:anchor distT="0" distB="0" distL="0" distR="0" simplePos="0" relativeHeight="251691008" behindDoc="0" locked="0" layoutInCell="1" allowOverlap="1" wp14:anchorId="388E9668" wp14:editId="18ADD3C6">
              <wp:simplePos x="635" y="635"/>
              <wp:positionH relativeFrom="page">
                <wp:align>center</wp:align>
              </wp:positionH>
              <wp:positionV relativeFrom="page">
                <wp:align>top</wp:align>
              </wp:positionV>
              <wp:extent cx="443865" cy="443865"/>
              <wp:effectExtent l="0" t="0" r="10160" b="14605"/>
              <wp:wrapNone/>
              <wp:docPr id="2049106374" name="Text Box 204910637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A551FB" w14:textId="7946F9C0"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8E9668" id="_x0000_t202" coordsize="21600,21600" o:spt="202" path="m,l,21600r21600,l21600,xe">
              <v:stroke joinstyle="miter"/>
              <v:path gradientshapeok="t" o:connecttype="rect"/>
            </v:shapetype>
            <v:shape id="Text Box 2049106374" o:spid="_x0000_s1057" type="#_x0000_t202" alt="UNCLASSIFIED" style="position:absolute;margin-left:0;margin-top:0;width:34.95pt;height:34.95pt;z-index:2516910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55uvgCgIAAB0EAAAOAAAA&#10;AAAAAAAAAAAAAC4CAABkcnMvZTJvRG9jLnhtbFBLAQItABQABgAIAAAAIQDUHg1H2AAAAAMBAAAP&#10;AAAAAAAAAAAAAAAAAGQEAABkcnMvZG93bnJldi54bWxQSwUGAAAAAAQABADzAAAAaQUAAAAA&#10;" filled="f" stroked="f">
              <v:textbox style="mso-fit-shape-to-text:t" inset="0,15pt,0,0">
                <w:txbxContent>
                  <w:p w14:paraId="78A551FB" w14:textId="7946F9C0"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r w:rsidR="00186767">
      <w:fldChar w:fldCharType="begin"/>
    </w:r>
    <w:r w:rsidR="00186767">
      <w:instrText xml:space="preserve"> STYLEREF  "Heading 2"  \* MERGEFORMAT </w:instrText>
    </w:r>
    <w:r w:rsidR="00186767">
      <w:fldChar w:fldCharType="separate"/>
    </w:r>
    <w:r w:rsidR="00186767" w:rsidRPr="00186767">
      <w:rPr>
        <w:b/>
        <w:bCs/>
        <w:noProof/>
      </w:rPr>
      <w:t xml:space="preserve">Section VI </w:t>
    </w:r>
    <w:r w:rsidR="00186767" w:rsidRPr="00186767">
      <w:rPr>
        <w:b/>
        <w:bCs/>
        <w:noProof/>
      </w:rPr>
      <w:tab/>
    </w:r>
    <w:r w:rsidR="00186767" w:rsidRPr="00186767">
      <w:rPr>
        <w:b/>
        <w:bCs/>
        <w:noProof/>
      </w:rPr>
      <w:tab/>
    </w:r>
    <w:r w:rsidR="00186767" w:rsidRPr="00186767">
      <w:rPr>
        <w:b/>
        <w:bCs/>
        <w:noProof/>
      </w:rPr>
      <w:tab/>
      <w:t>Conditions Générales du</w:t>
    </w:r>
    <w:r w:rsidR="00186767">
      <w:rPr>
        <w:noProof/>
      </w:rPr>
      <w:t xml:space="preserve"> Contrat</w:t>
    </w:r>
    <w:r w:rsidR="00186767">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8035" w14:textId="3FB17AAA" w:rsidR="00A34C8C" w:rsidRDefault="00A34C8C">
    <w:pPr>
      <w:pStyle w:val="Header"/>
    </w:pPr>
    <w:r>
      <w:rPr>
        <w:noProof/>
      </w:rPr>
      <mc:AlternateContent>
        <mc:Choice Requires="wps">
          <w:drawing>
            <wp:anchor distT="0" distB="0" distL="0" distR="0" simplePos="0" relativeHeight="251688960" behindDoc="0" locked="0" layoutInCell="1" allowOverlap="1" wp14:anchorId="16BBA261" wp14:editId="709B1EBB">
              <wp:simplePos x="635" y="635"/>
              <wp:positionH relativeFrom="page">
                <wp:align>center</wp:align>
              </wp:positionH>
              <wp:positionV relativeFrom="page">
                <wp:align>top</wp:align>
              </wp:positionV>
              <wp:extent cx="443865" cy="443865"/>
              <wp:effectExtent l="0" t="0" r="10160" b="14605"/>
              <wp:wrapNone/>
              <wp:docPr id="686934092" name="Text Box 68693409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8086DE" w14:textId="69C2E2BD"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BBA261" id="_x0000_t202" coordsize="21600,21600" o:spt="202" path="m,l,21600r21600,l21600,xe">
              <v:stroke joinstyle="miter"/>
              <v:path gradientshapeok="t" o:connecttype="rect"/>
            </v:shapetype>
            <v:shape id="Text Box 686934092" o:spid="_x0000_s1058" type="#_x0000_t202" alt="UNCLASSIFIED" style="position:absolute;left:0;text-align:left;margin-left:0;margin-top:0;width:34.95pt;height:34.95pt;z-index:2516889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ym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v5qN7W+hOtJUHoaFBydXDdVei4AvwtOGaRBSLT7T&#10;oQ10JYeTxVkN/sff/DGfiKcoZx0ppuSWJM2Z+WZpIVFcyZh+zm9y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ic8pgsCAAAdBAAADgAA&#10;AAAAAAAAAAAAAAAuAgAAZHJzL2Uyb0RvYy54bWxQSwECLQAUAAYACAAAACEA1B4NR9gAAAADAQAA&#10;DwAAAAAAAAAAAAAAAABlBAAAZHJzL2Rvd25yZXYueG1sUEsFBgAAAAAEAAQA8wAAAGoFAAAAAA==&#10;" filled="f" stroked="f">
              <v:textbox style="mso-fit-shape-to-text:t" inset="0,15pt,0,0">
                <w:txbxContent>
                  <w:p w14:paraId="7C8086DE" w14:textId="69C2E2BD"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EDC6" w14:textId="5BF86732" w:rsidR="00A34C8C" w:rsidRDefault="00A34C8C">
    <w:pPr>
      <w:pStyle w:val="Header"/>
    </w:pPr>
    <w:r>
      <w:rPr>
        <w:noProof/>
      </w:rPr>
      <mc:AlternateContent>
        <mc:Choice Requires="wps">
          <w:drawing>
            <wp:anchor distT="0" distB="0" distL="0" distR="0" simplePos="0" relativeHeight="251693056" behindDoc="0" locked="0" layoutInCell="1" allowOverlap="1" wp14:anchorId="639BCD0B" wp14:editId="741CEA0C">
              <wp:simplePos x="635" y="635"/>
              <wp:positionH relativeFrom="page">
                <wp:align>center</wp:align>
              </wp:positionH>
              <wp:positionV relativeFrom="page">
                <wp:align>top</wp:align>
              </wp:positionV>
              <wp:extent cx="443865" cy="443865"/>
              <wp:effectExtent l="0" t="0" r="10160" b="14605"/>
              <wp:wrapNone/>
              <wp:docPr id="2099018334" name="Text Box 209901833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55CDDD" w14:textId="0EC784D5"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9BCD0B" id="_x0000_t202" coordsize="21600,21600" o:spt="202" path="m,l,21600r21600,l21600,xe">
              <v:stroke joinstyle="miter"/>
              <v:path gradientshapeok="t" o:connecttype="rect"/>
            </v:shapetype>
            <v:shape id="Text Box 2099018334" o:spid="_x0000_s1059" type="#_x0000_t202" alt="UNCLASSIFIED" style="position:absolute;left:0;text-align:left;margin-left:0;margin-top:0;width:34.95pt;height:34.95pt;z-index:2516930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6bCwIAAB0EAAAOAAAAZHJzL2Uyb0RvYy54bWysU8Fu2zAMvQ/YPwi6L3aatu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vL6e3d3ecCYpdLIJJbv87HzArwpaFo2Se9pKIksc1gGH&#10;1DEl1rKwaoxJmzH2NwdhRk926TBa2G971lQln83G9rdQHWkqD8PCg5OrhmqvRcAX4WnDNAipFp/p&#10;0Aa6ksPJ4qwG/+Nv/phPxFOUs44UU3JLkubMfLO0kCiuZEw/5z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5iOmwsCAAAdBAAADgAA&#10;AAAAAAAAAAAAAAAuAgAAZHJzL2Uyb0RvYy54bWxQSwECLQAUAAYACAAAACEA1B4NR9gAAAADAQAA&#10;DwAAAAAAAAAAAAAAAABlBAAAZHJzL2Rvd25yZXYueG1sUEsFBgAAAAAEAAQA8wAAAGoFAAAAAA==&#10;" filled="f" stroked="f">
              <v:textbox style="mso-fit-shape-to-text:t" inset="0,15pt,0,0">
                <w:txbxContent>
                  <w:p w14:paraId="7855CDDD" w14:textId="0EC784D5"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C353" w14:textId="3F208DAF" w:rsidR="00470C02" w:rsidRPr="00171A61" w:rsidRDefault="00A34C8C" w:rsidP="00A208B9">
    <w:pPr>
      <w:jc w:val="left"/>
    </w:pPr>
    <w:r>
      <w:rPr>
        <w:noProof/>
      </w:rPr>
      <mc:AlternateContent>
        <mc:Choice Requires="wps">
          <w:drawing>
            <wp:anchor distT="0" distB="0" distL="0" distR="0" simplePos="0" relativeHeight="251694080" behindDoc="0" locked="0" layoutInCell="1" allowOverlap="1" wp14:anchorId="16CB8EBE" wp14:editId="0A051A75">
              <wp:simplePos x="635" y="635"/>
              <wp:positionH relativeFrom="page">
                <wp:align>center</wp:align>
              </wp:positionH>
              <wp:positionV relativeFrom="page">
                <wp:align>top</wp:align>
              </wp:positionV>
              <wp:extent cx="443865" cy="443865"/>
              <wp:effectExtent l="0" t="0" r="10160" b="14605"/>
              <wp:wrapNone/>
              <wp:docPr id="1642454442" name="Text Box 164245444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CAA50C" w14:textId="042A67C6"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CB8EBE" id="_x0000_t202" coordsize="21600,21600" o:spt="202" path="m,l,21600r21600,l21600,xe">
              <v:stroke joinstyle="miter"/>
              <v:path gradientshapeok="t" o:connecttype="rect"/>
            </v:shapetype>
            <v:shape id="Text Box 1642454442" o:spid="_x0000_s1060" type="#_x0000_t202" alt="UNCLASSIFIED" style="position:absolute;margin-left:0;margin-top:0;width:34.95pt;height:34.95pt;z-index:2516940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MrCwIAAB0EAAAOAAAAZHJzL2Uyb0RvYy54bWysU8Fu2zAMvQ/YPwi6L3batO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nM2u725vOJMUOtmEkl1+dj7gVwUti0bJPW0lkSUO64BD&#10;6pgSa1lYNcakzRj7m4Mwoye7dBgt7Lc9a6qSX8/G9rdQHWkqD8PCg5OrhmqvRcAX4WnDNAipFp/p&#10;0Aa6ksPJ4qwG/+Nv/phPxFOUs44UU3JLkubMfLO0kCiuZEw/5z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KSTKwsCAAAdBAAADgAA&#10;AAAAAAAAAAAAAAAuAgAAZHJzL2Uyb0RvYy54bWxQSwECLQAUAAYACAAAACEA1B4NR9gAAAADAQAA&#10;DwAAAAAAAAAAAAAAAABlBAAAZHJzL2Rvd25yZXYueG1sUEsFBgAAAAAEAAQA8wAAAGoFAAAAAA==&#10;" filled="f" stroked="f">
              <v:textbox style="mso-fit-shape-to-text:t" inset="0,15pt,0,0">
                <w:txbxContent>
                  <w:p w14:paraId="07CAA50C" w14:textId="042A67C6"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r w:rsidR="00186767">
      <w:fldChar w:fldCharType="begin"/>
    </w:r>
    <w:r w:rsidR="00186767">
      <w:instrText xml:space="preserve"> STYLEREF  "Heading 2"  \* MERGEFORMAT </w:instrText>
    </w:r>
    <w:r w:rsidR="00186767">
      <w:fldChar w:fldCharType="separate"/>
    </w:r>
    <w:r w:rsidR="00186767" w:rsidRPr="00186767">
      <w:rPr>
        <w:b/>
        <w:bCs/>
        <w:noProof/>
      </w:rPr>
      <w:t xml:space="preserve">Section VI </w:t>
    </w:r>
    <w:r w:rsidR="00186767" w:rsidRPr="00186767">
      <w:rPr>
        <w:b/>
        <w:bCs/>
        <w:noProof/>
      </w:rPr>
      <w:tab/>
    </w:r>
    <w:r w:rsidR="00186767" w:rsidRPr="00186767">
      <w:rPr>
        <w:b/>
        <w:bCs/>
        <w:noProof/>
      </w:rPr>
      <w:tab/>
    </w:r>
    <w:r w:rsidR="00186767" w:rsidRPr="00186767">
      <w:rPr>
        <w:b/>
        <w:bCs/>
        <w:noProof/>
      </w:rPr>
      <w:tab/>
      <w:t>Conditions Générales du Contrat</w:t>
    </w:r>
    <w:r w:rsidR="00186767">
      <w:rPr>
        <w:b/>
        <w:bCs/>
        <w:noProof/>
      </w:rPr>
      <w:fldChar w:fldCharType="end"/>
    </w:r>
  </w:p>
  <w:p w14:paraId="06340526" w14:textId="77777777" w:rsidR="00470C02" w:rsidRDefault="00470C02"/>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4AD9" w14:textId="7F824C41" w:rsidR="00A34C8C" w:rsidRDefault="00A34C8C">
    <w:pPr>
      <w:pStyle w:val="Header"/>
    </w:pPr>
    <w:r>
      <w:rPr>
        <w:noProof/>
      </w:rPr>
      <mc:AlternateContent>
        <mc:Choice Requires="wps">
          <w:drawing>
            <wp:anchor distT="0" distB="0" distL="0" distR="0" simplePos="0" relativeHeight="251692032" behindDoc="0" locked="0" layoutInCell="1" allowOverlap="1" wp14:anchorId="44B45DDD" wp14:editId="6646EEBC">
              <wp:simplePos x="635" y="635"/>
              <wp:positionH relativeFrom="page">
                <wp:align>center</wp:align>
              </wp:positionH>
              <wp:positionV relativeFrom="page">
                <wp:align>top</wp:align>
              </wp:positionV>
              <wp:extent cx="443865" cy="443865"/>
              <wp:effectExtent l="0" t="0" r="10160" b="14605"/>
              <wp:wrapNone/>
              <wp:docPr id="1010534775" name="Text Box 101053477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809987" w14:textId="6B8E7774"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B45DDD" id="_x0000_t202" coordsize="21600,21600" o:spt="202" path="m,l,21600r21600,l21600,xe">
              <v:stroke joinstyle="miter"/>
              <v:path gradientshapeok="t" o:connecttype="rect"/>
            </v:shapetype>
            <v:shape id="Text Box 1010534775" o:spid="_x0000_s1061" type="#_x0000_t202" alt="UNCLASSIFIED" style="position:absolute;left:0;text-align:left;margin-left:0;margin-top:0;width:34.95pt;height:34.95pt;z-index:2516920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EWCwIAAB0EAAAOAAAAZHJzL2Uyb0RvYy54bWysU8Fu2zAMvQ/YPwi6L3bapu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vLm5vrudcSYpdLIJJbv87HzArwpaFo2Se9pKIksc1gGH&#10;1DEl1rKwaoxJmzH2NwdhRk926TBa2G971lQlv56N7W+hOtJUHoaFBydXDdVei4AvwtOGaRBSLT7T&#10;oQ10JYeTxVkN/sff/DGfiKcoZx0ppuSWJM2Z+WZpIVFcyZh+zm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RshFgsCAAAdBAAADgAA&#10;AAAAAAAAAAAAAAAuAgAAZHJzL2Uyb0RvYy54bWxQSwECLQAUAAYACAAAACEA1B4NR9gAAAADAQAA&#10;DwAAAAAAAAAAAAAAAABlBAAAZHJzL2Rvd25yZXYueG1sUEsFBgAAAAAEAAQA8wAAAGoFAAAAAA==&#10;" filled="f" stroked="f">
              <v:textbox style="mso-fit-shape-to-text:t" inset="0,15pt,0,0">
                <w:txbxContent>
                  <w:p w14:paraId="07809987" w14:textId="6B8E7774"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B6FA" w14:textId="02E8CF7D" w:rsidR="00A34C8C" w:rsidRDefault="00A34C8C">
    <w:pPr>
      <w:pStyle w:val="Header"/>
    </w:pPr>
    <w:r>
      <w:rPr>
        <w:noProof/>
      </w:rPr>
      <mc:AlternateContent>
        <mc:Choice Requires="wps">
          <w:drawing>
            <wp:anchor distT="0" distB="0" distL="0" distR="0" simplePos="0" relativeHeight="251696128" behindDoc="0" locked="0" layoutInCell="1" allowOverlap="1" wp14:anchorId="386C99B8" wp14:editId="3FDB8501">
              <wp:simplePos x="635" y="635"/>
              <wp:positionH relativeFrom="page">
                <wp:align>center</wp:align>
              </wp:positionH>
              <wp:positionV relativeFrom="page">
                <wp:align>top</wp:align>
              </wp:positionV>
              <wp:extent cx="443865" cy="443865"/>
              <wp:effectExtent l="0" t="0" r="10160" b="14605"/>
              <wp:wrapNone/>
              <wp:docPr id="43824091" name="Text Box 4382409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D30F3A" w14:textId="47FC173C"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6C99B8" id="_x0000_t202" coordsize="21600,21600" o:spt="202" path="m,l,21600r21600,l21600,xe">
              <v:stroke joinstyle="miter"/>
              <v:path gradientshapeok="t" o:connecttype="rect"/>
            </v:shapetype>
            <v:shape id="Text Box 43824091" o:spid="_x0000_s1062" type="#_x0000_t202" alt="UNCLASSIFIED" style="position:absolute;left:0;text-align:left;margin-left:0;margin-top:0;width:34.95pt;height:34.95pt;z-index:2516961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r2UAsCAAAdBAAADgAA&#10;AAAAAAAAAAAAAAAuAgAAZHJzL2Uyb0RvYy54bWxQSwECLQAUAAYACAAAACEA1B4NR9gAAAADAQAA&#10;DwAAAAAAAAAAAAAAAABlBAAAZHJzL2Rvd25yZXYueG1sUEsFBgAAAAAEAAQA8wAAAGoFAAAAAA==&#10;" filled="f" stroked="f">
              <v:textbox style="mso-fit-shape-to-text:t" inset="0,15pt,0,0">
                <w:txbxContent>
                  <w:p w14:paraId="7CD30F3A" w14:textId="47FC173C"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872D" w14:textId="6BA2BE55" w:rsidR="00470C02" w:rsidRPr="00CC2175" w:rsidRDefault="00A34C8C" w:rsidP="00AC39CB">
    <w:pPr>
      <w:jc w:val="left"/>
    </w:pPr>
    <w:r>
      <w:rPr>
        <w:noProof/>
      </w:rPr>
      <mc:AlternateContent>
        <mc:Choice Requires="wps">
          <w:drawing>
            <wp:anchor distT="0" distB="0" distL="0" distR="0" simplePos="0" relativeHeight="251697152" behindDoc="0" locked="0" layoutInCell="1" allowOverlap="1" wp14:anchorId="52EC32BA" wp14:editId="1B976279">
              <wp:simplePos x="635" y="635"/>
              <wp:positionH relativeFrom="page">
                <wp:align>center</wp:align>
              </wp:positionH>
              <wp:positionV relativeFrom="page">
                <wp:align>top</wp:align>
              </wp:positionV>
              <wp:extent cx="443865" cy="443865"/>
              <wp:effectExtent l="0" t="0" r="10160" b="14605"/>
              <wp:wrapNone/>
              <wp:docPr id="160265305" name="Text Box 16026530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72926F" w14:textId="0368A556"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EC32BA" id="_x0000_t202" coordsize="21600,21600" o:spt="202" path="m,l,21600r21600,l21600,xe">
              <v:stroke joinstyle="miter"/>
              <v:path gradientshapeok="t" o:connecttype="rect"/>
            </v:shapetype>
            <v:shape id="Text Box 160265305" o:spid="_x0000_s1063" type="#_x0000_t202" alt="UNCLASSIFIED" style="position:absolute;margin-left:0;margin-top:0;width:34.95pt;height:34.95pt;z-index:2516971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2VEbQsCAAAdBAAADgAA&#10;AAAAAAAAAAAAAAAuAgAAZHJzL2Uyb0RvYy54bWxQSwECLQAUAAYACAAAACEA1B4NR9gAAAADAQAA&#10;DwAAAAAAAAAAAAAAAABlBAAAZHJzL2Rvd25yZXYueG1sUEsFBgAAAAAEAAQA8wAAAGoFAAAAAA==&#10;" filled="f" stroked="f">
              <v:textbox style="mso-fit-shape-to-text:t" inset="0,15pt,0,0">
                <w:txbxContent>
                  <w:p w14:paraId="6172926F" w14:textId="0368A556"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r w:rsidR="00186767">
      <w:fldChar w:fldCharType="begin"/>
    </w:r>
    <w:r w:rsidR="00186767">
      <w:instrText xml:space="preserve"> STYLEREF  "Heading 2"  \* MERGEFORMAT </w:instrText>
    </w:r>
    <w:r w:rsidR="00186767">
      <w:fldChar w:fldCharType="separate"/>
    </w:r>
    <w:r w:rsidR="00186767" w:rsidRPr="00186767">
      <w:rPr>
        <w:b/>
        <w:bCs/>
        <w:noProof/>
      </w:rPr>
      <w:t>Section VIII</w:t>
    </w:r>
    <w:r w:rsidR="00186767" w:rsidRPr="00186767">
      <w:rPr>
        <w:b/>
        <w:bCs/>
        <w:noProof/>
      </w:rPr>
      <w:tab/>
      <w:t>Formulaires Contractuels et Annexes</w:t>
    </w:r>
    <w:r w:rsidR="00186767">
      <w:rPr>
        <w:b/>
        <w:bCs/>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AD78" w14:textId="4CF1AE7B" w:rsidR="00A34C8C" w:rsidRDefault="00A34C8C">
    <w:pPr>
      <w:pStyle w:val="Header"/>
    </w:pPr>
    <w:r>
      <w:rPr>
        <w:noProof/>
      </w:rPr>
      <mc:AlternateContent>
        <mc:Choice Requires="wps">
          <w:drawing>
            <wp:anchor distT="0" distB="0" distL="0" distR="0" simplePos="0" relativeHeight="251695104" behindDoc="0" locked="0" layoutInCell="1" allowOverlap="1" wp14:anchorId="6EBF80D8" wp14:editId="5CADBD86">
              <wp:simplePos x="635" y="635"/>
              <wp:positionH relativeFrom="page">
                <wp:align>center</wp:align>
              </wp:positionH>
              <wp:positionV relativeFrom="page">
                <wp:align>top</wp:align>
              </wp:positionV>
              <wp:extent cx="443865" cy="443865"/>
              <wp:effectExtent l="0" t="0" r="10160" b="14605"/>
              <wp:wrapNone/>
              <wp:docPr id="289062259" name="Text Box 28906225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75FA60" w14:textId="7613026C"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BF80D8" id="_x0000_t202" coordsize="21600,21600" o:spt="202" path="m,l,21600r21600,l21600,xe">
              <v:stroke joinstyle="miter"/>
              <v:path gradientshapeok="t" o:connecttype="rect"/>
            </v:shapetype>
            <v:shape id="Text Box 289062259" o:spid="_x0000_s1064" type="#_x0000_t202" alt="UNCLASSIFIED" style="position:absolute;left:0;text-align:left;margin-left:0;margin-top:0;width:34.95pt;height:34.95pt;z-index:2516951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vaS96wsCAAAdBAAADgAA&#10;AAAAAAAAAAAAAAAuAgAAZHJzL2Uyb0RvYy54bWxQSwECLQAUAAYACAAAACEA1B4NR9gAAAADAQAA&#10;DwAAAAAAAAAAAAAAAABlBAAAZHJzL2Rvd25yZXYueG1sUEsFBgAAAAAEAAQA8wAAAGoFAAAAAA==&#10;" filled="f" stroked="f">
              <v:textbox style="mso-fit-shape-to-text:t" inset="0,15pt,0,0">
                <w:txbxContent>
                  <w:p w14:paraId="1175FA60" w14:textId="7613026C"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C85D" w14:textId="31344BDE" w:rsidR="00A34C8C" w:rsidRDefault="00A34C8C">
    <w:pPr>
      <w:pStyle w:val="Header"/>
    </w:pPr>
    <w:r>
      <w:rPr>
        <w:noProof/>
      </w:rPr>
      <mc:AlternateContent>
        <mc:Choice Requires="wps">
          <w:drawing>
            <wp:anchor distT="0" distB="0" distL="0" distR="0" simplePos="0" relativeHeight="251662336" behindDoc="0" locked="0" layoutInCell="1" allowOverlap="1" wp14:anchorId="3E4F4091" wp14:editId="298613AA">
              <wp:simplePos x="635" y="635"/>
              <wp:positionH relativeFrom="page">
                <wp:align>center</wp:align>
              </wp:positionH>
              <wp:positionV relativeFrom="page">
                <wp:align>top</wp:align>
              </wp:positionV>
              <wp:extent cx="443865" cy="443865"/>
              <wp:effectExtent l="0" t="0" r="10160" b="14605"/>
              <wp:wrapNone/>
              <wp:docPr id="1276806859" name="Text Box 127680685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B9C8C5" w14:textId="15583BC9"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4F4091" id="_x0000_t202" coordsize="21600,21600" o:spt="202" path="m,l,21600r21600,l21600,xe">
              <v:stroke joinstyle="miter"/>
              <v:path gradientshapeok="t" o:connecttype="rect"/>
            </v:shapetype>
            <v:shape id="Text Box 1276806859" o:spid="_x0000_s1029" type="#_x0000_t202" alt="UNCLASSIFIED"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7FB9C8C5" w14:textId="15583BC9"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90AB" w14:textId="66A8EB0F" w:rsidR="00470C02" w:rsidRPr="00D42D8A" w:rsidRDefault="00A34C8C" w:rsidP="00D42D8A">
    <w:pPr>
      <w:spacing w:after="0"/>
      <w:jc w:val="left"/>
      <w:rPr>
        <w:lang w:val="en-US"/>
      </w:rPr>
    </w:pPr>
    <w:r>
      <w:rPr>
        <w:noProof/>
        <w:lang w:val="en-US"/>
      </w:rPr>
      <mc:AlternateContent>
        <mc:Choice Requires="wps">
          <w:drawing>
            <wp:anchor distT="0" distB="0" distL="0" distR="0" simplePos="0" relativeHeight="251663360" behindDoc="0" locked="0" layoutInCell="1" allowOverlap="1" wp14:anchorId="794E9EE0" wp14:editId="48AF1C6C">
              <wp:simplePos x="635" y="635"/>
              <wp:positionH relativeFrom="page">
                <wp:align>center</wp:align>
              </wp:positionH>
              <wp:positionV relativeFrom="page">
                <wp:align>top</wp:align>
              </wp:positionV>
              <wp:extent cx="443865" cy="443865"/>
              <wp:effectExtent l="0" t="0" r="10160" b="14605"/>
              <wp:wrapNone/>
              <wp:docPr id="1515269285" name="Text Box 151526928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359D57" w14:textId="1DE1F60A"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4E9EE0" id="_x0000_t202" coordsize="21600,21600" o:spt="202" path="m,l,21600r21600,l21600,xe">
              <v:stroke joinstyle="miter"/>
              <v:path gradientshapeok="t" o:connecttype="rect"/>
            </v:shapetype>
            <v:shape id="Text Box 1515269285" o:spid="_x0000_s1030" type="#_x0000_t202" alt="UNCLASSIFIED"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2359D57" w14:textId="1DE1F60A"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34DA" w14:textId="1A283D87" w:rsidR="00A34C8C" w:rsidRDefault="00A34C8C">
    <w:pPr>
      <w:pStyle w:val="Header"/>
    </w:pPr>
    <w:r>
      <w:rPr>
        <w:noProof/>
      </w:rPr>
      <mc:AlternateContent>
        <mc:Choice Requires="wps">
          <w:drawing>
            <wp:anchor distT="0" distB="0" distL="0" distR="0" simplePos="0" relativeHeight="251661312" behindDoc="0" locked="0" layoutInCell="1" allowOverlap="1" wp14:anchorId="14CD24EF" wp14:editId="0B9542DC">
              <wp:simplePos x="635" y="635"/>
              <wp:positionH relativeFrom="page">
                <wp:align>center</wp:align>
              </wp:positionH>
              <wp:positionV relativeFrom="page">
                <wp:align>top</wp:align>
              </wp:positionV>
              <wp:extent cx="443865" cy="443865"/>
              <wp:effectExtent l="0" t="0" r="10160" b="14605"/>
              <wp:wrapNone/>
              <wp:docPr id="453942068" name="Text Box 45394206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89AD7E" w14:textId="6DD19C54"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4CD24EF" id="_x0000_t202" coordsize="21600,21600" o:spt="202" path="m,l,21600r21600,l21600,xe">
              <v:stroke joinstyle="miter"/>
              <v:path gradientshapeok="t" o:connecttype="rect"/>
            </v:shapetype>
            <v:shape id="Text Box 453942068" o:spid="_x0000_s1031" type="#_x0000_t202" alt="UNCLASSIFIED"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6589AD7E" w14:textId="6DD19C54"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2DA1" w14:textId="11BEAF35" w:rsidR="00A34C8C" w:rsidRDefault="00A34C8C">
    <w:pPr>
      <w:pStyle w:val="Header"/>
    </w:pPr>
    <w:r>
      <w:rPr>
        <w:noProof/>
      </w:rPr>
      <mc:AlternateContent>
        <mc:Choice Requires="wps">
          <w:drawing>
            <wp:anchor distT="0" distB="0" distL="0" distR="0" simplePos="0" relativeHeight="251665408" behindDoc="0" locked="0" layoutInCell="1" allowOverlap="1" wp14:anchorId="5B543DF3" wp14:editId="3CC842CA">
              <wp:simplePos x="635" y="635"/>
              <wp:positionH relativeFrom="page">
                <wp:align>center</wp:align>
              </wp:positionH>
              <wp:positionV relativeFrom="page">
                <wp:align>top</wp:align>
              </wp:positionV>
              <wp:extent cx="443865" cy="443865"/>
              <wp:effectExtent l="0" t="0" r="10160" b="14605"/>
              <wp:wrapNone/>
              <wp:docPr id="93505289" name="Text Box 9350528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3B6B15" w14:textId="1587DEFF"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543DF3" id="_x0000_t202" coordsize="21600,21600" o:spt="202" path="m,l,21600r21600,l21600,xe">
              <v:stroke joinstyle="miter"/>
              <v:path gradientshapeok="t" o:connecttype="rect"/>
            </v:shapetype>
            <v:shape id="Text Box 93505289" o:spid="_x0000_s1032" type="#_x0000_t202" alt="UNCLASSIFIED"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2F3B6B15" w14:textId="1587DEFF"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1892" w14:textId="2D0DD6E3" w:rsidR="00470C02" w:rsidRPr="00D42D8A" w:rsidRDefault="00A34C8C" w:rsidP="00D42D8A">
    <w:pPr>
      <w:spacing w:after="0"/>
      <w:jc w:val="left"/>
    </w:pPr>
    <w:r>
      <w:rPr>
        <w:noProof/>
      </w:rPr>
      <mc:AlternateContent>
        <mc:Choice Requires="wps">
          <w:drawing>
            <wp:anchor distT="0" distB="0" distL="0" distR="0" simplePos="0" relativeHeight="251666432" behindDoc="0" locked="0" layoutInCell="1" allowOverlap="1" wp14:anchorId="06F97B57" wp14:editId="58717620">
              <wp:simplePos x="635" y="635"/>
              <wp:positionH relativeFrom="page">
                <wp:align>center</wp:align>
              </wp:positionH>
              <wp:positionV relativeFrom="page">
                <wp:align>top</wp:align>
              </wp:positionV>
              <wp:extent cx="443865" cy="443865"/>
              <wp:effectExtent l="0" t="0" r="10160" b="14605"/>
              <wp:wrapNone/>
              <wp:docPr id="2076259770" name="Text Box 207625977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4A5FE8" w14:textId="5C4E2205"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F97B57" id="_x0000_t202" coordsize="21600,21600" o:spt="202" path="m,l,21600r21600,l21600,xe">
              <v:stroke joinstyle="miter"/>
              <v:path gradientshapeok="t" o:connecttype="rect"/>
            </v:shapetype>
            <v:shape id="Text Box 2076259770" o:spid="_x0000_s1033" type="#_x0000_t202" alt="UNCLASSIFIED"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4C4A5FE8" w14:textId="5C4E2205"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r w:rsidR="00470C02">
      <w:t>Section I. Instructions aux Soumissionnaires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45B2" w14:textId="1C80DFA1" w:rsidR="00A34C8C" w:rsidRDefault="00A34C8C">
    <w:pPr>
      <w:pStyle w:val="Header"/>
    </w:pPr>
    <w:r>
      <w:rPr>
        <w:noProof/>
      </w:rPr>
      <mc:AlternateContent>
        <mc:Choice Requires="wps">
          <w:drawing>
            <wp:anchor distT="0" distB="0" distL="0" distR="0" simplePos="0" relativeHeight="251664384" behindDoc="0" locked="0" layoutInCell="1" allowOverlap="1" wp14:anchorId="170FE3B4" wp14:editId="16F00631">
              <wp:simplePos x="635" y="635"/>
              <wp:positionH relativeFrom="page">
                <wp:align>center</wp:align>
              </wp:positionH>
              <wp:positionV relativeFrom="page">
                <wp:align>top</wp:align>
              </wp:positionV>
              <wp:extent cx="443865" cy="443865"/>
              <wp:effectExtent l="0" t="0" r="10160" b="14605"/>
              <wp:wrapNone/>
              <wp:docPr id="908960724" name="Text Box 90896072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AFA8E6" w14:textId="3CEF3414"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0FE3B4" id="_x0000_t202" coordsize="21600,21600" o:spt="202" path="m,l,21600r21600,l21600,xe">
              <v:stroke joinstyle="miter"/>
              <v:path gradientshapeok="t" o:connecttype="rect"/>
            </v:shapetype>
            <v:shape id="Text Box 908960724" o:spid="_x0000_s1034" type="#_x0000_t202" alt="UNCLASSIFIED"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1BAFA8E6" w14:textId="3CEF3414" w:rsidR="00A34C8C" w:rsidRPr="00A34C8C" w:rsidRDefault="00A34C8C" w:rsidP="00A34C8C">
                    <w:pPr>
                      <w:spacing w:after="0"/>
                      <w:rPr>
                        <w:rFonts w:ascii="Calibri" w:eastAsia="Calibri" w:hAnsi="Calibri" w:cs="Calibri"/>
                        <w:noProof/>
                        <w:color w:val="008000"/>
                        <w:szCs w:val="24"/>
                      </w:rPr>
                    </w:pPr>
                    <w:r w:rsidRPr="00A34C8C">
                      <w:rPr>
                        <w:rFonts w:ascii="Calibri" w:eastAsia="Calibri" w:hAnsi="Calibri" w:cs="Calibri"/>
                        <w:noProof/>
                        <w:color w:val="008000"/>
                        <w:szCs w:val="24"/>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055C52"/>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2348B8"/>
    <w:multiLevelType w:val="hybridMultilevel"/>
    <w:tmpl w:val="1F04469C"/>
    <w:lvl w:ilvl="0" w:tplc="756E9FEC">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62CE8"/>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E45CA2"/>
    <w:multiLevelType w:val="hybridMultilevel"/>
    <w:tmpl w:val="EAEAB772"/>
    <w:lvl w:ilvl="0" w:tplc="8C646A38">
      <w:start w:val="1"/>
      <w:numFmt w:val="lowerLetter"/>
      <w:pStyle w:val="ListParagraph"/>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D772B"/>
    <w:multiLevelType w:val="hybridMultilevel"/>
    <w:tmpl w:val="FDB23C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975625"/>
    <w:multiLevelType w:val="hybridMultilevel"/>
    <w:tmpl w:val="28B4D1E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F6F44"/>
    <w:multiLevelType w:val="hybridMultilevel"/>
    <w:tmpl w:val="C31224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9" w15:restartNumberingAfterBreak="0">
    <w:nsid w:val="0E3F2F3B"/>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FED312E"/>
    <w:multiLevelType w:val="hybridMultilevel"/>
    <w:tmpl w:val="BEC89230"/>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92C50"/>
    <w:multiLevelType w:val="hybridMultilevel"/>
    <w:tmpl w:val="CF1E667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345A1"/>
    <w:multiLevelType w:val="hybridMultilevel"/>
    <w:tmpl w:val="DDD4BA90"/>
    <w:lvl w:ilvl="0" w:tplc="AB068A46">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33021B"/>
    <w:multiLevelType w:val="hybridMultilevel"/>
    <w:tmpl w:val="C69CD4C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715611"/>
    <w:multiLevelType w:val="hybridMultilevel"/>
    <w:tmpl w:val="63308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721DDF"/>
    <w:multiLevelType w:val="hybridMultilevel"/>
    <w:tmpl w:val="5826106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F419A2"/>
    <w:multiLevelType w:val="hybridMultilevel"/>
    <w:tmpl w:val="36BC2D52"/>
    <w:lvl w:ilvl="0" w:tplc="8E3C1F38">
      <w:start w:val="1"/>
      <w:numFmt w:val="lowerLetter"/>
      <w:lvlText w:val="(%1)"/>
      <w:lvlJc w:val="left"/>
      <w:pPr>
        <w:ind w:left="1440" w:hanging="360"/>
      </w:pPr>
      <w:rPr>
        <w:rFonts w:hint="default"/>
      </w:rPr>
    </w:lvl>
    <w:lvl w:ilvl="1" w:tplc="0266448E">
      <w:start w:val="1"/>
      <w:numFmt w:val="lowerRoman"/>
      <w:lvlText w:val="(%2)"/>
      <w:lvlJc w:val="left"/>
      <w:pPr>
        <w:ind w:left="1745"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693970"/>
    <w:multiLevelType w:val="hybridMultilevel"/>
    <w:tmpl w:val="7BE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B41100"/>
    <w:multiLevelType w:val="hybridMultilevel"/>
    <w:tmpl w:val="CB2C0382"/>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0" w15:restartNumberingAfterBreak="0">
    <w:nsid w:val="1D3D73E9"/>
    <w:multiLevelType w:val="multilevel"/>
    <w:tmpl w:val="2EF23F4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A27C91"/>
    <w:multiLevelType w:val="multilevel"/>
    <w:tmpl w:val="A796B526"/>
    <w:lvl w:ilvl="0">
      <w:start w:val="1"/>
      <w:numFmt w:val="decimal"/>
      <w:pStyle w:val="Heading4ITB"/>
      <w:lvlText w:val="%1."/>
      <w:lvlJc w:val="left"/>
      <w:pPr>
        <w:ind w:left="360" w:hanging="360"/>
      </w:pPr>
    </w:lvl>
    <w:lvl w:ilvl="1">
      <w:start w:val="1"/>
      <w:numFmt w:val="decimal"/>
      <w:pStyle w:val="Heading5ITB"/>
      <w:lvlText w:val="%1.%2."/>
      <w:lvlJc w:val="left"/>
      <w:pPr>
        <w:ind w:left="792" w:hanging="432"/>
      </w:pPr>
      <w:rPr>
        <w:i w:val="0"/>
        <w:iCs w:val="0"/>
        <w:sz w:val="24"/>
        <w:szCs w:val="24"/>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183D6D"/>
    <w:multiLevelType w:val="hybridMultilevel"/>
    <w:tmpl w:val="87B6F624"/>
    <w:lvl w:ilvl="0" w:tplc="8E3C1F3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D309D0"/>
    <w:multiLevelType w:val="hybridMultilevel"/>
    <w:tmpl w:val="23608712"/>
    <w:lvl w:ilvl="0" w:tplc="5F18766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A16509"/>
    <w:multiLevelType w:val="hybridMultilevel"/>
    <w:tmpl w:val="9E6AF782"/>
    <w:styleLink w:val="BSFCheckboxBullets1"/>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5"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6FD01DB"/>
    <w:multiLevelType w:val="hybridMultilevel"/>
    <w:tmpl w:val="D89C89C0"/>
    <w:lvl w:ilvl="0" w:tplc="799CC3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C969474">
      <w:start w:val="1"/>
      <w:numFmt w:val="lowerRoman"/>
      <w:lvlText w:val="(%3)"/>
      <w:lvlJc w:val="left"/>
      <w:pPr>
        <w:ind w:left="2340" w:hanging="360"/>
      </w:pPr>
      <w:rPr>
        <w:rFonts w:hint="default"/>
        <w:b w:val="0"/>
        <w:i w:val="0"/>
        <w:color w:val="auto"/>
        <w:sz w:val="24"/>
        <w:szCs w:val="22"/>
        <w:u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190E61"/>
    <w:multiLevelType w:val="multilevel"/>
    <w:tmpl w:val="B980004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pStyle w:val="Numbered"/>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85F799C"/>
    <w:multiLevelType w:val="hybridMultilevel"/>
    <w:tmpl w:val="4740C922"/>
    <w:lvl w:ilvl="0" w:tplc="799CC3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7056F3"/>
    <w:multiLevelType w:val="multilevel"/>
    <w:tmpl w:val="A1FCA9B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A734757"/>
    <w:multiLevelType w:val="hybridMultilevel"/>
    <w:tmpl w:val="48F419B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F367E6"/>
    <w:multiLevelType w:val="hybridMultilevel"/>
    <w:tmpl w:val="52E6B45C"/>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DA79C0"/>
    <w:multiLevelType w:val="hybridMultilevel"/>
    <w:tmpl w:val="72384AD0"/>
    <w:lvl w:ilvl="0" w:tplc="4BEE3DC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97440E"/>
    <w:multiLevelType w:val="hybridMultilevel"/>
    <w:tmpl w:val="148A559C"/>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CB7B81"/>
    <w:multiLevelType w:val="hybridMultilevel"/>
    <w:tmpl w:val="5D2AAD28"/>
    <w:styleLink w:val="Style11"/>
    <w:lvl w:ilvl="0" w:tplc="799CC3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AB271A6"/>
    <w:multiLevelType w:val="hybridMultilevel"/>
    <w:tmpl w:val="8D4297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B55A14"/>
    <w:multiLevelType w:val="multilevel"/>
    <w:tmpl w:val="12709B3A"/>
    <w:lvl w:ilvl="0">
      <w:start w:val="1"/>
      <w:numFmt w:val="decimal"/>
      <w:lvlText w:val="%1."/>
      <w:lvlJc w:val="left"/>
      <w:pPr>
        <w:ind w:left="360" w:hanging="360"/>
      </w:pPr>
      <w:rPr>
        <w:b/>
        <w:bCs/>
      </w:rPr>
    </w:lvl>
    <w:lvl w:ilvl="1">
      <w:start w:val="1"/>
      <w:numFmt w:val="lowerLetter"/>
      <w:pStyle w:val="Russite"/>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3DC57233"/>
    <w:multiLevelType w:val="hybridMultilevel"/>
    <w:tmpl w:val="0FAEEF8C"/>
    <w:lvl w:ilvl="0" w:tplc="FA5A0BC6">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E700701"/>
    <w:multiLevelType w:val="hybridMultilevel"/>
    <w:tmpl w:val="E56E68EE"/>
    <w:lvl w:ilvl="0" w:tplc="031A3DCC">
      <w:start w:val="1"/>
      <w:numFmt w:val="decimal"/>
      <w:lvlText w:val="%1."/>
      <w:lvlJc w:val="left"/>
      <w:pPr>
        <w:ind w:left="757" w:hanging="360"/>
      </w:pPr>
      <w:rPr>
        <w:b w:val="0"/>
      </w:r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41" w15:restartNumberingAfterBreak="0">
    <w:nsid w:val="3E9A6C34"/>
    <w:multiLevelType w:val="hybridMultilevel"/>
    <w:tmpl w:val="9ACE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A61E8A"/>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FBD0462"/>
    <w:multiLevelType w:val="hybridMultilevel"/>
    <w:tmpl w:val="9EE4407A"/>
    <w:lvl w:ilvl="0" w:tplc="5636C5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0C7CAB"/>
    <w:multiLevelType w:val="multilevel"/>
    <w:tmpl w:val="EE76ADD6"/>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0C72BE"/>
    <w:multiLevelType w:val="hybridMultilevel"/>
    <w:tmpl w:val="E014EB98"/>
    <w:lvl w:ilvl="0" w:tplc="AB880E64">
      <w:start w:val="1"/>
      <w:numFmt w:val="lowerLetter"/>
      <w:lvlText w:val="(%1)"/>
      <w:lvlJc w:val="right"/>
      <w:pPr>
        <w:ind w:left="757" w:hanging="360"/>
      </w:pPr>
      <w:rPr>
        <w:rFonts w:ascii="Times New Roman" w:eastAsia="Times New Roman" w:hAnsi="Times New Roman" w:cs="Times New Roman"/>
        <w:b/>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6" w15:restartNumberingAfterBreak="0">
    <w:nsid w:val="440D5B5D"/>
    <w:multiLevelType w:val="hybridMultilevel"/>
    <w:tmpl w:val="4484D894"/>
    <w:lvl w:ilvl="0" w:tplc="C0D2B2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88859E6"/>
    <w:multiLevelType w:val="hybridMultilevel"/>
    <w:tmpl w:val="491C1F6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48CA3DFF"/>
    <w:multiLevelType w:val="hybridMultilevel"/>
    <w:tmpl w:val="5F907D76"/>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115313"/>
    <w:multiLevelType w:val="hybridMultilevel"/>
    <w:tmpl w:val="8FF41E86"/>
    <w:lvl w:ilvl="0" w:tplc="0266448E">
      <w:start w:val="1"/>
      <w:numFmt w:val="lowerRoman"/>
      <w:lvlText w:val="(%1)"/>
      <w:lvlJc w:val="left"/>
      <w:pPr>
        <w:ind w:left="1745"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0" w15:restartNumberingAfterBreak="0">
    <w:nsid w:val="49E760E6"/>
    <w:multiLevelType w:val="hybridMultilevel"/>
    <w:tmpl w:val="576660C6"/>
    <w:lvl w:ilvl="0" w:tplc="0409001B">
      <w:start w:val="1"/>
      <w:numFmt w:val="lowerRoman"/>
      <w:lvlText w:val="%1."/>
      <w:lvlJc w:val="right"/>
      <w:pPr>
        <w:ind w:left="720" w:hanging="360"/>
      </w:pPr>
    </w:lvl>
    <w:lvl w:ilvl="1" w:tplc="08C606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E80162"/>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4A346DA0"/>
    <w:multiLevelType w:val="multilevel"/>
    <w:tmpl w:val="BC28FAD6"/>
    <w:lvl w:ilvl="0">
      <w:start w:val="1"/>
      <w:numFmt w:val="decimal"/>
      <w:lvlText w:val="%1."/>
      <w:lvlJc w:val="left"/>
      <w:pPr>
        <w:ind w:left="360" w:hanging="360"/>
      </w:pPr>
    </w:lvl>
    <w:lvl w:ilvl="1">
      <w:start w:val="1"/>
      <w:numFmt w:val="lowerLetter"/>
      <w:lvlText w:val="(%2)"/>
      <w:lvlJc w:val="left"/>
      <w:pPr>
        <w:ind w:left="720" w:hanging="360"/>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4B1B00D5"/>
    <w:multiLevelType w:val="hybridMultilevel"/>
    <w:tmpl w:val="276815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170"/>
        </w:tabs>
        <w:ind w:left="117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6"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65D04E7"/>
    <w:multiLevelType w:val="hybridMultilevel"/>
    <w:tmpl w:val="9156FED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182C23"/>
    <w:multiLevelType w:val="hybridMultilevel"/>
    <w:tmpl w:val="EA0C4B0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EB5001"/>
    <w:multiLevelType w:val="hybridMultilevel"/>
    <w:tmpl w:val="1C66D960"/>
    <w:lvl w:ilvl="0" w:tplc="756E9FEC">
      <w:start w:val="1"/>
      <w:numFmt w:val="lowerLetter"/>
      <w:lvlText w:val="(%1)"/>
      <w:lvlJc w:val="left"/>
      <w:pPr>
        <w:ind w:left="1440" w:hanging="360"/>
      </w:pPr>
      <w:rPr>
        <w:rFonts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B1D3108"/>
    <w:multiLevelType w:val="hybridMultilevel"/>
    <w:tmpl w:val="79F66830"/>
    <w:lvl w:ilvl="0" w:tplc="13DAEB1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5B3CEF"/>
    <w:multiLevelType w:val="hybridMultilevel"/>
    <w:tmpl w:val="CF300E86"/>
    <w:lvl w:ilvl="0" w:tplc="0266448E">
      <w:start w:val="1"/>
      <w:numFmt w:val="lowerRoman"/>
      <w:lvlText w:val="(%1)"/>
      <w:lvlJc w:val="left"/>
      <w:pPr>
        <w:ind w:left="749" w:hanging="360"/>
      </w:pPr>
      <w:rPr>
        <w:rFonts w:hint="default"/>
        <w:b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2" w15:restartNumberingAfterBreak="0">
    <w:nsid w:val="610D09DA"/>
    <w:multiLevelType w:val="hybridMultilevel"/>
    <w:tmpl w:val="3600067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17D3FF8"/>
    <w:multiLevelType w:val="hybridMultilevel"/>
    <w:tmpl w:val="C15C65AE"/>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4BC6383C">
      <w:start w:val="1"/>
      <w:numFmt w:val="bullet"/>
      <w:lvlText w:val=""/>
      <w:lvlJc w:val="left"/>
      <w:pPr>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0B10B2"/>
    <w:multiLevelType w:val="hybridMultilevel"/>
    <w:tmpl w:val="4D54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1B659C"/>
    <w:multiLevelType w:val="hybridMultilevel"/>
    <w:tmpl w:val="C8E8E104"/>
    <w:lvl w:ilvl="0" w:tplc="E43E9C04">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A50926"/>
    <w:multiLevelType w:val="hybridMultilevel"/>
    <w:tmpl w:val="655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65511073"/>
    <w:multiLevelType w:val="multilevel"/>
    <w:tmpl w:val="DA86BEE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0"/>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65552862"/>
    <w:multiLevelType w:val="hybridMultilevel"/>
    <w:tmpl w:val="3D38D80C"/>
    <w:lvl w:ilvl="0" w:tplc="DD4C3DFC">
      <w:start w:val="1"/>
      <w:numFmt w:val="decimalZero"/>
      <w:pStyle w:val="Heading3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10328B"/>
    <w:multiLevelType w:val="multilevel"/>
    <w:tmpl w:val="8200CDC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9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67D81BEF"/>
    <w:multiLevelType w:val="hybridMultilevel"/>
    <w:tmpl w:val="ECF89186"/>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6D6D20"/>
    <w:multiLevelType w:val="multilevel"/>
    <w:tmpl w:val="62DE4304"/>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6A6333FC"/>
    <w:multiLevelType w:val="hybridMultilevel"/>
    <w:tmpl w:val="2748802E"/>
    <w:lvl w:ilvl="0" w:tplc="8E3C1F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A8C4CC8"/>
    <w:multiLevelType w:val="hybridMultilevel"/>
    <w:tmpl w:val="ED626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902F85"/>
    <w:multiLevelType w:val="hybridMultilevel"/>
    <w:tmpl w:val="80F815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6"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E591370"/>
    <w:multiLevelType w:val="multilevel"/>
    <w:tmpl w:val="BC28FAD6"/>
    <w:lvl w:ilvl="0">
      <w:start w:val="1"/>
      <w:numFmt w:val="decimal"/>
      <w:lvlText w:val="%1."/>
      <w:lvlJc w:val="left"/>
      <w:pPr>
        <w:ind w:left="360" w:hanging="360"/>
      </w:pPr>
    </w:lvl>
    <w:lvl w:ilvl="1">
      <w:start w:val="1"/>
      <w:numFmt w:val="lowerLetter"/>
      <w:lvlText w:val="(%2)"/>
      <w:lvlJc w:val="left"/>
      <w:pPr>
        <w:ind w:left="720" w:hanging="360"/>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F2D586C"/>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F655280"/>
    <w:multiLevelType w:val="hybridMultilevel"/>
    <w:tmpl w:val="7B96B0B6"/>
    <w:lvl w:ilvl="0" w:tplc="799CC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12244D"/>
    <w:multiLevelType w:val="multilevel"/>
    <w:tmpl w:val="A55C315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72405EA5"/>
    <w:multiLevelType w:val="multilevel"/>
    <w:tmpl w:val="1286F5D4"/>
    <w:lvl w:ilvl="0">
      <w:start w:val="1"/>
      <w:numFmt w:val="decimal"/>
      <w:lvlText w:val="%1."/>
      <w:lvlJc w:val="left"/>
      <w:pPr>
        <w:ind w:left="530" w:hanging="360"/>
      </w:pPr>
      <w:rPr>
        <w:rFonts w:hint="default"/>
      </w:rPr>
    </w:lvl>
    <w:lvl w:ilvl="1">
      <w:start w:val="1"/>
      <w:numFmt w:val="decimal"/>
      <w:lvlText w:val="%1.%2."/>
      <w:lvlJc w:val="left"/>
      <w:pPr>
        <w:ind w:left="962" w:hanging="432"/>
      </w:pPr>
      <w:rPr>
        <w:rFonts w:hint="default"/>
      </w:rPr>
    </w:lvl>
    <w:lvl w:ilvl="2">
      <w:start w:val="1"/>
      <w:numFmt w:val="decimal"/>
      <w:lvlText w:val="%1.%2.%3."/>
      <w:lvlJc w:val="left"/>
      <w:pPr>
        <w:ind w:left="1394" w:hanging="504"/>
      </w:pPr>
      <w:rPr>
        <w:rFonts w:hint="default"/>
      </w:rPr>
    </w:lvl>
    <w:lvl w:ilvl="3">
      <w:start w:val="1"/>
      <w:numFmt w:val="decimal"/>
      <w:lvlText w:val="%1.%2.%3.%4."/>
      <w:lvlJc w:val="left"/>
      <w:pPr>
        <w:ind w:left="1898" w:hanging="648"/>
      </w:pPr>
      <w:rPr>
        <w:rFonts w:hint="default"/>
      </w:rPr>
    </w:lvl>
    <w:lvl w:ilvl="4">
      <w:start w:val="1"/>
      <w:numFmt w:val="decimal"/>
      <w:lvlText w:val="%1.%2.%3.%4.%5."/>
      <w:lvlJc w:val="left"/>
      <w:pPr>
        <w:ind w:left="2402" w:hanging="792"/>
      </w:pPr>
      <w:rPr>
        <w:rFonts w:hint="default"/>
      </w:rPr>
    </w:lvl>
    <w:lvl w:ilvl="5">
      <w:start w:val="1"/>
      <w:numFmt w:val="decimal"/>
      <w:lvlText w:val="%1.%2.%3.%4.%5.%6."/>
      <w:lvlJc w:val="left"/>
      <w:pPr>
        <w:ind w:left="2906" w:hanging="936"/>
      </w:pPr>
      <w:rPr>
        <w:rFonts w:hint="default"/>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82"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2ED2FF4"/>
    <w:multiLevelType w:val="hybridMultilevel"/>
    <w:tmpl w:val="CDBE8964"/>
    <w:lvl w:ilvl="0" w:tplc="353467C8">
      <w:start w:val="1"/>
      <w:numFmt w:val="decimal"/>
      <w:pStyle w:val="Heading4QEC"/>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12556F"/>
    <w:multiLevelType w:val="hybridMultilevel"/>
    <w:tmpl w:val="A5EE12C6"/>
    <w:lvl w:ilvl="0" w:tplc="B70A8C14">
      <w:start w:val="1"/>
      <w:numFmt w:val="lowerLetter"/>
      <w:lvlText w:val="(%1)"/>
      <w:lvlJc w:val="left"/>
      <w:pPr>
        <w:ind w:left="1745" w:hanging="360"/>
      </w:pPr>
      <w:rPr>
        <w:rFonts w:hint="default"/>
      </w:rPr>
    </w:lvl>
    <w:lvl w:ilvl="1" w:tplc="08090019" w:tentative="1">
      <w:start w:val="1"/>
      <w:numFmt w:val="lowerLetter"/>
      <w:lvlText w:val="%2."/>
      <w:lvlJc w:val="left"/>
      <w:pPr>
        <w:ind w:left="2465" w:hanging="360"/>
      </w:pPr>
    </w:lvl>
    <w:lvl w:ilvl="2" w:tplc="0809001B" w:tentative="1">
      <w:start w:val="1"/>
      <w:numFmt w:val="lowerRoman"/>
      <w:lvlText w:val="%3."/>
      <w:lvlJc w:val="right"/>
      <w:pPr>
        <w:ind w:left="3185" w:hanging="180"/>
      </w:pPr>
    </w:lvl>
    <w:lvl w:ilvl="3" w:tplc="0809000F" w:tentative="1">
      <w:start w:val="1"/>
      <w:numFmt w:val="decimal"/>
      <w:lvlText w:val="%4."/>
      <w:lvlJc w:val="left"/>
      <w:pPr>
        <w:ind w:left="3905" w:hanging="360"/>
      </w:pPr>
    </w:lvl>
    <w:lvl w:ilvl="4" w:tplc="08090019" w:tentative="1">
      <w:start w:val="1"/>
      <w:numFmt w:val="lowerLetter"/>
      <w:lvlText w:val="%5."/>
      <w:lvlJc w:val="left"/>
      <w:pPr>
        <w:ind w:left="4625" w:hanging="360"/>
      </w:pPr>
    </w:lvl>
    <w:lvl w:ilvl="5" w:tplc="0809001B" w:tentative="1">
      <w:start w:val="1"/>
      <w:numFmt w:val="lowerRoman"/>
      <w:lvlText w:val="%6."/>
      <w:lvlJc w:val="right"/>
      <w:pPr>
        <w:ind w:left="5345" w:hanging="180"/>
      </w:pPr>
    </w:lvl>
    <w:lvl w:ilvl="6" w:tplc="0809000F" w:tentative="1">
      <w:start w:val="1"/>
      <w:numFmt w:val="decimal"/>
      <w:lvlText w:val="%7."/>
      <w:lvlJc w:val="left"/>
      <w:pPr>
        <w:ind w:left="6065" w:hanging="360"/>
      </w:pPr>
    </w:lvl>
    <w:lvl w:ilvl="7" w:tplc="08090019" w:tentative="1">
      <w:start w:val="1"/>
      <w:numFmt w:val="lowerLetter"/>
      <w:lvlText w:val="%8."/>
      <w:lvlJc w:val="left"/>
      <w:pPr>
        <w:ind w:left="6785" w:hanging="360"/>
      </w:pPr>
    </w:lvl>
    <w:lvl w:ilvl="8" w:tplc="0809001B" w:tentative="1">
      <w:start w:val="1"/>
      <w:numFmt w:val="lowerRoman"/>
      <w:lvlText w:val="%9."/>
      <w:lvlJc w:val="right"/>
      <w:pPr>
        <w:ind w:left="7505" w:hanging="180"/>
      </w:pPr>
    </w:lvl>
  </w:abstractNum>
  <w:abstractNum w:abstractNumId="85"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5076398"/>
    <w:multiLevelType w:val="hybridMultilevel"/>
    <w:tmpl w:val="2A7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6B253E9"/>
    <w:multiLevelType w:val="hybridMultilevel"/>
    <w:tmpl w:val="91642136"/>
    <w:lvl w:ilvl="0" w:tplc="EA905F64">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4304C3"/>
    <w:multiLevelType w:val="hybridMultilevel"/>
    <w:tmpl w:val="7396B26C"/>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5D1D8A"/>
    <w:multiLevelType w:val="multilevel"/>
    <w:tmpl w:val="C3AC4F40"/>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B87328B"/>
    <w:multiLevelType w:val="multilevel"/>
    <w:tmpl w:val="10526EF0"/>
    <w:lvl w:ilvl="0">
      <w:start w:val="1"/>
      <w:numFmt w:val="decimal"/>
      <w:pStyle w:val="StyleHeader1-ClausesLeft0Hanging03After0pt"/>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6496989">
    <w:abstractNumId w:val="9"/>
  </w:num>
  <w:num w:numId="2" w16cid:durableId="581254479">
    <w:abstractNumId w:val="72"/>
  </w:num>
  <w:num w:numId="3" w16cid:durableId="1613707108">
    <w:abstractNumId w:val="73"/>
  </w:num>
  <w:num w:numId="4" w16cid:durableId="652878066">
    <w:abstractNumId w:val="24"/>
  </w:num>
  <w:num w:numId="5" w16cid:durableId="897589269">
    <w:abstractNumId w:val="87"/>
  </w:num>
  <w:num w:numId="6" w16cid:durableId="700790159">
    <w:abstractNumId w:val="17"/>
  </w:num>
  <w:num w:numId="7" w16cid:durableId="2119981503">
    <w:abstractNumId w:val="66"/>
  </w:num>
  <w:num w:numId="8" w16cid:durableId="1568344826">
    <w:abstractNumId w:val="68"/>
  </w:num>
  <w:num w:numId="9" w16cid:durableId="309090954">
    <w:abstractNumId w:val="5"/>
  </w:num>
  <w:num w:numId="10" w16cid:durableId="1587224459">
    <w:abstractNumId w:val="23"/>
  </w:num>
  <w:num w:numId="11" w16cid:durableId="658197876">
    <w:abstractNumId w:val="34"/>
  </w:num>
  <w:num w:numId="12" w16cid:durableId="182135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9199245">
    <w:abstractNumId w:val="79"/>
  </w:num>
  <w:num w:numId="14" w16cid:durableId="661200846">
    <w:abstractNumId w:val="35"/>
  </w:num>
  <w:num w:numId="15" w16cid:durableId="542399785">
    <w:abstractNumId w:val="82"/>
  </w:num>
  <w:num w:numId="16" w16cid:durableId="588662023">
    <w:abstractNumId w:val="90"/>
  </w:num>
  <w:num w:numId="17" w16cid:durableId="1152673044">
    <w:abstractNumId w:val="13"/>
  </w:num>
  <w:num w:numId="18" w16cid:durableId="2110544038">
    <w:abstractNumId w:val="48"/>
  </w:num>
  <w:num w:numId="19" w16cid:durableId="1242593989">
    <w:abstractNumId w:val="54"/>
  </w:num>
  <w:num w:numId="20" w16cid:durableId="1846356044">
    <w:abstractNumId w:val="7"/>
  </w:num>
  <w:num w:numId="21" w16cid:durableId="909004866">
    <w:abstractNumId w:val="15"/>
  </w:num>
  <w:num w:numId="22" w16cid:durableId="1563445629">
    <w:abstractNumId w:val="6"/>
  </w:num>
  <w:num w:numId="23" w16cid:durableId="1450053633">
    <w:abstractNumId w:val="45"/>
  </w:num>
  <w:num w:numId="24" w16cid:durableId="767895676">
    <w:abstractNumId w:val="36"/>
  </w:num>
  <w:num w:numId="25" w16cid:durableId="1313676313">
    <w:abstractNumId w:val="42"/>
  </w:num>
  <w:num w:numId="26" w16cid:durableId="1964383611">
    <w:abstractNumId w:val="20"/>
  </w:num>
  <w:num w:numId="27" w16cid:durableId="1454061674">
    <w:abstractNumId w:val="3"/>
  </w:num>
  <w:num w:numId="28" w16cid:durableId="535700110">
    <w:abstractNumId w:val="89"/>
  </w:num>
  <w:num w:numId="29" w16cid:durableId="1550268062">
    <w:abstractNumId w:val="1"/>
  </w:num>
  <w:num w:numId="30" w16cid:durableId="910312383">
    <w:abstractNumId w:val="65"/>
  </w:num>
  <w:num w:numId="31" w16cid:durableId="865364532">
    <w:abstractNumId w:val="83"/>
  </w:num>
  <w:num w:numId="32" w16cid:durableId="1529030514">
    <w:abstractNumId w:val="71"/>
  </w:num>
  <w:num w:numId="33" w16cid:durableId="267809035">
    <w:abstractNumId w:val="41"/>
  </w:num>
  <w:num w:numId="34" w16cid:durableId="393432089">
    <w:abstractNumId w:val="10"/>
  </w:num>
  <w:num w:numId="35" w16cid:durableId="354623615">
    <w:abstractNumId w:val="69"/>
  </w:num>
  <w:num w:numId="36" w16cid:durableId="293953439">
    <w:abstractNumId w:val="33"/>
  </w:num>
  <w:num w:numId="37" w16cid:durableId="789785974">
    <w:abstractNumId w:val="63"/>
  </w:num>
  <w:num w:numId="38" w16cid:durableId="237517522">
    <w:abstractNumId w:val="81"/>
  </w:num>
  <w:num w:numId="39" w16cid:durableId="1547137568">
    <w:abstractNumId w:val="30"/>
  </w:num>
  <w:num w:numId="40" w16cid:durableId="1153908162">
    <w:abstractNumId w:val="57"/>
  </w:num>
  <w:num w:numId="41" w16cid:durableId="268702889">
    <w:abstractNumId w:val="31"/>
  </w:num>
  <w:num w:numId="42" w16cid:durableId="1651865718">
    <w:abstractNumId w:val="59"/>
  </w:num>
  <w:num w:numId="43" w16cid:durableId="2048024554">
    <w:abstractNumId w:val="18"/>
  </w:num>
  <w:num w:numId="44" w16cid:durableId="4478089">
    <w:abstractNumId w:val="2"/>
  </w:num>
  <w:num w:numId="45" w16cid:durableId="1290815472">
    <w:abstractNumId w:val="60"/>
  </w:num>
  <w:num w:numId="46" w16cid:durableId="1349066462">
    <w:abstractNumId w:val="58"/>
  </w:num>
  <w:num w:numId="47" w16cid:durableId="377508750">
    <w:abstractNumId w:val="21"/>
  </w:num>
  <w:num w:numId="48" w16cid:durableId="2055619497">
    <w:abstractNumId w:val="26"/>
  </w:num>
  <w:num w:numId="49" w16cid:durableId="366563044">
    <w:abstractNumId w:val="4"/>
  </w:num>
  <w:num w:numId="50" w16cid:durableId="1173182555">
    <w:abstractNumId w:val="27"/>
  </w:num>
  <w:num w:numId="51" w16cid:durableId="613292826">
    <w:abstractNumId w:val="91"/>
  </w:num>
  <w:num w:numId="52" w16cid:durableId="1648902615">
    <w:abstractNumId w:val="70"/>
  </w:num>
  <w:num w:numId="53" w16cid:durableId="1135567983">
    <w:abstractNumId w:val="44"/>
  </w:num>
  <w:num w:numId="54" w16cid:durableId="1653438339">
    <w:abstractNumId w:val="61"/>
  </w:num>
  <w:num w:numId="55" w16cid:durableId="1142381358">
    <w:abstractNumId w:val="50"/>
  </w:num>
  <w:num w:numId="56" w16cid:durableId="1753772022">
    <w:abstractNumId w:val="77"/>
  </w:num>
  <w:num w:numId="57" w16cid:durableId="830289935">
    <w:abstractNumId w:val="52"/>
  </w:num>
  <w:num w:numId="58" w16cid:durableId="1692951908">
    <w:abstractNumId w:val="8"/>
  </w:num>
  <w:num w:numId="59" w16cid:durableId="201406180">
    <w:abstractNumId w:val="84"/>
  </w:num>
  <w:num w:numId="60" w16cid:durableId="640616396">
    <w:abstractNumId w:val="49"/>
  </w:num>
  <w:num w:numId="61" w16cid:durableId="373847028">
    <w:abstractNumId w:val="29"/>
  </w:num>
  <w:num w:numId="62" w16cid:durableId="2107801497">
    <w:abstractNumId w:val="25"/>
  </w:num>
  <w:num w:numId="63" w16cid:durableId="793715895">
    <w:abstractNumId w:val="93"/>
  </w:num>
  <w:num w:numId="64" w16cid:durableId="2086030637">
    <w:abstractNumId w:val="88"/>
  </w:num>
  <w:num w:numId="65" w16cid:durableId="2048796884">
    <w:abstractNumId w:val="85"/>
  </w:num>
  <w:num w:numId="66" w16cid:durableId="74086336">
    <w:abstractNumId w:val="38"/>
  </w:num>
  <w:num w:numId="67" w16cid:durableId="1897622859">
    <w:abstractNumId w:val="22"/>
  </w:num>
  <w:num w:numId="68" w16cid:durableId="1639191196">
    <w:abstractNumId w:val="16"/>
  </w:num>
  <w:num w:numId="69" w16cid:durableId="1354695091">
    <w:abstractNumId w:val="86"/>
  </w:num>
  <w:num w:numId="70" w16cid:durableId="1535382036">
    <w:abstractNumId w:val="67"/>
  </w:num>
  <w:num w:numId="71" w16cid:durableId="1297183997">
    <w:abstractNumId w:val="76"/>
    <w:lvlOverride w:ilvl="0">
      <w:startOverride w:val="1"/>
    </w:lvlOverride>
    <w:lvlOverride w:ilvl="1"/>
    <w:lvlOverride w:ilvl="2"/>
    <w:lvlOverride w:ilvl="3"/>
    <w:lvlOverride w:ilvl="4"/>
    <w:lvlOverride w:ilvl="5"/>
    <w:lvlOverride w:ilvl="6"/>
    <w:lvlOverride w:ilvl="7"/>
    <w:lvlOverride w:ilvl="8"/>
  </w:num>
  <w:num w:numId="72" w16cid:durableId="15064318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822888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46078710">
    <w:abstractNumId w:val="78"/>
  </w:num>
  <w:num w:numId="75" w16cid:durableId="2063282411">
    <w:abstractNumId w:val="51"/>
  </w:num>
  <w:num w:numId="76" w16cid:durableId="761030733">
    <w:abstractNumId w:val="56"/>
  </w:num>
  <w:num w:numId="77" w16cid:durableId="940066329">
    <w:abstractNumId w:val="55"/>
  </w:num>
  <w:num w:numId="78" w16cid:durableId="1788155114">
    <w:abstractNumId w:val="94"/>
  </w:num>
  <w:num w:numId="79" w16cid:durableId="1473672138">
    <w:abstractNumId w:val="14"/>
  </w:num>
  <w:num w:numId="80" w16cid:durableId="301271312">
    <w:abstractNumId w:val="40"/>
  </w:num>
  <w:num w:numId="81" w16cid:durableId="1903171153">
    <w:abstractNumId w:val="75"/>
  </w:num>
  <w:num w:numId="82" w16cid:durableId="1918588377">
    <w:abstractNumId w:val="12"/>
  </w:num>
  <w:num w:numId="83" w16cid:durableId="1136068415">
    <w:abstractNumId w:val="74"/>
  </w:num>
  <w:num w:numId="84" w16cid:durableId="1945838798">
    <w:abstractNumId w:val="39"/>
  </w:num>
  <w:num w:numId="85" w16cid:durableId="2070881290">
    <w:abstractNumId w:val="11"/>
  </w:num>
  <w:num w:numId="86" w16cid:durableId="2124424861">
    <w:abstractNumId w:val="64"/>
  </w:num>
  <w:num w:numId="87" w16cid:durableId="547037380">
    <w:abstractNumId w:val="46"/>
  </w:num>
  <w:num w:numId="88" w16cid:durableId="857961480">
    <w:abstractNumId w:val="47"/>
  </w:num>
  <w:num w:numId="89" w16cid:durableId="1966617950">
    <w:abstractNumId w:val="80"/>
  </w:num>
  <w:num w:numId="90" w16cid:durableId="1166288176">
    <w:abstractNumId w:val="37"/>
  </w:num>
  <w:num w:numId="91" w16cid:durableId="1053119083">
    <w:abstractNumId w:val="92"/>
  </w:num>
  <w:num w:numId="92" w16cid:durableId="1193109229">
    <w:abstractNumId w:val="0"/>
  </w:num>
  <w:num w:numId="93" w16cid:durableId="1759861388">
    <w:abstractNumId w:val="28"/>
  </w:num>
  <w:num w:numId="94" w16cid:durableId="1051459779">
    <w:abstractNumId w:val="62"/>
  </w:num>
  <w:num w:numId="95" w16cid:durableId="1342077493">
    <w:abstractNumId w:val="32"/>
  </w:num>
  <w:num w:numId="96" w16cid:durableId="2133472967">
    <w:abstractNumId w:val="43"/>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fiétou Yacouba Boulama">
    <w15:presenceInfo w15:providerId="AD" w15:userId="S-1-5-21-1755069110-2598377694-3575407481-1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MA" w:vendorID="64" w:dllVersion="6" w:nlCheck="1" w:checkStyle="0"/>
  <w:activeWritingStyle w:appName="MSWord" w:lang="fr-FR" w:vendorID="64" w:dllVersion="0" w:nlCheck="1" w:checkStyle="0"/>
  <w:activeWritingStyle w:appName="MSWord" w:lang="fr-CA" w:vendorID="64" w:dllVersion="0" w:nlCheck="1" w:checkStyle="0"/>
  <w:activeWritingStyle w:appName="MSWord" w:lang="en-US" w:vendorID="64" w:dllVersion="6" w:nlCheck="1" w:checkStyle="1"/>
  <w:activeWritingStyle w:appName="MSWord" w:lang="fr-CA"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revisionView w:markup="0"/>
  <w:defaultTabStop w:val="17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EB"/>
    <w:rsid w:val="000017F2"/>
    <w:rsid w:val="00001885"/>
    <w:rsid w:val="00002E6F"/>
    <w:rsid w:val="00007351"/>
    <w:rsid w:val="00010A4F"/>
    <w:rsid w:val="00011067"/>
    <w:rsid w:val="0001239B"/>
    <w:rsid w:val="00016F32"/>
    <w:rsid w:val="000171FE"/>
    <w:rsid w:val="00017B2D"/>
    <w:rsid w:val="000217AA"/>
    <w:rsid w:val="00025420"/>
    <w:rsid w:val="0003026D"/>
    <w:rsid w:val="0003046D"/>
    <w:rsid w:val="00030E30"/>
    <w:rsid w:val="000313F3"/>
    <w:rsid w:val="000353FF"/>
    <w:rsid w:val="00036DC7"/>
    <w:rsid w:val="00037327"/>
    <w:rsid w:val="00047380"/>
    <w:rsid w:val="000533F2"/>
    <w:rsid w:val="000608D0"/>
    <w:rsid w:val="00063EF6"/>
    <w:rsid w:val="00065B70"/>
    <w:rsid w:val="0007009B"/>
    <w:rsid w:val="000726FB"/>
    <w:rsid w:val="000737DE"/>
    <w:rsid w:val="00073A49"/>
    <w:rsid w:val="0007559C"/>
    <w:rsid w:val="00076848"/>
    <w:rsid w:val="0007703C"/>
    <w:rsid w:val="0008014A"/>
    <w:rsid w:val="000809D2"/>
    <w:rsid w:val="00080B0E"/>
    <w:rsid w:val="00084770"/>
    <w:rsid w:val="00091962"/>
    <w:rsid w:val="00091D07"/>
    <w:rsid w:val="000962B3"/>
    <w:rsid w:val="00097000"/>
    <w:rsid w:val="000A1DCF"/>
    <w:rsid w:val="000A5F85"/>
    <w:rsid w:val="000A6356"/>
    <w:rsid w:val="000B0800"/>
    <w:rsid w:val="000B11A7"/>
    <w:rsid w:val="000B1B63"/>
    <w:rsid w:val="000B6D6B"/>
    <w:rsid w:val="000C42C3"/>
    <w:rsid w:val="000C49CD"/>
    <w:rsid w:val="000C569E"/>
    <w:rsid w:val="000E02F5"/>
    <w:rsid w:val="000E2003"/>
    <w:rsid w:val="000E4A8B"/>
    <w:rsid w:val="000E666D"/>
    <w:rsid w:val="000E6ECA"/>
    <w:rsid w:val="000F0787"/>
    <w:rsid w:val="000F712B"/>
    <w:rsid w:val="00111ADA"/>
    <w:rsid w:val="0011465E"/>
    <w:rsid w:val="001170A0"/>
    <w:rsid w:val="001202D5"/>
    <w:rsid w:val="00124A56"/>
    <w:rsid w:val="00126395"/>
    <w:rsid w:val="00130098"/>
    <w:rsid w:val="0013397B"/>
    <w:rsid w:val="00134272"/>
    <w:rsid w:val="00137F89"/>
    <w:rsid w:val="001403CA"/>
    <w:rsid w:val="00141BC3"/>
    <w:rsid w:val="001421C5"/>
    <w:rsid w:val="00142CED"/>
    <w:rsid w:val="00143A7C"/>
    <w:rsid w:val="00146977"/>
    <w:rsid w:val="00146D95"/>
    <w:rsid w:val="00147707"/>
    <w:rsid w:val="00152906"/>
    <w:rsid w:val="00156434"/>
    <w:rsid w:val="001609F9"/>
    <w:rsid w:val="00164D90"/>
    <w:rsid w:val="00171A61"/>
    <w:rsid w:val="0017688D"/>
    <w:rsid w:val="00177A2E"/>
    <w:rsid w:val="00183D24"/>
    <w:rsid w:val="0018557B"/>
    <w:rsid w:val="00186767"/>
    <w:rsid w:val="00190FC7"/>
    <w:rsid w:val="00191D00"/>
    <w:rsid w:val="0019202E"/>
    <w:rsid w:val="001A0173"/>
    <w:rsid w:val="001A1080"/>
    <w:rsid w:val="001A160D"/>
    <w:rsid w:val="001A3EDA"/>
    <w:rsid w:val="001A4E48"/>
    <w:rsid w:val="001B218C"/>
    <w:rsid w:val="001B4150"/>
    <w:rsid w:val="001C01D1"/>
    <w:rsid w:val="001C6844"/>
    <w:rsid w:val="001D0F84"/>
    <w:rsid w:val="001D1764"/>
    <w:rsid w:val="001D24DE"/>
    <w:rsid w:val="001D45AD"/>
    <w:rsid w:val="001D7945"/>
    <w:rsid w:val="001E33CE"/>
    <w:rsid w:val="001E46AB"/>
    <w:rsid w:val="001E705F"/>
    <w:rsid w:val="001F04CC"/>
    <w:rsid w:val="001F06F2"/>
    <w:rsid w:val="001F1EC8"/>
    <w:rsid w:val="001F679C"/>
    <w:rsid w:val="001F7777"/>
    <w:rsid w:val="0020032F"/>
    <w:rsid w:val="00203641"/>
    <w:rsid w:val="002063E3"/>
    <w:rsid w:val="00206659"/>
    <w:rsid w:val="00210314"/>
    <w:rsid w:val="0021107F"/>
    <w:rsid w:val="00216881"/>
    <w:rsid w:val="00217429"/>
    <w:rsid w:val="00221945"/>
    <w:rsid w:val="00225837"/>
    <w:rsid w:val="0023073D"/>
    <w:rsid w:val="002327C3"/>
    <w:rsid w:val="00235E97"/>
    <w:rsid w:val="00236C1C"/>
    <w:rsid w:val="002417D4"/>
    <w:rsid w:val="00241B6F"/>
    <w:rsid w:val="002442D0"/>
    <w:rsid w:val="00244A53"/>
    <w:rsid w:val="00254BAF"/>
    <w:rsid w:val="00263D11"/>
    <w:rsid w:val="00264107"/>
    <w:rsid w:val="00265EA0"/>
    <w:rsid w:val="00272029"/>
    <w:rsid w:val="002742A9"/>
    <w:rsid w:val="00274C04"/>
    <w:rsid w:val="00282F9B"/>
    <w:rsid w:val="002874F9"/>
    <w:rsid w:val="00291F0A"/>
    <w:rsid w:val="00295805"/>
    <w:rsid w:val="002A19FA"/>
    <w:rsid w:val="002A2443"/>
    <w:rsid w:val="002B003B"/>
    <w:rsid w:val="002B1809"/>
    <w:rsid w:val="002B18A2"/>
    <w:rsid w:val="002D6D9A"/>
    <w:rsid w:val="002E00C6"/>
    <w:rsid w:val="002E0D3B"/>
    <w:rsid w:val="002E1E05"/>
    <w:rsid w:val="002E30A7"/>
    <w:rsid w:val="002E31CF"/>
    <w:rsid w:val="002F28E9"/>
    <w:rsid w:val="002F32A5"/>
    <w:rsid w:val="002F4028"/>
    <w:rsid w:val="002F451D"/>
    <w:rsid w:val="003011AC"/>
    <w:rsid w:val="00317000"/>
    <w:rsid w:val="00322FC3"/>
    <w:rsid w:val="0032357E"/>
    <w:rsid w:val="00330315"/>
    <w:rsid w:val="00340858"/>
    <w:rsid w:val="0034336C"/>
    <w:rsid w:val="00351B62"/>
    <w:rsid w:val="003523FB"/>
    <w:rsid w:val="0035670C"/>
    <w:rsid w:val="00361A05"/>
    <w:rsid w:val="00361E69"/>
    <w:rsid w:val="0036627A"/>
    <w:rsid w:val="003665D6"/>
    <w:rsid w:val="003666A1"/>
    <w:rsid w:val="00372C1D"/>
    <w:rsid w:val="0037586B"/>
    <w:rsid w:val="0037794A"/>
    <w:rsid w:val="003841AC"/>
    <w:rsid w:val="00386BD4"/>
    <w:rsid w:val="003878D6"/>
    <w:rsid w:val="00387BB5"/>
    <w:rsid w:val="00390212"/>
    <w:rsid w:val="0039048F"/>
    <w:rsid w:val="003937CD"/>
    <w:rsid w:val="00395C15"/>
    <w:rsid w:val="003A1838"/>
    <w:rsid w:val="003A1DC4"/>
    <w:rsid w:val="003A53BE"/>
    <w:rsid w:val="003A7B7F"/>
    <w:rsid w:val="003B636D"/>
    <w:rsid w:val="003C327E"/>
    <w:rsid w:val="003C6041"/>
    <w:rsid w:val="003D575A"/>
    <w:rsid w:val="003D63A8"/>
    <w:rsid w:val="003E0657"/>
    <w:rsid w:val="003E0695"/>
    <w:rsid w:val="003E6D84"/>
    <w:rsid w:val="003E7C47"/>
    <w:rsid w:val="003F22B3"/>
    <w:rsid w:val="003F5A38"/>
    <w:rsid w:val="00400EFF"/>
    <w:rsid w:val="00401362"/>
    <w:rsid w:val="00404577"/>
    <w:rsid w:val="00417C0D"/>
    <w:rsid w:val="004225B2"/>
    <w:rsid w:val="0042320A"/>
    <w:rsid w:val="00430223"/>
    <w:rsid w:val="00430496"/>
    <w:rsid w:val="00440B09"/>
    <w:rsid w:val="004428CD"/>
    <w:rsid w:val="004435AE"/>
    <w:rsid w:val="004456A2"/>
    <w:rsid w:val="0044696C"/>
    <w:rsid w:val="00447075"/>
    <w:rsid w:val="004473A9"/>
    <w:rsid w:val="00451869"/>
    <w:rsid w:val="004554D4"/>
    <w:rsid w:val="00460D6F"/>
    <w:rsid w:val="00462D2C"/>
    <w:rsid w:val="00463E34"/>
    <w:rsid w:val="0046487E"/>
    <w:rsid w:val="00465067"/>
    <w:rsid w:val="00470C02"/>
    <w:rsid w:val="0047172B"/>
    <w:rsid w:val="00471BA1"/>
    <w:rsid w:val="0047630A"/>
    <w:rsid w:val="004764EB"/>
    <w:rsid w:val="004849F9"/>
    <w:rsid w:val="00493118"/>
    <w:rsid w:val="00494CE9"/>
    <w:rsid w:val="004957BD"/>
    <w:rsid w:val="00496A48"/>
    <w:rsid w:val="004A110B"/>
    <w:rsid w:val="004A5B36"/>
    <w:rsid w:val="004B27D5"/>
    <w:rsid w:val="004B2942"/>
    <w:rsid w:val="004B3CD2"/>
    <w:rsid w:val="004B5E25"/>
    <w:rsid w:val="004C6428"/>
    <w:rsid w:val="004D280D"/>
    <w:rsid w:val="004D2F53"/>
    <w:rsid w:val="004E2C49"/>
    <w:rsid w:val="004E6FAA"/>
    <w:rsid w:val="004F2935"/>
    <w:rsid w:val="004F47F5"/>
    <w:rsid w:val="004F564C"/>
    <w:rsid w:val="004F6A87"/>
    <w:rsid w:val="004F755E"/>
    <w:rsid w:val="005018B3"/>
    <w:rsid w:val="0050444B"/>
    <w:rsid w:val="0050453C"/>
    <w:rsid w:val="0051178C"/>
    <w:rsid w:val="00522F68"/>
    <w:rsid w:val="00524F79"/>
    <w:rsid w:val="00540299"/>
    <w:rsid w:val="00550A5A"/>
    <w:rsid w:val="0055593D"/>
    <w:rsid w:val="005634DB"/>
    <w:rsid w:val="00571F54"/>
    <w:rsid w:val="00574648"/>
    <w:rsid w:val="00574C28"/>
    <w:rsid w:val="00576A7C"/>
    <w:rsid w:val="00583B59"/>
    <w:rsid w:val="00591EDF"/>
    <w:rsid w:val="005A1AEF"/>
    <w:rsid w:val="005A2324"/>
    <w:rsid w:val="005A3879"/>
    <w:rsid w:val="005A4E44"/>
    <w:rsid w:val="005A5F34"/>
    <w:rsid w:val="005B39F7"/>
    <w:rsid w:val="005B4503"/>
    <w:rsid w:val="005B6E95"/>
    <w:rsid w:val="005B797F"/>
    <w:rsid w:val="005C06A4"/>
    <w:rsid w:val="005C1368"/>
    <w:rsid w:val="005C2352"/>
    <w:rsid w:val="005C49DF"/>
    <w:rsid w:val="005E2EB2"/>
    <w:rsid w:val="005E6AB9"/>
    <w:rsid w:val="005F33A1"/>
    <w:rsid w:val="00603A9E"/>
    <w:rsid w:val="00603C78"/>
    <w:rsid w:val="0062131D"/>
    <w:rsid w:val="00622C3E"/>
    <w:rsid w:val="00623FE0"/>
    <w:rsid w:val="006268AF"/>
    <w:rsid w:val="00627BD8"/>
    <w:rsid w:val="00630220"/>
    <w:rsid w:val="00641CEC"/>
    <w:rsid w:val="006434BB"/>
    <w:rsid w:val="006435EE"/>
    <w:rsid w:val="00645E3A"/>
    <w:rsid w:val="00646120"/>
    <w:rsid w:val="006469A4"/>
    <w:rsid w:val="00646AAF"/>
    <w:rsid w:val="00647E24"/>
    <w:rsid w:val="00651868"/>
    <w:rsid w:val="00653BBC"/>
    <w:rsid w:val="00656950"/>
    <w:rsid w:val="00660912"/>
    <w:rsid w:val="00660A1E"/>
    <w:rsid w:val="00662F8B"/>
    <w:rsid w:val="00672C7E"/>
    <w:rsid w:val="00672D6E"/>
    <w:rsid w:val="006733A7"/>
    <w:rsid w:val="006766B7"/>
    <w:rsid w:val="00676723"/>
    <w:rsid w:val="00676EA5"/>
    <w:rsid w:val="0068081E"/>
    <w:rsid w:val="00680E72"/>
    <w:rsid w:val="0068272F"/>
    <w:rsid w:val="006840C1"/>
    <w:rsid w:val="0068436F"/>
    <w:rsid w:val="00684E0E"/>
    <w:rsid w:val="006850CF"/>
    <w:rsid w:val="006863C2"/>
    <w:rsid w:val="006923AC"/>
    <w:rsid w:val="00696693"/>
    <w:rsid w:val="00696FE5"/>
    <w:rsid w:val="006A051A"/>
    <w:rsid w:val="006A20CF"/>
    <w:rsid w:val="006A4F30"/>
    <w:rsid w:val="006A5771"/>
    <w:rsid w:val="006A5842"/>
    <w:rsid w:val="006B002B"/>
    <w:rsid w:val="006B29F4"/>
    <w:rsid w:val="006B3688"/>
    <w:rsid w:val="006B45C3"/>
    <w:rsid w:val="006B556B"/>
    <w:rsid w:val="006B55DD"/>
    <w:rsid w:val="006B7408"/>
    <w:rsid w:val="006B7A12"/>
    <w:rsid w:val="006B7C9F"/>
    <w:rsid w:val="006C2F4F"/>
    <w:rsid w:val="006E2978"/>
    <w:rsid w:val="006E2C5D"/>
    <w:rsid w:val="006E7791"/>
    <w:rsid w:val="006F1166"/>
    <w:rsid w:val="006F5555"/>
    <w:rsid w:val="006F5AFF"/>
    <w:rsid w:val="006F7CE2"/>
    <w:rsid w:val="00702936"/>
    <w:rsid w:val="0070516B"/>
    <w:rsid w:val="00706ABC"/>
    <w:rsid w:val="00723525"/>
    <w:rsid w:val="007338B6"/>
    <w:rsid w:val="00735A70"/>
    <w:rsid w:val="007458D9"/>
    <w:rsid w:val="00745D16"/>
    <w:rsid w:val="00746666"/>
    <w:rsid w:val="007477CC"/>
    <w:rsid w:val="00751560"/>
    <w:rsid w:val="00753466"/>
    <w:rsid w:val="007546B6"/>
    <w:rsid w:val="00757182"/>
    <w:rsid w:val="007574C6"/>
    <w:rsid w:val="00757991"/>
    <w:rsid w:val="007603F5"/>
    <w:rsid w:val="0076277D"/>
    <w:rsid w:val="00763FC0"/>
    <w:rsid w:val="007670A1"/>
    <w:rsid w:val="00771F68"/>
    <w:rsid w:val="00774BC1"/>
    <w:rsid w:val="00775410"/>
    <w:rsid w:val="00775AE7"/>
    <w:rsid w:val="00777A14"/>
    <w:rsid w:val="0078150D"/>
    <w:rsid w:val="007839C5"/>
    <w:rsid w:val="007845DE"/>
    <w:rsid w:val="007853DB"/>
    <w:rsid w:val="00785DFC"/>
    <w:rsid w:val="00787D31"/>
    <w:rsid w:val="0079076D"/>
    <w:rsid w:val="007926FF"/>
    <w:rsid w:val="00793C1E"/>
    <w:rsid w:val="00795B16"/>
    <w:rsid w:val="007961DD"/>
    <w:rsid w:val="00796377"/>
    <w:rsid w:val="007A138A"/>
    <w:rsid w:val="007A20A3"/>
    <w:rsid w:val="007B1DBF"/>
    <w:rsid w:val="007B30E8"/>
    <w:rsid w:val="007B4196"/>
    <w:rsid w:val="007B450D"/>
    <w:rsid w:val="007C3780"/>
    <w:rsid w:val="007C71B8"/>
    <w:rsid w:val="007D0FCF"/>
    <w:rsid w:val="007D3281"/>
    <w:rsid w:val="007D35CB"/>
    <w:rsid w:val="007D50A0"/>
    <w:rsid w:val="007D7C5D"/>
    <w:rsid w:val="007E0AB9"/>
    <w:rsid w:val="007E2351"/>
    <w:rsid w:val="007F0617"/>
    <w:rsid w:val="007F25E3"/>
    <w:rsid w:val="007F3CF7"/>
    <w:rsid w:val="007F5B30"/>
    <w:rsid w:val="007F65C5"/>
    <w:rsid w:val="007F6706"/>
    <w:rsid w:val="008007A4"/>
    <w:rsid w:val="00802B4F"/>
    <w:rsid w:val="00806380"/>
    <w:rsid w:val="00806938"/>
    <w:rsid w:val="00806DC6"/>
    <w:rsid w:val="00821A10"/>
    <w:rsid w:val="00824985"/>
    <w:rsid w:val="00825461"/>
    <w:rsid w:val="00826155"/>
    <w:rsid w:val="008328E8"/>
    <w:rsid w:val="00832F6B"/>
    <w:rsid w:val="00834BAD"/>
    <w:rsid w:val="00836D7E"/>
    <w:rsid w:val="00836DA4"/>
    <w:rsid w:val="00842E78"/>
    <w:rsid w:val="0084664D"/>
    <w:rsid w:val="00847A87"/>
    <w:rsid w:val="008506BA"/>
    <w:rsid w:val="0085473B"/>
    <w:rsid w:val="00855536"/>
    <w:rsid w:val="00857475"/>
    <w:rsid w:val="008611D9"/>
    <w:rsid w:val="00862153"/>
    <w:rsid w:val="00874E5B"/>
    <w:rsid w:val="00877021"/>
    <w:rsid w:val="008837E2"/>
    <w:rsid w:val="008866BE"/>
    <w:rsid w:val="00887621"/>
    <w:rsid w:val="00894682"/>
    <w:rsid w:val="0089478C"/>
    <w:rsid w:val="008955DB"/>
    <w:rsid w:val="00895C51"/>
    <w:rsid w:val="00896E50"/>
    <w:rsid w:val="00897884"/>
    <w:rsid w:val="008A41C9"/>
    <w:rsid w:val="008A7191"/>
    <w:rsid w:val="008B201A"/>
    <w:rsid w:val="008C0B3E"/>
    <w:rsid w:val="008D06FC"/>
    <w:rsid w:val="008D42A0"/>
    <w:rsid w:val="008D7CBF"/>
    <w:rsid w:val="008E0B61"/>
    <w:rsid w:val="008E11FE"/>
    <w:rsid w:val="008E2550"/>
    <w:rsid w:val="008E30EA"/>
    <w:rsid w:val="008E6782"/>
    <w:rsid w:val="008F0112"/>
    <w:rsid w:val="008F11E2"/>
    <w:rsid w:val="008F1281"/>
    <w:rsid w:val="008F2158"/>
    <w:rsid w:val="008F5AA2"/>
    <w:rsid w:val="00901AA1"/>
    <w:rsid w:val="00907793"/>
    <w:rsid w:val="009115C8"/>
    <w:rsid w:val="0091320D"/>
    <w:rsid w:val="0091455F"/>
    <w:rsid w:val="00916E24"/>
    <w:rsid w:val="00917214"/>
    <w:rsid w:val="00920588"/>
    <w:rsid w:val="009215B5"/>
    <w:rsid w:val="00927055"/>
    <w:rsid w:val="00927A1C"/>
    <w:rsid w:val="00927CCC"/>
    <w:rsid w:val="00930E83"/>
    <w:rsid w:val="00931317"/>
    <w:rsid w:val="00935C6F"/>
    <w:rsid w:val="00937858"/>
    <w:rsid w:val="00940AFB"/>
    <w:rsid w:val="00942C67"/>
    <w:rsid w:val="00944FA6"/>
    <w:rsid w:val="009477E2"/>
    <w:rsid w:val="009601E2"/>
    <w:rsid w:val="00965D82"/>
    <w:rsid w:val="009663DB"/>
    <w:rsid w:val="00977055"/>
    <w:rsid w:val="00980AED"/>
    <w:rsid w:val="00984187"/>
    <w:rsid w:val="009842B8"/>
    <w:rsid w:val="009855EC"/>
    <w:rsid w:val="0098757C"/>
    <w:rsid w:val="00987BB3"/>
    <w:rsid w:val="00991D8E"/>
    <w:rsid w:val="00995291"/>
    <w:rsid w:val="009971FA"/>
    <w:rsid w:val="00997465"/>
    <w:rsid w:val="009A0695"/>
    <w:rsid w:val="009A2FCD"/>
    <w:rsid w:val="009A620C"/>
    <w:rsid w:val="009B08E6"/>
    <w:rsid w:val="009B36E8"/>
    <w:rsid w:val="009C091B"/>
    <w:rsid w:val="009C1AB2"/>
    <w:rsid w:val="009C24C4"/>
    <w:rsid w:val="009C25A0"/>
    <w:rsid w:val="009C2FC0"/>
    <w:rsid w:val="009C408D"/>
    <w:rsid w:val="009C4F21"/>
    <w:rsid w:val="009C7043"/>
    <w:rsid w:val="009C774D"/>
    <w:rsid w:val="009D1209"/>
    <w:rsid w:val="009D1A2C"/>
    <w:rsid w:val="009D2CFF"/>
    <w:rsid w:val="009D4BDA"/>
    <w:rsid w:val="009E0982"/>
    <w:rsid w:val="009E2A23"/>
    <w:rsid w:val="009F1D7F"/>
    <w:rsid w:val="009F3742"/>
    <w:rsid w:val="009F3AE8"/>
    <w:rsid w:val="009F5B22"/>
    <w:rsid w:val="00A02323"/>
    <w:rsid w:val="00A03311"/>
    <w:rsid w:val="00A06DC4"/>
    <w:rsid w:val="00A0701D"/>
    <w:rsid w:val="00A1066F"/>
    <w:rsid w:val="00A11119"/>
    <w:rsid w:val="00A208B9"/>
    <w:rsid w:val="00A24E18"/>
    <w:rsid w:val="00A26D14"/>
    <w:rsid w:val="00A27313"/>
    <w:rsid w:val="00A27980"/>
    <w:rsid w:val="00A33F95"/>
    <w:rsid w:val="00A34C8C"/>
    <w:rsid w:val="00A36813"/>
    <w:rsid w:val="00A3719E"/>
    <w:rsid w:val="00A43D36"/>
    <w:rsid w:val="00A45047"/>
    <w:rsid w:val="00A4517E"/>
    <w:rsid w:val="00A4572E"/>
    <w:rsid w:val="00A7150C"/>
    <w:rsid w:val="00A734FD"/>
    <w:rsid w:val="00A74DF7"/>
    <w:rsid w:val="00A76C4B"/>
    <w:rsid w:val="00A77B2F"/>
    <w:rsid w:val="00A83F30"/>
    <w:rsid w:val="00A84676"/>
    <w:rsid w:val="00A84CDF"/>
    <w:rsid w:val="00A85EE4"/>
    <w:rsid w:val="00A86480"/>
    <w:rsid w:val="00A95011"/>
    <w:rsid w:val="00AA5363"/>
    <w:rsid w:val="00AA6FFB"/>
    <w:rsid w:val="00AB0B63"/>
    <w:rsid w:val="00AB59C1"/>
    <w:rsid w:val="00AC27F3"/>
    <w:rsid w:val="00AC39CB"/>
    <w:rsid w:val="00AC48FC"/>
    <w:rsid w:val="00AC4E3A"/>
    <w:rsid w:val="00AC585C"/>
    <w:rsid w:val="00AC7245"/>
    <w:rsid w:val="00AC7725"/>
    <w:rsid w:val="00AD1632"/>
    <w:rsid w:val="00AD2783"/>
    <w:rsid w:val="00AD73B1"/>
    <w:rsid w:val="00AE1DB0"/>
    <w:rsid w:val="00AE7DE4"/>
    <w:rsid w:val="00AF46A3"/>
    <w:rsid w:val="00B10EAD"/>
    <w:rsid w:val="00B14200"/>
    <w:rsid w:val="00B15185"/>
    <w:rsid w:val="00B1742A"/>
    <w:rsid w:val="00B2499F"/>
    <w:rsid w:val="00B274E9"/>
    <w:rsid w:val="00B303D7"/>
    <w:rsid w:val="00B3109F"/>
    <w:rsid w:val="00B32C27"/>
    <w:rsid w:val="00B32DCA"/>
    <w:rsid w:val="00B37CD1"/>
    <w:rsid w:val="00B43515"/>
    <w:rsid w:val="00B5745A"/>
    <w:rsid w:val="00B74D73"/>
    <w:rsid w:val="00B7675E"/>
    <w:rsid w:val="00B8211B"/>
    <w:rsid w:val="00B82C3E"/>
    <w:rsid w:val="00B82DA9"/>
    <w:rsid w:val="00B847FF"/>
    <w:rsid w:val="00B8584B"/>
    <w:rsid w:val="00B92F44"/>
    <w:rsid w:val="00B949BE"/>
    <w:rsid w:val="00B9656B"/>
    <w:rsid w:val="00B96A13"/>
    <w:rsid w:val="00BA05A2"/>
    <w:rsid w:val="00BA21BB"/>
    <w:rsid w:val="00BA29DF"/>
    <w:rsid w:val="00BA366F"/>
    <w:rsid w:val="00BA772B"/>
    <w:rsid w:val="00BB2AF7"/>
    <w:rsid w:val="00BB2D0B"/>
    <w:rsid w:val="00BB31D3"/>
    <w:rsid w:val="00BB5E3C"/>
    <w:rsid w:val="00BC134A"/>
    <w:rsid w:val="00BC20DD"/>
    <w:rsid w:val="00BC21D7"/>
    <w:rsid w:val="00BC23A0"/>
    <w:rsid w:val="00BC4E21"/>
    <w:rsid w:val="00BD5F0B"/>
    <w:rsid w:val="00BD644B"/>
    <w:rsid w:val="00BE2140"/>
    <w:rsid w:val="00BF2EB3"/>
    <w:rsid w:val="00C0078D"/>
    <w:rsid w:val="00C00839"/>
    <w:rsid w:val="00C0273E"/>
    <w:rsid w:val="00C04336"/>
    <w:rsid w:val="00C05286"/>
    <w:rsid w:val="00C05BB8"/>
    <w:rsid w:val="00C10134"/>
    <w:rsid w:val="00C11842"/>
    <w:rsid w:val="00C11E7B"/>
    <w:rsid w:val="00C13403"/>
    <w:rsid w:val="00C13710"/>
    <w:rsid w:val="00C22F80"/>
    <w:rsid w:val="00C25B90"/>
    <w:rsid w:val="00C26EDD"/>
    <w:rsid w:val="00C27DD3"/>
    <w:rsid w:val="00C33E31"/>
    <w:rsid w:val="00C344B8"/>
    <w:rsid w:val="00C366A9"/>
    <w:rsid w:val="00C4765E"/>
    <w:rsid w:val="00C477D6"/>
    <w:rsid w:val="00C5056A"/>
    <w:rsid w:val="00C50945"/>
    <w:rsid w:val="00C57001"/>
    <w:rsid w:val="00C63B89"/>
    <w:rsid w:val="00C6486F"/>
    <w:rsid w:val="00C67C1A"/>
    <w:rsid w:val="00C76569"/>
    <w:rsid w:val="00C810E4"/>
    <w:rsid w:val="00C81F7E"/>
    <w:rsid w:val="00C845A1"/>
    <w:rsid w:val="00C84BE8"/>
    <w:rsid w:val="00C911AA"/>
    <w:rsid w:val="00C94705"/>
    <w:rsid w:val="00C9518D"/>
    <w:rsid w:val="00C95C7B"/>
    <w:rsid w:val="00CA383D"/>
    <w:rsid w:val="00CB029C"/>
    <w:rsid w:val="00CB1851"/>
    <w:rsid w:val="00CB411E"/>
    <w:rsid w:val="00CB6198"/>
    <w:rsid w:val="00CC2175"/>
    <w:rsid w:val="00CC5EB7"/>
    <w:rsid w:val="00CD5D5E"/>
    <w:rsid w:val="00CE07AF"/>
    <w:rsid w:val="00CE7E0F"/>
    <w:rsid w:val="00CF45C6"/>
    <w:rsid w:val="00CF56F6"/>
    <w:rsid w:val="00D02FB8"/>
    <w:rsid w:val="00D037AD"/>
    <w:rsid w:val="00D1022B"/>
    <w:rsid w:val="00D118DE"/>
    <w:rsid w:val="00D14396"/>
    <w:rsid w:val="00D1531A"/>
    <w:rsid w:val="00D16C3A"/>
    <w:rsid w:val="00D2389C"/>
    <w:rsid w:val="00D2468B"/>
    <w:rsid w:val="00D33D59"/>
    <w:rsid w:val="00D355D2"/>
    <w:rsid w:val="00D42D8A"/>
    <w:rsid w:val="00D4307A"/>
    <w:rsid w:val="00D5071C"/>
    <w:rsid w:val="00D524A3"/>
    <w:rsid w:val="00D5440C"/>
    <w:rsid w:val="00D60612"/>
    <w:rsid w:val="00D61D03"/>
    <w:rsid w:val="00D635ED"/>
    <w:rsid w:val="00D642F0"/>
    <w:rsid w:val="00D66792"/>
    <w:rsid w:val="00D67287"/>
    <w:rsid w:val="00D70C95"/>
    <w:rsid w:val="00D71DEB"/>
    <w:rsid w:val="00D7469E"/>
    <w:rsid w:val="00D7558A"/>
    <w:rsid w:val="00D7672B"/>
    <w:rsid w:val="00D76B45"/>
    <w:rsid w:val="00D76C88"/>
    <w:rsid w:val="00D83E38"/>
    <w:rsid w:val="00D83F71"/>
    <w:rsid w:val="00D86B5E"/>
    <w:rsid w:val="00D905B4"/>
    <w:rsid w:val="00D92310"/>
    <w:rsid w:val="00D94EEF"/>
    <w:rsid w:val="00DA038B"/>
    <w:rsid w:val="00DA2045"/>
    <w:rsid w:val="00DA2996"/>
    <w:rsid w:val="00DB5B2A"/>
    <w:rsid w:val="00DB7486"/>
    <w:rsid w:val="00DC3FD4"/>
    <w:rsid w:val="00DC4A9B"/>
    <w:rsid w:val="00DC6CBE"/>
    <w:rsid w:val="00DC6E57"/>
    <w:rsid w:val="00DD1B1D"/>
    <w:rsid w:val="00DD1F35"/>
    <w:rsid w:val="00DD274B"/>
    <w:rsid w:val="00DD2CAE"/>
    <w:rsid w:val="00DD3E7B"/>
    <w:rsid w:val="00DE2760"/>
    <w:rsid w:val="00DE5716"/>
    <w:rsid w:val="00DF024C"/>
    <w:rsid w:val="00DF1A47"/>
    <w:rsid w:val="00DF754C"/>
    <w:rsid w:val="00E0104E"/>
    <w:rsid w:val="00E03CAB"/>
    <w:rsid w:val="00E03CEA"/>
    <w:rsid w:val="00E118AA"/>
    <w:rsid w:val="00E15FF6"/>
    <w:rsid w:val="00E16B93"/>
    <w:rsid w:val="00E172F1"/>
    <w:rsid w:val="00E179F5"/>
    <w:rsid w:val="00E23294"/>
    <w:rsid w:val="00E26B15"/>
    <w:rsid w:val="00E3293A"/>
    <w:rsid w:val="00E330B4"/>
    <w:rsid w:val="00E378FC"/>
    <w:rsid w:val="00E40941"/>
    <w:rsid w:val="00E43546"/>
    <w:rsid w:val="00E437E3"/>
    <w:rsid w:val="00E4485A"/>
    <w:rsid w:val="00E44921"/>
    <w:rsid w:val="00E54653"/>
    <w:rsid w:val="00E57430"/>
    <w:rsid w:val="00E609E8"/>
    <w:rsid w:val="00E61620"/>
    <w:rsid w:val="00E63463"/>
    <w:rsid w:val="00E637A0"/>
    <w:rsid w:val="00E637F3"/>
    <w:rsid w:val="00E66802"/>
    <w:rsid w:val="00E6686C"/>
    <w:rsid w:val="00E71E13"/>
    <w:rsid w:val="00E72B4E"/>
    <w:rsid w:val="00E80525"/>
    <w:rsid w:val="00E81931"/>
    <w:rsid w:val="00E83235"/>
    <w:rsid w:val="00E87566"/>
    <w:rsid w:val="00E878F3"/>
    <w:rsid w:val="00E90AFE"/>
    <w:rsid w:val="00E940F8"/>
    <w:rsid w:val="00EA0B16"/>
    <w:rsid w:val="00EA2F3E"/>
    <w:rsid w:val="00EA3A09"/>
    <w:rsid w:val="00EB3BF4"/>
    <w:rsid w:val="00EB3E1C"/>
    <w:rsid w:val="00EB4262"/>
    <w:rsid w:val="00EB4372"/>
    <w:rsid w:val="00EB6BD1"/>
    <w:rsid w:val="00EB6E25"/>
    <w:rsid w:val="00EC69A9"/>
    <w:rsid w:val="00ED1511"/>
    <w:rsid w:val="00ED6C4B"/>
    <w:rsid w:val="00ED75B6"/>
    <w:rsid w:val="00ED7E79"/>
    <w:rsid w:val="00EE10AC"/>
    <w:rsid w:val="00EE3BCF"/>
    <w:rsid w:val="00EF18DC"/>
    <w:rsid w:val="00EF4C6F"/>
    <w:rsid w:val="00EF79FC"/>
    <w:rsid w:val="00F011F8"/>
    <w:rsid w:val="00F04B1E"/>
    <w:rsid w:val="00F05022"/>
    <w:rsid w:val="00F06775"/>
    <w:rsid w:val="00F06B3C"/>
    <w:rsid w:val="00F06EAB"/>
    <w:rsid w:val="00F07BBA"/>
    <w:rsid w:val="00F13DA3"/>
    <w:rsid w:val="00F146D2"/>
    <w:rsid w:val="00F21103"/>
    <w:rsid w:val="00F21A18"/>
    <w:rsid w:val="00F233C9"/>
    <w:rsid w:val="00F26E85"/>
    <w:rsid w:val="00F315BA"/>
    <w:rsid w:val="00F323D1"/>
    <w:rsid w:val="00F33532"/>
    <w:rsid w:val="00F362C9"/>
    <w:rsid w:val="00F36E2D"/>
    <w:rsid w:val="00F41F7B"/>
    <w:rsid w:val="00F421C6"/>
    <w:rsid w:val="00F42EAC"/>
    <w:rsid w:val="00F43061"/>
    <w:rsid w:val="00F53879"/>
    <w:rsid w:val="00F61C51"/>
    <w:rsid w:val="00F62408"/>
    <w:rsid w:val="00F6243B"/>
    <w:rsid w:val="00F642D9"/>
    <w:rsid w:val="00F6431A"/>
    <w:rsid w:val="00F73593"/>
    <w:rsid w:val="00F74A35"/>
    <w:rsid w:val="00F75FA5"/>
    <w:rsid w:val="00F82B00"/>
    <w:rsid w:val="00F86B9D"/>
    <w:rsid w:val="00F90CF5"/>
    <w:rsid w:val="00F918BA"/>
    <w:rsid w:val="00F9301B"/>
    <w:rsid w:val="00F95254"/>
    <w:rsid w:val="00FA0643"/>
    <w:rsid w:val="00FA1CFF"/>
    <w:rsid w:val="00FA1FBA"/>
    <w:rsid w:val="00FB0195"/>
    <w:rsid w:val="00FB0576"/>
    <w:rsid w:val="00FB6077"/>
    <w:rsid w:val="00FC05B2"/>
    <w:rsid w:val="00FC3916"/>
    <w:rsid w:val="00FC48F2"/>
    <w:rsid w:val="00FD0E86"/>
    <w:rsid w:val="00FE105D"/>
    <w:rsid w:val="00FE1631"/>
    <w:rsid w:val="00FE1976"/>
    <w:rsid w:val="00FE1FBD"/>
    <w:rsid w:val="00FE2DED"/>
    <w:rsid w:val="00FE3FFE"/>
    <w:rsid w:val="00FF33D3"/>
    <w:rsid w:val="00FF4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156AE"/>
  <w15:docId w15:val="{26F145D1-ABE6-B846-A2D4-4B683591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4" w:unhideWhenUsed="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lsdException w:name="Note Heading" w:semiHidden="1" w:unhideWhenUsed="1"/>
    <w:lsdException w:name="Body Text 2" w:semiHidden="1" w:uiPriority="1" w:unhideWhenUsed="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82"/>
    <w:pPr>
      <w:jc w:val="both"/>
    </w:pPr>
    <w:rPr>
      <w:rFonts w:ascii="Times New Roman" w:hAnsi="Times New Roman"/>
      <w:iCs/>
      <w:sz w:val="24"/>
    </w:rPr>
  </w:style>
  <w:style w:type="paragraph" w:styleId="Heading1">
    <w:name w:val="heading 1"/>
    <w:basedOn w:val="Normal"/>
    <w:next w:val="Normal"/>
    <w:link w:val="Heading1Char"/>
    <w:uiPriority w:val="9"/>
    <w:qFormat/>
    <w:rsid w:val="00D60612"/>
    <w:pPr>
      <w:pageBreakBefore/>
      <w:spacing w:before="6840" w:after="0"/>
      <w:jc w:val="center"/>
      <w:outlineLvl w:val="0"/>
    </w:pPr>
    <w:rPr>
      <w:rFonts w:ascii="Times New Roman Bold" w:eastAsiaTheme="majorEastAsia" w:hAnsi="Times New Roman Bold" w:cstheme="majorBidi"/>
      <w:b/>
      <w:bCs/>
      <w:caps/>
      <w:color w:val="301702"/>
      <w:sz w:val="52"/>
      <w:szCs w:val="28"/>
    </w:rPr>
  </w:style>
  <w:style w:type="paragraph" w:styleId="Heading2">
    <w:name w:val="heading 2"/>
    <w:basedOn w:val="Normal"/>
    <w:next w:val="Normal"/>
    <w:link w:val="Heading2Char"/>
    <w:autoRedefine/>
    <w:uiPriority w:val="9"/>
    <w:unhideWhenUsed/>
    <w:qFormat/>
    <w:rsid w:val="00832F6B"/>
    <w:pPr>
      <w:keepNext/>
      <w:keepLines/>
      <w:pageBreakBefore/>
      <w:shd w:val="clear" w:color="auto" w:fill="EEECE1" w:themeFill="background2"/>
      <w:spacing w:before="360" w:after="360" w:line="240" w:lineRule="auto"/>
      <w:jc w:val="center"/>
      <w:outlineLvl w:val="1"/>
    </w:pPr>
    <w:rPr>
      <w:rFonts w:ascii="Times New Roman Bold" w:eastAsiaTheme="majorEastAsia" w:hAnsi="Times New Roman Bold" w:cstheme="majorBidi"/>
      <w:b/>
      <w:bCs/>
      <w:smallCaps/>
      <w:sz w:val="44"/>
      <w:szCs w:val="48"/>
    </w:rPr>
  </w:style>
  <w:style w:type="paragraph" w:styleId="Heading3">
    <w:name w:val="heading 3"/>
    <w:basedOn w:val="Normal"/>
    <w:next w:val="Normal"/>
    <w:link w:val="Heading3Char"/>
    <w:uiPriority w:val="9"/>
    <w:unhideWhenUsed/>
    <w:rsid w:val="002327C3"/>
    <w:pPr>
      <w:keepNext/>
      <w:keepLines/>
      <w:spacing w:before="240" w:after="240"/>
      <w:outlineLvl w:val="2"/>
    </w:pPr>
    <w:rPr>
      <w:rFonts w:ascii="Times New Roman Bold" w:eastAsiaTheme="majorEastAsia" w:hAnsi="Times New Roman Bold" w:cstheme="majorBidi"/>
      <w:b/>
      <w:bCs/>
      <w:color w:val="1F497D" w:themeColor="text2"/>
      <w:sz w:val="28"/>
    </w:rPr>
  </w:style>
  <w:style w:type="paragraph" w:styleId="Heading4">
    <w:name w:val="heading 4"/>
    <w:basedOn w:val="ListParagraph"/>
    <w:next w:val="Normal"/>
    <w:link w:val="Heading4Char"/>
    <w:uiPriority w:val="9"/>
    <w:unhideWhenUsed/>
    <w:qFormat/>
    <w:rsid w:val="0079076D"/>
    <w:pPr>
      <w:spacing w:before="120" w:after="120" w:line="240" w:lineRule="auto"/>
      <w:ind w:left="0"/>
      <w:jc w:val="left"/>
      <w:outlineLvl w:val="3"/>
    </w:pPr>
    <w:rPr>
      <w:b/>
    </w:rPr>
  </w:style>
  <w:style w:type="paragraph" w:styleId="Heading5">
    <w:name w:val="heading 5"/>
    <w:basedOn w:val="Normal"/>
    <w:next w:val="Normal"/>
    <w:link w:val="Heading5Char"/>
    <w:uiPriority w:val="9"/>
    <w:unhideWhenUsed/>
    <w:qFormat/>
    <w:rsid w:val="005559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C477D6"/>
    <w:pPr>
      <w:spacing w:before="240" w:after="60" w:line="240" w:lineRule="auto"/>
      <w:jc w:val="left"/>
      <w:outlineLvl w:val="5"/>
    </w:pPr>
    <w:rPr>
      <w:rFonts w:eastAsia="Times New Roman" w:cs="Times New Roman"/>
      <w:b/>
      <w:bCs/>
      <w:iCs w:val="0"/>
      <w:sz w:val="22"/>
    </w:rPr>
  </w:style>
  <w:style w:type="paragraph" w:styleId="Heading7">
    <w:name w:val="heading 7"/>
    <w:basedOn w:val="Normal"/>
    <w:next w:val="Normal"/>
    <w:link w:val="Heading7Char"/>
    <w:uiPriority w:val="9"/>
    <w:qFormat/>
    <w:rsid w:val="00A03311"/>
    <w:pPr>
      <w:spacing w:before="240" w:after="60" w:line="240" w:lineRule="auto"/>
      <w:jc w:val="left"/>
      <w:outlineLvl w:val="6"/>
    </w:pPr>
    <w:rPr>
      <w:rFonts w:eastAsia="Times New Roman" w:cs="Times New Roman"/>
      <w:iCs w:val="0"/>
      <w:szCs w:val="24"/>
    </w:rPr>
  </w:style>
  <w:style w:type="paragraph" w:styleId="Heading8">
    <w:name w:val="heading 8"/>
    <w:basedOn w:val="Normal"/>
    <w:next w:val="Normal"/>
    <w:link w:val="Heading8Char"/>
    <w:uiPriority w:val="9"/>
    <w:qFormat/>
    <w:rsid w:val="00A03311"/>
    <w:pPr>
      <w:spacing w:before="240" w:after="60" w:line="240" w:lineRule="auto"/>
      <w:jc w:val="left"/>
      <w:outlineLvl w:val="7"/>
    </w:pPr>
    <w:rPr>
      <w:rFonts w:eastAsia="Times New Roman" w:cs="Times New Roman"/>
      <w:i/>
      <w:szCs w:val="24"/>
    </w:rPr>
  </w:style>
  <w:style w:type="paragraph" w:styleId="Heading9">
    <w:name w:val="heading 9"/>
    <w:basedOn w:val="Normal"/>
    <w:next w:val="Normal"/>
    <w:link w:val="Heading9Char"/>
    <w:uiPriority w:val="9"/>
    <w:qFormat/>
    <w:rsid w:val="00A03311"/>
    <w:pPr>
      <w:spacing w:before="240" w:after="60" w:line="240" w:lineRule="auto"/>
      <w:jc w:val="left"/>
      <w:outlineLvl w:val="8"/>
    </w:pPr>
    <w:rPr>
      <w:rFonts w:ascii="Arial" w:eastAsia="Times New Roman" w:hAnsi="Arial" w:cs="Arial"/>
      <w:i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612"/>
    <w:rPr>
      <w:rFonts w:ascii="Times New Roman Bold" w:eastAsiaTheme="majorEastAsia" w:hAnsi="Times New Roman Bold" w:cstheme="majorBidi"/>
      <w:b/>
      <w:bCs/>
      <w:iCs/>
      <w:caps/>
      <w:color w:val="301702"/>
      <w:sz w:val="52"/>
      <w:szCs w:val="28"/>
      <w:lang w:val="fr-FR"/>
    </w:rPr>
  </w:style>
  <w:style w:type="character" w:customStyle="1" w:styleId="Heading2Char">
    <w:name w:val="Heading 2 Char"/>
    <w:basedOn w:val="DefaultParagraphFont"/>
    <w:link w:val="Heading2"/>
    <w:uiPriority w:val="9"/>
    <w:rsid w:val="00832F6B"/>
    <w:rPr>
      <w:rFonts w:ascii="Times New Roman Bold" w:eastAsiaTheme="majorEastAsia" w:hAnsi="Times New Roman Bold" w:cstheme="majorBidi"/>
      <w:b/>
      <w:bCs/>
      <w:iCs/>
      <w:smallCaps/>
      <w:sz w:val="44"/>
      <w:szCs w:val="48"/>
      <w:shd w:val="clear" w:color="auto" w:fill="EEECE1" w:themeFill="background2"/>
    </w:rPr>
  </w:style>
  <w:style w:type="character" w:customStyle="1" w:styleId="Heading3Char">
    <w:name w:val="Heading 3 Char"/>
    <w:basedOn w:val="DefaultParagraphFont"/>
    <w:link w:val="Heading3"/>
    <w:uiPriority w:val="9"/>
    <w:rsid w:val="002327C3"/>
    <w:rPr>
      <w:rFonts w:ascii="Times New Roman Bold" w:eastAsiaTheme="majorEastAsia" w:hAnsi="Times New Roman Bold" w:cstheme="majorBidi"/>
      <w:b/>
      <w:bCs/>
      <w:iCs/>
      <w:color w:val="1F497D" w:themeColor="text2"/>
      <w:sz w:val="28"/>
      <w:lang w:val="fr-FR"/>
    </w:rPr>
  </w:style>
  <w:style w:type="paragraph" w:customStyle="1" w:styleId="Heading3ITB">
    <w:name w:val="Heading 3ITB"/>
    <w:basedOn w:val="Heading3"/>
    <w:link w:val="Heading3ITBChar"/>
    <w:autoRedefine/>
    <w:qFormat/>
    <w:rsid w:val="00A27980"/>
    <w:pPr>
      <w:numPr>
        <w:numId w:val="28"/>
      </w:numPr>
    </w:pPr>
    <w:rPr>
      <w:color w:val="000000" w:themeColor="text1"/>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
    <w:basedOn w:val="Normal"/>
    <w:link w:val="ListParagraphChar"/>
    <w:uiPriority w:val="34"/>
    <w:qFormat/>
    <w:rsid w:val="00B15185"/>
    <w:pPr>
      <w:numPr>
        <w:numId w:val="49"/>
      </w:numPr>
      <w:contextualSpacing/>
    </w:pPr>
  </w:style>
  <w:style w:type="character" w:customStyle="1" w:styleId="Heading4Char">
    <w:name w:val="Heading 4 Char"/>
    <w:basedOn w:val="DefaultParagraphFont"/>
    <w:link w:val="Heading4"/>
    <w:uiPriority w:val="9"/>
    <w:rsid w:val="0079076D"/>
    <w:rPr>
      <w:rFonts w:ascii="Times New Roman" w:hAnsi="Times New Roman"/>
      <w:b/>
      <w:iCs/>
      <w:sz w:val="24"/>
    </w:rPr>
  </w:style>
  <w:style w:type="character" w:customStyle="1" w:styleId="Heading5Char">
    <w:name w:val="Heading 5 Char"/>
    <w:basedOn w:val="DefaultParagraphFont"/>
    <w:link w:val="Heading5"/>
    <w:uiPriority w:val="9"/>
    <w:rsid w:val="0055593D"/>
    <w:rPr>
      <w:rFonts w:asciiTheme="majorHAnsi" w:eastAsiaTheme="majorEastAsia" w:hAnsiTheme="majorHAnsi" w:cstheme="majorBidi"/>
      <w:iCs/>
      <w:color w:val="243F60" w:themeColor="accent1" w:themeShade="7F"/>
      <w:sz w:val="24"/>
      <w:lang w:val="fr-FR"/>
    </w:rPr>
  </w:style>
  <w:style w:type="character" w:styleId="CommentReference">
    <w:name w:val="annotation reference"/>
    <w:uiPriority w:val="99"/>
    <w:semiHidden/>
    <w:rsid w:val="004764EB"/>
    <w:rPr>
      <w:sz w:val="16"/>
      <w:szCs w:val="16"/>
    </w:rPr>
  </w:style>
  <w:style w:type="character" w:customStyle="1" w:styleId="Heading3ITBChar">
    <w:name w:val="Heading 3ITB Char"/>
    <w:basedOn w:val="Heading3Char"/>
    <w:link w:val="Heading3ITB"/>
    <w:rsid w:val="00A27980"/>
    <w:rPr>
      <w:rFonts w:ascii="Times New Roman Bold" w:eastAsiaTheme="majorEastAsia" w:hAnsi="Times New Roman Bold" w:cstheme="majorBidi"/>
      <w:b/>
      <w:bCs/>
      <w:iCs/>
      <w:color w:val="000000" w:themeColor="text1"/>
      <w:sz w:val="28"/>
      <w:lang w:val="fr-FR"/>
    </w:rPr>
  </w:style>
  <w:style w:type="paragraph" w:customStyle="1" w:styleId="Heading4ITB">
    <w:name w:val="Heading 4ITB"/>
    <w:basedOn w:val="Heading4"/>
    <w:link w:val="Heading4ITBChar"/>
    <w:qFormat/>
    <w:rsid w:val="00430223"/>
    <w:pPr>
      <w:numPr>
        <w:numId w:val="47"/>
      </w:numPr>
    </w:pPr>
    <w:rPr>
      <w:rFonts w:ascii="Times New Roman Bold" w:hAnsi="Times New Roman Bold"/>
    </w:rPr>
  </w:style>
  <w:style w:type="character" w:styleId="Hyperlink">
    <w:name w:val="Hyperlink"/>
    <w:aliases w:val="TOC ADB"/>
    <w:basedOn w:val="DefaultParagraphFont"/>
    <w:uiPriority w:val="99"/>
    <w:unhideWhenUsed/>
    <w:qFormat/>
    <w:rsid w:val="004764EB"/>
    <w:rPr>
      <w:color w:val="0000FF" w:themeColor="hyperlink"/>
      <w:u w:val="single"/>
    </w:rPr>
  </w:style>
  <w:style w:type="paragraph" w:styleId="BalloonText">
    <w:name w:val="Balloon Text"/>
    <w:basedOn w:val="Normal"/>
    <w:link w:val="BalloonTextChar"/>
    <w:uiPriority w:val="99"/>
    <w:semiHidden/>
    <w:unhideWhenUsed/>
    <w:rsid w:val="00476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EB"/>
    <w:rPr>
      <w:rFonts w:ascii="Tahoma" w:hAnsi="Tahoma" w:cs="Tahoma"/>
      <w:sz w:val="16"/>
      <w:szCs w:val="16"/>
    </w:rPr>
  </w:style>
  <w:style w:type="paragraph" w:styleId="TOCHeading">
    <w:name w:val="TOC Heading"/>
    <w:basedOn w:val="Heading1"/>
    <w:next w:val="Normal"/>
    <w:uiPriority w:val="39"/>
    <w:unhideWhenUsed/>
    <w:qFormat/>
    <w:rsid w:val="00E437E3"/>
    <w:pPr>
      <w:pageBreakBefore w:val="0"/>
      <w:spacing w:before="100" w:beforeAutospacing="1"/>
      <w:outlineLvl w:val="9"/>
    </w:pPr>
    <w:rPr>
      <w:caps w:val="0"/>
      <w:smallCaps/>
      <w:color w:val="17365D" w:themeColor="text2" w:themeShade="BF"/>
      <w:sz w:val="40"/>
      <w:lang w:eastAsia="ja-JP"/>
    </w:rPr>
  </w:style>
  <w:style w:type="paragraph" w:styleId="TOC2">
    <w:name w:val="toc 2"/>
    <w:basedOn w:val="Normal"/>
    <w:next w:val="Normal"/>
    <w:autoRedefine/>
    <w:uiPriority w:val="39"/>
    <w:unhideWhenUsed/>
    <w:qFormat/>
    <w:rsid w:val="00B32DCA"/>
    <w:pPr>
      <w:spacing w:before="120" w:after="0"/>
      <w:ind w:left="240"/>
      <w:jc w:val="left"/>
    </w:pPr>
    <w:rPr>
      <w:rFonts w:ascii="Times New Roman Bold" w:hAnsi="Times New Roman Bold" w:cstheme="minorHAnsi"/>
      <w:b/>
      <w:bCs/>
      <w:iCs w:val="0"/>
      <w:smallCaps/>
      <w:noProof/>
    </w:rPr>
  </w:style>
  <w:style w:type="paragraph" w:styleId="TOC3">
    <w:name w:val="toc 3"/>
    <w:basedOn w:val="Normal"/>
    <w:next w:val="Normal"/>
    <w:autoRedefine/>
    <w:uiPriority w:val="39"/>
    <w:unhideWhenUsed/>
    <w:qFormat/>
    <w:rsid w:val="000533F2"/>
    <w:pPr>
      <w:tabs>
        <w:tab w:val="left" w:pos="851"/>
        <w:tab w:val="left" w:pos="1276"/>
        <w:tab w:val="right" w:leader="dot" w:pos="9350"/>
      </w:tabs>
      <w:spacing w:after="0" w:line="240" w:lineRule="auto"/>
      <w:ind w:left="482"/>
    </w:pPr>
    <w:rPr>
      <w:rFonts w:asciiTheme="majorBidi" w:hAnsiTheme="majorBidi" w:cstheme="majorBidi"/>
      <w:b/>
      <w:iCs w:val="0"/>
      <w:noProof/>
      <w:szCs w:val="24"/>
    </w:rPr>
  </w:style>
  <w:style w:type="paragraph" w:styleId="TOC1">
    <w:name w:val="toc 1"/>
    <w:basedOn w:val="Normal"/>
    <w:next w:val="Normal"/>
    <w:autoRedefine/>
    <w:uiPriority w:val="39"/>
    <w:unhideWhenUsed/>
    <w:qFormat/>
    <w:rsid w:val="00ED7E79"/>
    <w:pPr>
      <w:tabs>
        <w:tab w:val="left" w:pos="720"/>
        <w:tab w:val="right" w:leader="dot" w:pos="9350"/>
      </w:tabs>
      <w:spacing w:before="120" w:after="0"/>
      <w:jc w:val="left"/>
    </w:pPr>
    <w:rPr>
      <w:rFonts w:asciiTheme="majorBidi" w:hAnsiTheme="majorBidi" w:cstheme="majorBidi"/>
      <w:b/>
      <w:bCs/>
      <w:smallCaps/>
      <w:noProof/>
      <w:sz w:val="28"/>
      <w:szCs w:val="28"/>
    </w:rPr>
  </w:style>
  <w:style w:type="paragraph" w:styleId="TOC4">
    <w:name w:val="toc 4"/>
    <w:basedOn w:val="Normal"/>
    <w:next w:val="Normal"/>
    <w:autoRedefine/>
    <w:uiPriority w:val="39"/>
    <w:unhideWhenUsed/>
    <w:qFormat/>
    <w:rsid w:val="00896E50"/>
    <w:pPr>
      <w:tabs>
        <w:tab w:val="left" w:pos="1202"/>
        <w:tab w:val="left" w:pos="7797"/>
      </w:tabs>
      <w:spacing w:after="0"/>
      <w:ind w:left="720"/>
      <w:jc w:val="left"/>
    </w:pPr>
    <w:rPr>
      <w:rFonts w:cstheme="minorHAnsi"/>
      <w:iCs w:val="0"/>
      <w:noProof/>
      <w:szCs w:val="20"/>
    </w:rPr>
  </w:style>
  <w:style w:type="paragraph" w:styleId="TOC5">
    <w:name w:val="toc 5"/>
    <w:basedOn w:val="Normal"/>
    <w:next w:val="Normal"/>
    <w:autoRedefine/>
    <w:uiPriority w:val="39"/>
    <w:unhideWhenUsed/>
    <w:rsid w:val="004764EB"/>
    <w:pPr>
      <w:spacing w:after="0"/>
      <w:ind w:left="960"/>
      <w:jc w:val="left"/>
    </w:pPr>
    <w:rPr>
      <w:rFonts w:asciiTheme="minorHAnsi" w:hAnsiTheme="minorHAnsi" w:cstheme="minorHAnsi"/>
      <w:iCs w:val="0"/>
      <w:sz w:val="20"/>
      <w:szCs w:val="20"/>
    </w:rPr>
  </w:style>
  <w:style w:type="paragraph" w:styleId="TOC6">
    <w:name w:val="toc 6"/>
    <w:basedOn w:val="Normal"/>
    <w:next w:val="Normal"/>
    <w:autoRedefine/>
    <w:uiPriority w:val="39"/>
    <w:unhideWhenUsed/>
    <w:rsid w:val="004764EB"/>
    <w:pPr>
      <w:spacing w:after="0"/>
      <w:ind w:left="1200"/>
      <w:jc w:val="left"/>
    </w:pPr>
    <w:rPr>
      <w:rFonts w:asciiTheme="minorHAnsi" w:hAnsiTheme="minorHAnsi" w:cstheme="minorHAnsi"/>
      <w:iCs w:val="0"/>
      <w:sz w:val="20"/>
      <w:szCs w:val="20"/>
    </w:rPr>
  </w:style>
  <w:style w:type="paragraph" w:styleId="TOC7">
    <w:name w:val="toc 7"/>
    <w:basedOn w:val="Normal"/>
    <w:next w:val="Normal"/>
    <w:autoRedefine/>
    <w:uiPriority w:val="39"/>
    <w:unhideWhenUsed/>
    <w:rsid w:val="004764EB"/>
    <w:pPr>
      <w:spacing w:after="0"/>
      <w:ind w:left="1440"/>
      <w:jc w:val="left"/>
    </w:pPr>
    <w:rPr>
      <w:rFonts w:asciiTheme="minorHAnsi" w:hAnsiTheme="minorHAnsi" w:cstheme="minorHAnsi"/>
      <w:iCs w:val="0"/>
      <w:sz w:val="20"/>
      <w:szCs w:val="20"/>
    </w:rPr>
  </w:style>
  <w:style w:type="paragraph" w:styleId="TOC8">
    <w:name w:val="toc 8"/>
    <w:basedOn w:val="Normal"/>
    <w:next w:val="Normal"/>
    <w:autoRedefine/>
    <w:uiPriority w:val="39"/>
    <w:unhideWhenUsed/>
    <w:rsid w:val="004764EB"/>
    <w:pPr>
      <w:spacing w:after="0"/>
      <w:ind w:left="1680"/>
      <w:jc w:val="left"/>
    </w:pPr>
    <w:rPr>
      <w:rFonts w:asciiTheme="minorHAnsi" w:hAnsiTheme="minorHAnsi" w:cstheme="minorHAnsi"/>
      <w:iCs w:val="0"/>
      <w:sz w:val="20"/>
      <w:szCs w:val="20"/>
    </w:rPr>
  </w:style>
  <w:style w:type="paragraph" w:styleId="TOC9">
    <w:name w:val="toc 9"/>
    <w:basedOn w:val="Normal"/>
    <w:next w:val="Normal"/>
    <w:autoRedefine/>
    <w:uiPriority w:val="39"/>
    <w:unhideWhenUsed/>
    <w:rsid w:val="004764EB"/>
    <w:pPr>
      <w:spacing w:after="0"/>
      <w:ind w:left="1920"/>
      <w:jc w:val="left"/>
    </w:pPr>
    <w:rPr>
      <w:rFonts w:asciiTheme="minorHAnsi" w:hAnsiTheme="minorHAnsi" w:cstheme="minorHAnsi"/>
      <w:iCs w:val="0"/>
      <w:sz w:val="20"/>
      <w:szCs w:val="20"/>
    </w:rPr>
  </w:style>
  <w:style w:type="paragraph" w:customStyle="1" w:styleId="Heading5ITB">
    <w:name w:val="Heading 5ITB"/>
    <w:basedOn w:val="ListParagraph"/>
    <w:link w:val="Heading5ITBChar"/>
    <w:qFormat/>
    <w:rsid w:val="00E66802"/>
    <w:pPr>
      <w:numPr>
        <w:ilvl w:val="1"/>
        <w:numId w:val="47"/>
      </w:numPr>
      <w:spacing w:before="120" w:after="120"/>
    </w:pPr>
  </w:style>
  <w:style w:type="character" w:customStyle="1" w:styleId="Heading4ITBChar">
    <w:name w:val="Heading 4ITB Char"/>
    <w:basedOn w:val="Heading4Char"/>
    <w:link w:val="Heading4ITB"/>
    <w:rsid w:val="00430223"/>
    <w:rPr>
      <w:rFonts w:ascii="Times New Roman Bold" w:hAnsi="Times New Roman Bold"/>
      <w:b/>
      <w:iCs/>
      <w:sz w:val="24"/>
    </w:rPr>
  </w:style>
  <w:style w:type="paragraph" w:customStyle="1" w:styleId="Heading4GCC">
    <w:name w:val="Heading 4GCC"/>
    <w:basedOn w:val="Heading4"/>
    <w:link w:val="Heading4GCCChar"/>
    <w:qFormat/>
    <w:rsid w:val="00C50945"/>
    <w:pPr>
      <w:numPr>
        <w:numId w:val="26"/>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basedOn w:val="DefaultParagraphFont"/>
    <w:link w:val="ListParagraph"/>
    <w:uiPriority w:val="34"/>
    <w:qFormat/>
    <w:rsid w:val="0079076D"/>
    <w:rPr>
      <w:rFonts w:ascii="Times New Roman" w:hAnsi="Times New Roman"/>
      <w:iCs/>
      <w:sz w:val="24"/>
    </w:rPr>
  </w:style>
  <w:style w:type="character" w:customStyle="1" w:styleId="Heading5ITBChar">
    <w:name w:val="Heading 5ITB Char"/>
    <w:basedOn w:val="ListParagraphChar"/>
    <w:link w:val="Heading5ITB"/>
    <w:rsid w:val="00E66802"/>
    <w:rPr>
      <w:rFonts w:ascii="Times New Roman" w:hAnsi="Times New Roman"/>
      <w:iCs/>
      <w:sz w:val="24"/>
    </w:rPr>
  </w:style>
  <w:style w:type="paragraph" w:styleId="BodyText">
    <w:name w:val="Body Text"/>
    <w:aliases w:val="Body Text Bold"/>
    <w:basedOn w:val="Normal"/>
    <w:link w:val="BodyTextChar"/>
    <w:unhideWhenUsed/>
    <w:qFormat/>
    <w:rsid w:val="00F75FA5"/>
    <w:pPr>
      <w:spacing w:after="120"/>
    </w:pPr>
  </w:style>
  <w:style w:type="character" w:customStyle="1" w:styleId="BodyTextChar">
    <w:name w:val="Body Text Char"/>
    <w:aliases w:val="Body Text Bold Char"/>
    <w:basedOn w:val="DefaultParagraphFont"/>
    <w:link w:val="BodyText"/>
    <w:rsid w:val="00F75FA5"/>
    <w:rPr>
      <w:rFonts w:ascii="Times New Roman" w:hAnsi="Times New Roman"/>
      <w:iCs/>
      <w:sz w:val="24"/>
      <w:lang w:val="fr-FR"/>
    </w:rPr>
  </w:style>
  <w:style w:type="paragraph" w:customStyle="1" w:styleId="Heading5GCC">
    <w:name w:val="Heading 5GCC"/>
    <w:basedOn w:val="Normal"/>
    <w:link w:val="Heading5GCCChar"/>
    <w:qFormat/>
    <w:rsid w:val="00802B4F"/>
    <w:pPr>
      <w:keepNext/>
      <w:numPr>
        <w:ilvl w:val="1"/>
        <w:numId w:val="26"/>
      </w:numPr>
    </w:pPr>
    <w:rPr>
      <w:iCs w:val="0"/>
      <w:szCs w:val="16"/>
    </w:rPr>
  </w:style>
  <w:style w:type="character" w:customStyle="1" w:styleId="Heading4GCCChar">
    <w:name w:val="Heading 4GCC Char"/>
    <w:basedOn w:val="Heading4Char"/>
    <w:link w:val="Heading4GCC"/>
    <w:rsid w:val="00C50945"/>
    <w:rPr>
      <w:rFonts w:ascii="Times New Roman" w:hAnsi="Times New Roman"/>
      <w:b/>
      <w:iCs/>
      <w:sz w:val="24"/>
    </w:rPr>
  </w:style>
  <w:style w:type="paragraph" w:customStyle="1" w:styleId="Heading3CFA">
    <w:name w:val="Heading 3CFA"/>
    <w:basedOn w:val="Heading3"/>
    <w:link w:val="Heading3CFAChar"/>
    <w:qFormat/>
    <w:rsid w:val="0091455F"/>
    <w:pPr>
      <w:keepLines w:val="0"/>
      <w:pageBreakBefore/>
      <w:jc w:val="center"/>
    </w:pPr>
    <w:rPr>
      <w:color w:val="0F243E" w:themeColor="text2" w:themeShade="80"/>
    </w:rPr>
  </w:style>
  <w:style w:type="paragraph" w:customStyle="1" w:styleId="Heading3BDS">
    <w:name w:val="Heading 3BDS"/>
    <w:basedOn w:val="Heading3"/>
    <w:link w:val="Heading3BDSChar"/>
    <w:autoRedefine/>
    <w:qFormat/>
    <w:rsid w:val="001609F9"/>
    <w:pPr>
      <w:numPr>
        <w:numId w:val="30"/>
      </w:numPr>
    </w:pPr>
    <w:rPr>
      <w:color w:val="000000" w:themeColor="text1"/>
    </w:rPr>
  </w:style>
  <w:style w:type="paragraph" w:customStyle="1" w:styleId="Heading3QEC">
    <w:name w:val="Heading 3QEC"/>
    <w:basedOn w:val="Heading3"/>
    <w:link w:val="Heading3QECChar"/>
    <w:qFormat/>
    <w:rsid w:val="00785DFC"/>
    <w:pPr>
      <w:pageBreakBefore/>
    </w:pPr>
    <w:rPr>
      <w:color w:val="244061" w:themeColor="accent1" w:themeShade="80"/>
    </w:rPr>
  </w:style>
  <w:style w:type="character" w:customStyle="1" w:styleId="Heading3BDSChar">
    <w:name w:val="Heading 3BDS Char"/>
    <w:basedOn w:val="Heading3Char"/>
    <w:link w:val="Heading3BDS"/>
    <w:rsid w:val="001609F9"/>
    <w:rPr>
      <w:rFonts w:ascii="Times New Roman Bold" w:eastAsiaTheme="majorEastAsia" w:hAnsi="Times New Roman Bold" w:cstheme="majorBidi"/>
      <w:b/>
      <w:bCs/>
      <w:iCs/>
      <w:color w:val="000000" w:themeColor="text1"/>
      <w:sz w:val="28"/>
      <w:lang w:val="fr-FR"/>
    </w:rPr>
  </w:style>
  <w:style w:type="paragraph" w:customStyle="1" w:styleId="Heading4QEC">
    <w:name w:val="Heading 4QEC"/>
    <w:basedOn w:val="Heading4"/>
    <w:link w:val="Heading4QECChar"/>
    <w:qFormat/>
    <w:rsid w:val="00D94EEF"/>
    <w:pPr>
      <w:numPr>
        <w:numId w:val="31"/>
      </w:numPr>
      <w:spacing w:after="240"/>
    </w:pPr>
  </w:style>
  <w:style w:type="character" w:customStyle="1" w:styleId="FootnoteTextChar">
    <w:name w:val="Footnote Text Char"/>
    <w:basedOn w:val="DefaultParagraphFont"/>
    <w:uiPriority w:val="99"/>
    <w:semiHidden/>
    <w:rsid w:val="00C00839"/>
    <w:rPr>
      <w:rFonts w:ascii="Times New Roman" w:hAnsi="Times New Roman"/>
      <w:iCs/>
      <w:sz w:val="20"/>
      <w:szCs w:val="20"/>
      <w:lang w:val="fr-FR"/>
    </w:rPr>
  </w:style>
  <w:style w:type="character" w:customStyle="1" w:styleId="Heading3QECChar">
    <w:name w:val="Heading 3QEC Char"/>
    <w:basedOn w:val="Heading3Char"/>
    <w:link w:val="Heading3QEC"/>
    <w:rsid w:val="00785DFC"/>
    <w:rPr>
      <w:rFonts w:ascii="Times New Roman Bold" w:eastAsiaTheme="majorEastAsia" w:hAnsi="Times New Roman Bold" w:cstheme="majorBidi"/>
      <w:b/>
      <w:bCs/>
      <w:iCs/>
      <w:color w:val="244061" w:themeColor="accent1" w:themeShade="80"/>
      <w:sz w:val="28"/>
      <w:lang w:val="fr-FR"/>
    </w:rPr>
  </w:style>
  <w:style w:type="character" w:customStyle="1" w:styleId="Heading4QECChar">
    <w:name w:val="Heading 4QEC Char"/>
    <w:basedOn w:val="Heading4Char"/>
    <w:link w:val="Heading4QEC"/>
    <w:rsid w:val="00D94EEF"/>
    <w:rPr>
      <w:rFonts w:ascii="Times New Roman" w:hAnsi="Times New Roman"/>
      <w:b/>
      <w:iCs/>
      <w:sz w:val="24"/>
    </w:rPr>
  </w:style>
  <w:style w:type="table" w:styleId="TableGrid">
    <w:name w:val="Table Grid"/>
    <w:basedOn w:val="TableNormal"/>
    <w:uiPriority w:val="59"/>
    <w:rsid w:val="009270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C477D6"/>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477D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C477D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C477D6"/>
    <w:rPr>
      <w:rFonts w:ascii="Arial" w:eastAsia="Times New Roman" w:hAnsi="Arial" w:cs="Arial"/>
    </w:rPr>
  </w:style>
  <w:style w:type="numbering" w:customStyle="1" w:styleId="NoList1">
    <w:name w:val="No List1"/>
    <w:next w:val="NoList"/>
    <w:uiPriority w:val="99"/>
    <w:semiHidden/>
    <w:unhideWhenUsed/>
    <w:rsid w:val="00C477D6"/>
  </w:style>
  <w:style w:type="paragraph" w:styleId="List">
    <w:name w:val="List"/>
    <w:aliases w:val="1. List"/>
    <w:basedOn w:val="Normal"/>
    <w:link w:val="ListChar"/>
    <w:semiHidden/>
    <w:rsid w:val="00C477D6"/>
    <w:pPr>
      <w:spacing w:before="120" w:after="120" w:line="240" w:lineRule="auto"/>
      <w:ind w:left="1440"/>
    </w:pPr>
    <w:rPr>
      <w:rFonts w:eastAsia="Times New Roman" w:cs="Times New Roman"/>
      <w:iCs w:val="0"/>
      <w:szCs w:val="20"/>
    </w:rPr>
  </w:style>
  <w:style w:type="paragraph" w:styleId="DocumentMap">
    <w:name w:val="Document Map"/>
    <w:basedOn w:val="Normal"/>
    <w:link w:val="DocumentMapChar"/>
    <w:semiHidden/>
    <w:rsid w:val="00C477D6"/>
    <w:pPr>
      <w:shd w:val="clear" w:color="auto" w:fill="000080"/>
      <w:spacing w:after="0" w:line="240" w:lineRule="auto"/>
      <w:jc w:val="left"/>
    </w:pPr>
    <w:rPr>
      <w:rFonts w:ascii="Tahoma" w:eastAsia="Times New Roman" w:hAnsi="Tahoma" w:cs="Tahoma"/>
      <w:iCs w:val="0"/>
      <w:sz w:val="20"/>
      <w:szCs w:val="20"/>
    </w:rPr>
  </w:style>
  <w:style w:type="character" w:customStyle="1" w:styleId="DocumentMapChar">
    <w:name w:val="Document Map Char"/>
    <w:basedOn w:val="DefaultParagraphFont"/>
    <w:link w:val="DocumentMap"/>
    <w:semiHidden/>
    <w:rsid w:val="00C477D6"/>
    <w:rPr>
      <w:rFonts w:ascii="Tahoma" w:eastAsia="Times New Roman" w:hAnsi="Tahoma" w:cs="Tahoma"/>
      <w:sz w:val="20"/>
      <w:szCs w:val="20"/>
      <w:shd w:val="clear" w:color="auto" w:fill="000080"/>
    </w:rPr>
  </w:style>
  <w:style w:type="paragraph" w:styleId="CommentSubject">
    <w:name w:val="annotation subject"/>
    <w:basedOn w:val="Normal"/>
    <w:link w:val="CommentSubjectChar"/>
    <w:uiPriority w:val="99"/>
    <w:semiHidden/>
    <w:rsid w:val="00A03311"/>
    <w:pPr>
      <w:spacing w:after="0" w:line="240" w:lineRule="auto"/>
      <w:jc w:val="left"/>
    </w:pPr>
    <w:rPr>
      <w:rFonts w:eastAsia="Times New Roman" w:cs="Times New Roman"/>
      <w:b/>
      <w:bCs/>
      <w:iCs w:val="0"/>
      <w:sz w:val="20"/>
      <w:szCs w:val="20"/>
    </w:rPr>
  </w:style>
  <w:style w:type="character" w:customStyle="1" w:styleId="CommentSubjectChar">
    <w:name w:val="Comment Subject Char"/>
    <w:basedOn w:val="DefaultParagraphFont"/>
    <w:link w:val="CommentSubject"/>
    <w:uiPriority w:val="99"/>
    <w:semiHidden/>
    <w:rsid w:val="00A03311"/>
    <w:rPr>
      <w:rFonts w:ascii="Times New Roman" w:eastAsia="Times New Roman" w:hAnsi="Times New Roman" w:cs="Times New Roman"/>
      <w:b/>
      <w:bCs/>
      <w:sz w:val="20"/>
      <w:szCs w:val="20"/>
      <w:lang w:val="fr-FR"/>
    </w:rPr>
  </w:style>
  <w:style w:type="character" w:customStyle="1" w:styleId="Heading5GCCChar">
    <w:name w:val="Heading 5GCC Char"/>
    <w:basedOn w:val="Heading4GCCChar"/>
    <w:link w:val="Heading5GCC"/>
    <w:rsid w:val="00802B4F"/>
    <w:rPr>
      <w:rFonts w:ascii="Times New Roman" w:hAnsi="Times New Roman"/>
      <w:b w:val="0"/>
      <w:iCs w:val="0"/>
      <w:sz w:val="24"/>
      <w:szCs w:val="16"/>
    </w:rPr>
  </w:style>
  <w:style w:type="paragraph" w:customStyle="1" w:styleId="Heading3SRQ">
    <w:name w:val="Heading 3SRQ"/>
    <w:basedOn w:val="Heading3"/>
    <w:link w:val="Heading3SRQChar"/>
    <w:qFormat/>
    <w:rsid w:val="0091455F"/>
  </w:style>
  <w:style w:type="numbering" w:customStyle="1" w:styleId="BSFCheckboxBullets">
    <w:name w:val="BSF Checkbox Bullets"/>
    <w:basedOn w:val="NoList"/>
    <w:rsid w:val="00C477D6"/>
    <w:pPr>
      <w:numPr>
        <w:numId w:val="14"/>
      </w:numPr>
    </w:pPr>
  </w:style>
  <w:style w:type="character" w:customStyle="1" w:styleId="ListChar">
    <w:name w:val="List Char"/>
    <w:aliases w:val="1. List Char"/>
    <w:link w:val="List"/>
    <w:semiHidden/>
    <w:rsid w:val="00C477D6"/>
    <w:rPr>
      <w:rFonts w:ascii="Times New Roman" w:eastAsia="Times New Roman" w:hAnsi="Times New Roman" w:cs="Times New Roman"/>
      <w:sz w:val="24"/>
      <w:szCs w:val="20"/>
      <w:lang w:val="fr-FR"/>
    </w:rPr>
  </w:style>
  <w:style w:type="character" w:customStyle="1" w:styleId="Heading3CFAChar">
    <w:name w:val="Heading 3CFA Char"/>
    <w:basedOn w:val="Heading3Char"/>
    <w:link w:val="Heading3CFA"/>
    <w:rsid w:val="0091455F"/>
    <w:rPr>
      <w:rFonts w:ascii="Times New Roman Bold" w:eastAsiaTheme="majorEastAsia" w:hAnsi="Times New Roman Bold" w:cstheme="majorBidi"/>
      <w:b/>
      <w:bCs/>
      <w:iCs/>
      <w:color w:val="0F243E" w:themeColor="text2" w:themeShade="80"/>
      <w:sz w:val="28"/>
      <w:lang w:val="fr-FR"/>
    </w:rPr>
  </w:style>
  <w:style w:type="paragraph" w:styleId="Header">
    <w:name w:val="header"/>
    <w:basedOn w:val="Normal"/>
    <w:link w:val="HeaderChar"/>
    <w:uiPriority w:val="99"/>
    <w:unhideWhenUsed/>
    <w:qFormat/>
    <w:rsid w:val="00C27DD3"/>
    <w:pPr>
      <w:tabs>
        <w:tab w:val="center" w:pos="4680"/>
        <w:tab w:val="right" w:pos="9360"/>
      </w:tabs>
      <w:spacing w:after="0" w:line="240" w:lineRule="auto"/>
    </w:pPr>
  </w:style>
  <w:style w:type="paragraph" w:customStyle="1" w:styleId="ColorfulShading-Accent11">
    <w:name w:val="Colorful Shading - Accent 11"/>
    <w:hidden/>
    <w:uiPriority w:val="71"/>
    <w:unhideWhenUsed/>
    <w:rsid w:val="00C477D6"/>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hidden/>
    <w:uiPriority w:val="99"/>
    <w:semiHidden/>
    <w:rsid w:val="00C477D6"/>
    <w:pPr>
      <w:spacing w:after="0" w:line="240" w:lineRule="auto"/>
    </w:pPr>
    <w:rPr>
      <w:rFonts w:ascii="Times New Roman" w:eastAsia="Times New Roman" w:hAnsi="Times New Roman" w:cs="Times New Roman"/>
      <w:sz w:val="24"/>
      <w:szCs w:val="24"/>
    </w:rPr>
  </w:style>
  <w:style w:type="numbering" w:customStyle="1" w:styleId="Style1">
    <w:name w:val="Style1"/>
    <w:rsid w:val="00C477D6"/>
    <w:pPr>
      <w:numPr>
        <w:numId w:val="15"/>
      </w:numPr>
    </w:pPr>
  </w:style>
  <w:style w:type="character" w:customStyle="1" w:styleId="Heading3SRQChar">
    <w:name w:val="Heading 3SRQ Char"/>
    <w:basedOn w:val="Heading3Char"/>
    <w:link w:val="Heading3SRQ"/>
    <w:rsid w:val="0091455F"/>
    <w:rPr>
      <w:rFonts w:ascii="Times New Roman Bold" w:eastAsiaTheme="majorEastAsia" w:hAnsi="Times New Roman Bold" w:cstheme="majorBidi"/>
      <w:b/>
      <w:bCs/>
      <w:iCs/>
      <w:color w:val="1F497D" w:themeColor="text2"/>
      <w:sz w:val="28"/>
      <w:lang w:val="fr-FR"/>
    </w:rPr>
  </w:style>
  <w:style w:type="paragraph" w:customStyle="1" w:styleId="DarkList-Accent31">
    <w:name w:val="Dark List - Accent 31"/>
    <w:hidden/>
    <w:uiPriority w:val="99"/>
    <w:semiHidden/>
    <w:rsid w:val="00C477D6"/>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C477D6"/>
    <w:pPr>
      <w:spacing w:after="0" w:line="240" w:lineRule="auto"/>
    </w:pPr>
    <w:rPr>
      <w:rFonts w:ascii="Times New Roman" w:eastAsia="Times New Roman" w:hAnsi="Times New Roman" w:cs="Times New Roman"/>
      <w:sz w:val="24"/>
      <w:szCs w:val="24"/>
    </w:rPr>
  </w:style>
  <w:style w:type="character" w:styleId="Emphasis">
    <w:name w:val="Emphasis"/>
    <w:uiPriority w:val="99"/>
    <w:rsid w:val="00C477D6"/>
    <w:rPr>
      <w:rFonts w:ascii="Times New Roman" w:hAnsi="Times New Roman"/>
      <w:b/>
      <w:i/>
      <w:iCs/>
    </w:rPr>
  </w:style>
  <w:style w:type="character" w:customStyle="1" w:styleId="HeaderChar">
    <w:name w:val="Header Char"/>
    <w:basedOn w:val="DefaultParagraphFont"/>
    <w:link w:val="Header"/>
    <w:uiPriority w:val="99"/>
    <w:rsid w:val="00C27DD3"/>
    <w:rPr>
      <w:rFonts w:ascii="Times New Roman" w:hAnsi="Times New Roman"/>
      <w:iCs/>
      <w:sz w:val="24"/>
      <w:lang w:val="fr-FR"/>
    </w:rPr>
  </w:style>
  <w:style w:type="paragraph" w:styleId="Footer">
    <w:name w:val="footer"/>
    <w:basedOn w:val="Normal"/>
    <w:link w:val="FooterChar"/>
    <w:uiPriority w:val="99"/>
    <w:unhideWhenUsed/>
    <w:qFormat/>
    <w:rsid w:val="00C27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DD3"/>
    <w:rPr>
      <w:rFonts w:ascii="Times New Roman" w:hAnsi="Times New Roman"/>
      <w:iCs/>
      <w:sz w:val="24"/>
      <w:lang w:val="fr-FR"/>
    </w:rPr>
  </w:style>
  <w:style w:type="paragraph" w:customStyle="1" w:styleId="GridTable33">
    <w:name w:val="Grid Table 33"/>
    <w:basedOn w:val="Heading1"/>
    <w:next w:val="Normal"/>
    <w:uiPriority w:val="39"/>
    <w:semiHidden/>
    <w:unhideWhenUsed/>
    <w:qFormat/>
    <w:rsid w:val="00C477D6"/>
    <w:pPr>
      <w:spacing w:before="0" w:after="240" w:line="240" w:lineRule="auto"/>
      <w:outlineLvl w:val="9"/>
    </w:pPr>
    <w:rPr>
      <w:rFonts w:ascii="Times New Roman" w:eastAsia="Times New Roman" w:hAnsi="Times New Roman" w:cs="Times New Roman"/>
      <w:iCs w:val="0"/>
      <w:color w:val="auto"/>
      <w:sz w:val="28"/>
      <w:szCs w:val="32"/>
    </w:rPr>
  </w:style>
  <w:style w:type="paragraph" w:customStyle="1" w:styleId="GridTable21">
    <w:name w:val="Grid Table 21"/>
    <w:basedOn w:val="Normal"/>
    <w:next w:val="Normal"/>
    <w:uiPriority w:val="37"/>
    <w:semiHidden/>
    <w:unhideWhenUsed/>
    <w:rsid w:val="00C477D6"/>
    <w:pPr>
      <w:spacing w:after="0" w:line="240" w:lineRule="auto"/>
    </w:pPr>
    <w:rPr>
      <w:rFonts w:eastAsia="Times New Roman" w:cs="Times New Roman"/>
      <w:iCs w:val="0"/>
      <w:szCs w:val="24"/>
    </w:rPr>
  </w:style>
  <w:style w:type="paragraph" w:styleId="Revision">
    <w:name w:val="Revision"/>
    <w:hidden/>
    <w:uiPriority w:val="99"/>
    <w:rsid w:val="00C477D6"/>
    <w:pPr>
      <w:spacing w:after="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
    <w:uiPriority w:val="34"/>
    <w:locked/>
    <w:rsid w:val="00C477D6"/>
    <w:rPr>
      <w:rFonts w:ascii="Arial" w:hAnsi="Arial"/>
      <w:sz w:val="22"/>
      <w:szCs w:val="24"/>
      <w:lang w:val="fr-FR" w:eastAsia="ar-SA"/>
    </w:rPr>
  </w:style>
  <w:style w:type="table" w:customStyle="1" w:styleId="ColorfulList-Accent12">
    <w:name w:val="Colorful List - Accent 12"/>
    <w:basedOn w:val="TableNormal"/>
    <w:next w:val="ColorfulList-Accent1"/>
    <w:uiPriority w:val="34"/>
    <w:semiHidden/>
    <w:unhideWhenUsed/>
    <w:rsid w:val="00C477D6"/>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Normal"/>
    <w:rsid w:val="00C477D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DefaultParagraphFont"/>
    <w:uiPriority w:val="99"/>
    <w:semiHidden/>
    <w:unhideWhenUsed/>
    <w:rsid w:val="00C477D6"/>
    <w:rPr>
      <w:color w:val="605E5C"/>
      <w:shd w:val="clear" w:color="auto" w:fill="E1DFDD"/>
    </w:rPr>
  </w:style>
  <w:style w:type="character" w:customStyle="1" w:styleId="UnresolvedMention2">
    <w:name w:val="Unresolved Mention2"/>
    <w:basedOn w:val="DefaultParagraphFont"/>
    <w:uiPriority w:val="99"/>
    <w:semiHidden/>
    <w:unhideWhenUsed/>
    <w:rsid w:val="00C477D6"/>
    <w:rPr>
      <w:color w:val="605E5C"/>
      <w:shd w:val="clear" w:color="auto" w:fill="E1DFDD"/>
    </w:rPr>
  </w:style>
  <w:style w:type="paragraph" w:customStyle="1" w:styleId="MediumList2-Accent21">
    <w:name w:val="Medium List 2 - Accent 21"/>
    <w:hidden/>
    <w:uiPriority w:val="99"/>
    <w:semiHidden/>
    <w:rsid w:val="00C477D6"/>
    <w:pPr>
      <w:spacing w:after="0" w:line="240" w:lineRule="auto"/>
    </w:pPr>
    <w:rPr>
      <w:rFonts w:ascii="Times New Roman" w:eastAsia="Times New Roman" w:hAnsi="Times New Roman" w:cs="Times New Roman"/>
      <w:sz w:val="24"/>
      <w:szCs w:val="24"/>
    </w:rPr>
  </w:style>
  <w:style w:type="table" w:styleId="ColorfulList-Accent1">
    <w:name w:val="Colorful List Accent 1"/>
    <w:basedOn w:val="TableNormal"/>
    <w:link w:val="ColorfulList-Accent1Char"/>
    <w:uiPriority w:val="34"/>
    <w:rsid w:val="00C477D6"/>
    <w:pPr>
      <w:spacing w:after="0" w:line="240" w:lineRule="auto"/>
    </w:pPr>
    <w:rPr>
      <w:rFonts w:ascii="Arial" w:hAnsi="Arial"/>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2">
    <w:name w:val="No List2"/>
    <w:next w:val="NoList"/>
    <w:uiPriority w:val="99"/>
    <w:semiHidden/>
    <w:unhideWhenUsed/>
    <w:rsid w:val="00C477D6"/>
  </w:style>
  <w:style w:type="table" w:customStyle="1" w:styleId="TableGrid1">
    <w:name w:val="Table Grid1"/>
    <w:basedOn w:val="TableNormal"/>
    <w:next w:val="TableGrid"/>
    <w:uiPriority w:val="39"/>
    <w:rsid w:val="00C477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SFCheckboxBullets1">
    <w:name w:val="BSF Checkbox Bullets1"/>
    <w:basedOn w:val="NoList"/>
    <w:rsid w:val="00C477D6"/>
    <w:pPr>
      <w:numPr>
        <w:numId w:val="4"/>
      </w:numPr>
    </w:pPr>
  </w:style>
  <w:style w:type="numbering" w:customStyle="1" w:styleId="Style11">
    <w:name w:val="Style11"/>
    <w:rsid w:val="00C477D6"/>
    <w:pPr>
      <w:numPr>
        <w:numId w:val="11"/>
      </w:numPr>
    </w:pPr>
  </w:style>
  <w:style w:type="table" w:customStyle="1" w:styleId="ColorfulList-Accent13">
    <w:name w:val="Colorful List - Accent 13"/>
    <w:basedOn w:val="TableNormal"/>
    <w:next w:val="ColorfulList-Accent1"/>
    <w:uiPriority w:val="34"/>
    <w:semiHidden/>
    <w:unhideWhenUsed/>
    <w:rsid w:val="00C477D6"/>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0">
    <w:name w:val="Plain Table 11"/>
    <w:basedOn w:val="TableNormal"/>
    <w:rsid w:val="00C477D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iCs/>
      <w:sz w:val="20"/>
      <w:szCs w:val="20"/>
      <w:lang w:val="fr-FR"/>
    </w:rPr>
  </w:style>
  <w:style w:type="paragraph" w:customStyle="1" w:styleId="Heading3BSF">
    <w:name w:val="Heading 3BSF"/>
    <w:basedOn w:val="Heading3QEC"/>
    <w:link w:val="Heading3BSFChar"/>
    <w:autoRedefine/>
    <w:qFormat/>
    <w:rsid w:val="007845DE"/>
    <w:pPr>
      <w:numPr>
        <w:numId w:val="35"/>
      </w:numPr>
      <w:spacing w:line="240" w:lineRule="auto"/>
      <w:jc w:val="center"/>
    </w:pPr>
    <w:rPr>
      <w:color w:val="000000" w:themeColor="text1"/>
    </w:rPr>
  </w:style>
  <w:style w:type="character" w:customStyle="1" w:styleId="Heading3BSFChar">
    <w:name w:val="Heading 3BSF Char"/>
    <w:basedOn w:val="Heading3QECChar"/>
    <w:link w:val="Heading3BSF"/>
    <w:rsid w:val="007845DE"/>
    <w:rPr>
      <w:rFonts w:ascii="Times New Roman Bold" w:eastAsiaTheme="majorEastAsia" w:hAnsi="Times New Roman Bold" w:cstheme="majorBidi"/>
      <w:b/>
      <w:bCs/>
      <w:iCs/>
      <w:color w:val="000000" w:themeColor="text1"/>
      <w:sz w:val="28"/>
      <w:lang w:val="fr-FR"/>
    </w:rPr>
  </w:style>
  <w:style w:type="character" w:customStyle="1" w:styleId="UnresolvedMention3">
    <w:name w:val="Unresolved Mention3"/>
    <w:basedOn w:val="DefaultParagraphFont"/>
    <w:uiPriority w:val="99"/>
    <w:semiHidden/>
    <w:unhideWhenUsed/>
    <w:rsid w:val="00191D00"/>
    <w:rPr>
      <w:color w:val="605E5C"/>
      <w:shd w:val="clear" w:color="auto" w:fill="E1DFDD"/>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1"/>
    <w:uiPriority w:val="99"/>
    <w:semiHidden/>
    <w:unhideWhenUsed/>
    <w:qFormat/>
    <w:rsid w:val="00191D00"/>
    <w:pPr>
      <w:spacing w:after="0" w:line="240" w:lineRule="auto"/>
    </w:pPr>
    <w:rPr>
      <w:sz w:val="20"/>
      <w:szCs w:val="20"/>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link w:val="FootnoteText"/>
    <w:uiPriority w:val="99"/>
    <w:semiHidden/>
    <w:rsid w:val="00191D00"/>
    <w:rPr>
      <w:rFonts w:ascii="Times New Roman" w:hAnsi="Times New Roman"/>
      <w:iCs/>
      <w:sz w:val="20"/>
      <w:szCs w:val="20"/>
      <w:lang w:val="fr-FR"/>
    </w:rPr>
  </w:style>
  <w:style w:type="character" w:styleId="FootnoteReference">
    <w:name w:val="footnote reference"/>
    <w:aliases w:val="16 Point,Superscript 6 Point,ftref,Ref,de nota al pie,fr,Footnote Ref in FtNote,(NECG) Footnote Reference,Footnote Reference1"/>
    <w:basedOn w:val="DefaultParagraphFont"/>
    <w:uiPriority w:val="99"/>
    <w:semiHidden/>
    <w:unhideWhenUsed/>
    <w:qFormat/>
    <w:rsid w:val="00191D00"/>
    <w:rPr>
      <w:vertAlign w:val="superscript"/>
    </w:rPr>
  </w:style>
  <w:style w:type="character" w:styleId="PageNumber">
    <w:name w:val="page number"/>
    <w:basedOn w:val="DefaultParagraphFont"/>
    <w:semiHidden/>
    <w:unhideWhenUsed/>
    <w:rsid w:val="00A734FD"/>
  </w:style>
  <w:style w:type="paragraph" w:customStyle="1" w:styleId="Numbered">
    <w:name w:val="Numbered"/>
    <w:basedOn w:val="Normal"/>
    <w:rsid w:val="00DC6E57"/>
    <w:pPr>
      <w:numPr>
        <w:ilvl w:val="3"/>
        <w:numId w:val="50"/>
      </w:numPr>
    </w:pPr>
  </w:style>
  <w:style w:type="paragraph" w:customStyle="1" w:styleId="BSFBulleted">
    <w:name w:val="BSF Bulleted"/>
    <w:basedOn w:val="Normal"/>
    <w:rsid w:val="00FB6077"/>
    <w:pPr>
      <w:tabs>
        <w:tab w:val="left" w:pos="612"/>
      </w:tabs>
      <w:spacing w:before="60" w:after="60" w:line="240" w:lineRule="auto"/>
      <w:jc w:val="left"/>
    </w:pPr>
    <w:rPr>
      <w:rFonts w:eastAsia="Times New Roman" w:cs="Times New Roman"/>
      <w:iCs w:val="0"/>
      <w:spacing w:val="-4"/>
      <w:szCs w:val="20"/>
    </w:rPr>
  </w:style>
  <w:style w:type="paragraph" w:customStyle="1" w:styleId="BDSDefault">
    <w:name w:val="BDS Default"/>
    <w:basedOn w:val="Normal"/>
    <w:link w:val="BDSDefaultChar"/>
    <w:rsid w:val="00A36813"/>
    <w:pPr>
      <w:spacing w:before="120" w:after="120" w:line="240" w:lineRule="auto"/>
    </w:pPr>
    <w:rPr>
      <w:rFonts w:eastAsia="Times New Roman" w:cs="Times New Roman"/>
      <w:iCs w:val="0"/>
      <w:szCs w:val="24"/>
    </w:rPr>
  </w:style>
  <w:style w:type="character" w:customStyle="1" w:styleId="BDSDefaultChar">
    <w:name w:val="BDS Default Char"/>
    <w:basedOn w:val="DefaultParagraphFont"/>
    <w:link w:val="BDSDefault"/>
    <w:rsid w:val="00A36813"/>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33C9"/>
  </w:style>
  <w:style w:type="paragraph" w:customStyle="1" w:styleId="BDSHeading">
    <w:name w:val="BDS Heading"/>
    <w:basedOn w:val="BDSDefault"/>
    <w:rsid w:val="00A43D36"/>
    <w:pPr>
      <w:jc w:val="left"/>
    </w:pPr>
  </w:style>
  <w:style w:type="paragraph" w:customStyle="1" w:styleId="ITBColumnRight">
    <w:name w:val="ITB Column Right"/>
    <w:basedOn w:val="BodyText"/>
    <w:link w:val="ITBColumnRightCharChar"/>
    <w:rsid w:val="001A0173"/>
    <w:pPr>
      <w:spacing w:before="120" w:line="240" w:lineRule="auto"/>
      <w:jc w:val="left"/>
    </w:pPr>
    <w:rPr>
      <w:rFonts w:eastAsia="Times New Roman" w:cs="Times New Roman"/>
      <w:iCs w:val="0"/>
      <w:szCs w:val="24"/>
    </w:rPr>
  </w:style>
  <w:style w:type="character" w:customStyle="1" w:styleId="ITBColumnRightCharChar">
    <w:name w:val="ITB Column Right Char Char"/>
    <w:basedOn w:val="BodyTextChar"/>
    <w:link w:val="ITBColumnRight"/>
    <w:rsid w:val="001A0173"/>
    <w:rPr>
      <w:rFonts w:ascii="Times New Roman" w:eastAsia="Times New Roman" w:hAnsi="Times New Roman" w:cs="Times New Roman"/>
      <w:iCs w:val="0"/>
      <w:sz w:val="24"/>
      <w:szCs w:val="24"/>
      <w:lang w:val="fr-FR"/>
    </w:rPr>
  </w:style>
  <w:style w:type="paragraph" w:customStyle="1" w:styleId="Section51">
    <w:name w:val="Section 5 1"/>
    <w:basedOn w:val="Normal"/>
    <w:next w:val="Normal"/>
    <w:rsid w:val="001A0173"/>
    <w:pPr>
      <w:keepNext/>
      <w:keepLines/>
      <w:numPr>
        <w:numId w:val="58"/>
      </w:numPr>
      <w:tabs>
        <w:tab w:val="clear" w:pos="0"/>
      </w:tabs>
      <w:spacing w:after="240" w:line="240" w:lineRule="auto"/>
      <w:outlineLvl w:val="0"/>
    </w:pPr>
    <w:rPr>
      <w:rFonts w:eastAsia="Times New Roman" w:cs="Times New Roman"/>
      <w:iCs w:val="0"/>
      <w:szCs w:val="24"/>
      <w:u w:val="single"/>
    </w:rPr>
  </w:style>
  <w:style w:type="paragraph" w:customStyle="1" w:styleId="Section52">
    <w:name w:val="Section 5 2"/>
    <w:basedOn w:val="Normal"/>
    <w:next w:val="Normal"/>
    <w:rsid w:val="001A0173"/>
    <w:pPr>
      <w:keepNext/>
      <w:keepLines/>
      <w:numPr>
        <w:ilvl w:val="1"/>
        <w:numId w:val="58"/>
      </w:numPr>
      <w:spacing w:after="240" w:line="240" w:lineRule="auto"/>
      <w:outlineLvl w:val="1"/>
    </w:pPr>
    <w:rPr>
      <w:rFonts w:eastAsia="Times New Roman" w:cs="Times New Roman"/>
      <w:b/>
      <w:iCs w:val="0"/>
      <w:szCs w:val="24"/>
    </w:rPr>
  </w:style>
  <w:style w:type="paragraph" w:customStyle="1" w:styleId="Section53">
    <w:name w:val="Section 5 3"/>
    <w:basedOn w:val="Normal"/>
    <w:next w:val="Normal"/>
    <w:rsid w:val="001A0173"/>
    <w:pPr>
      <w:numPr>
        <w:ilvl w:val="2"/>
        <w:numId w:val="58"/>
      </w:numPr>
      <w:tabs>
        <w:tab w:val="clear" w:pos="0"/>
      </w:tabs>
      <w:spacing w:after="240" w:line="240" w:lineRule="auto"/>
      <w:outlineLvl w:val="2"/>
    </w:pPr>
    <w:rPr>
      <w:rFonts w:eastAsia="Times New Roman" w:cs="Times New Roman"/>
      <w:iCs w:val="0"/>
      <w:szCs w:val="24"/>
    </w:rPr>
  </w:style>
  <w:style w:type="paragraph" w:customStyle="1" w:styleId="Section54">
    <w:name w:val="Section 5 4"/>
    <w:basedOn w:val="Normal"/>
    <w:next w:val="Normal"/>
    <w:rsid w:val="001A0173"/>
    <w:pPr>
      <w:numPr>
        <w:ilvl w:val="3"/>
        <w:numId w:val="58"/>
      </w:numPr>
      <w:spacing w:after="240" w:line="240" w:lineRule="auto"/>
      <w:outlineLvl w:val="3"/>
    </w:pPr>
    <w:rPr>
      <w:rFonts w:eastAsia="Times New Roman" w:cs="Times New Roman"/>
      <w:iCs w:val="0"/>
      <w:szCs w:val="24"/>
    </w:rPr>
  </w:style>
  <w:style w:type="paragraph" w:customStyle="1" w:styleId="Section55">
    <w:name w:val="Section 5 5"/>
    <w:basedOn w:val="Normal"/>
    <w:rsid w:val="001A0173"/>
    <w:pPr>
      <w:numPr>
        <w:ilvl w:val="4"/>
        <w:numId w:val="58"/>
      </w:numPr>
      <w:spacing w:after="240" w:line="240" w:lineRule="auto"/>
      <w:outlineLvl w:val="4"/>
    </w:pPr>
    <w:rPr>
      <w:rFonts w:eastAsia="Times New Roman" w:cs="Times New Roman"/>
      <w:iCs w:val="0"/>
      <w:szCs w:val="24"/>
    </w:rPr>
  </w:style>
  <w:style w:type="paragraph" w:customStyle="1" w:styleId="Section56">
    <w:name w:val="Section 5 6"/>
    <w:basedOn w:val="Normal"/>
    <w:rsid w:val="001A0173"/>
    <w:pPr>
      <w:numPr>
        <w:ilvl w:val="5"/>
        <w:numId w:val="58"/>
      </w:numPr>
      <w:spacing w:after="240" w:line="240" w:lineRule="auto"/>
      <w:outlineLvl w:val="5"/>
    </w:pPr>
    <w:rPr>
      <w:rFonts w:eastAsia="Times New Roman" w:cs="Times New Roman"/>
      <w:iCs w:val="0"/>
      <w:szCs w:val="24"/>
    </w:rPr>
  </w:style>
  <w:style w:type="paragraph" w:customStyle="1" w:styleId="Section57">
    <w:name w:val="Section 5 7"/>
    <w:basedOn w:val="Normal"/>
    <w:next w:val="Normal"/>
    <w:rsid w:val="001A0173"/>
    <w:pPr>
      <w:pageBreakBefore/>
      <w:numPr>
        <w:ilvl w:val="6"/>
        <w:numId w:val="58"/>
      </w:numPr>
      <w:tabs>
        <w:tab w:val="clear" w:pos="0"/>
      </w:tabs>
      <w:spacing w:after="240" w:line="240" w:lineRule="auto"/>
      <w:jc w:val="center"/>
      <w:outlineLvl w:val="6"/>
    </w:pPr>
    <w:rPr>
      <w:rFonts w:eastAsia="Times New Roman" w:cs="Times New Roman"/>
      <w:b/>
      <w:iCs w:val="0"/>
      <w:caps/>
      <w:szCs w:val="24"/>
    </w:rPr>
  </w:style>
  <w:style w:type="paragraph" w:customStyle="1" w:styleId="Section58">
    <w:name w:val="Section 5 8"/>
    <w:basedOn w:val="Normal"/>
    <w:next w:val="Normal"/>
    <w:rsid w:val="001A0173"/>
    <w:pPr>
      <w:numPr>
        <w:ilvl w:val="7"/>
        <w:numId w:val="58"/>
      </w:numPr>
      <w:tabs>
        <w:tab w:val="clear" w:pos="0"/>
      </w:tabs>
      <w:spacing w:after="240" w:line="240" w:lineRule="auto"/>
      <w:outlineLvl w:val="7"/>
    </w:pPr>
    <w:rPr>
      <w:rFonts w:eastAsia="Times New Roman" w:cs="Times New Roman"/>
      <w:iCs w:val="0"/>
      <w:szCs w:val="24"/>
    </w:rPr>
  </w:style>
  <w:style w:type="paragraph" w:customStyle="1" w:styleId="Section59">
    <w:name w:val="Section 5 9"/>
    <w:basedOn w:val="Normal"/>
    <w:next w:val="Normal"/>
    <w:rsid w:val="001A0173"/>
    <w:pPr>
      <w:numPr>
        <w:ilvl w:val="8"/>
        <w:numId w:val="58"/>
      </w:numPr>
      <w:tabs>
        <w:tab w:val="clear" w:pos="0"/>
      </w:tabs>
      <w:spacing w:after="240" w:line="240" w:lineRule="auto"/>
      <w:outlineLvl w:val="8"/>
    </w:pPr>
    <w:rPr>
      <w:rFonts w:eastAsia="Times New Roman" w:cs="Times New Roman"/>
      <w:iCs w:val="0"/>
      <w:szCs w:val="24"/>
    </w:rPr>
  </w:style>
  <w:style w:type="paragraph" w:customStyle="1" w:styleId="ColumnRightSub2">
    <w:name w:val="Column Right Sub 2"/>
    <w:basedOn w:val="Normal"/>
    <w:rsid w:val="001A0173"/>
    <w:pPr>
      <w:keepNext/>
      <w:tabs>
        <w:tab w:val="left" w:pos="612"/>
      </w:tabs>
      <w:spacing w:before="60" w:after="60" w:line="240" w:lineRule="auto"/>
    </w:pPr>
    <w:rPr>
      <w:rFonts w:eastAsia="Times New Roman" w:cs="Times New Roman"/>
      <w:iCs w:val="0"/>
      <w:spacing w:val="-4"/>
      <w:szCs w:val="20"/>
    </w:rPr>
  </w:style>
  <w:style w:type="paragraph" w:customStyle="1" w:styleId="ColumnLeft">
    <w:name w:val="Column Left"/>
    <w:basedOn w:val="Heading3"/>
    <w:rsid w:val="005B39F7"/>
    <w:pPr>
      <w:keepNext w:val="0"/>
      <w:keepLines w:val="0"/>
      <w:spacing w:before="120" w:after="120" w:line="240" w:lineRule="auto"/>
      <w:jc w:val="left"/>
    </w:pPr>
    <w:rPr>
      <w:rFonts w:ascii="Times New Roman" w:eastAsia="Times New Roman" w:hAnsi="Times New Roman" w:cs="Arial"/>
      <w:b w:val="0"/>
      <w:iCs w:val="0"/>
      <w:color w:val="auto"/>
      <w:sz w:val="24"/>
      <w:szCs w:val="26"/>
    </w:rPr>
  </w:style>
  <w:style w:type="paragraph" w:customStyle="1" w:styleId="SimpleLista">
    <w:name w:val="Simple List (a)"/>
    <w:link w:val="SimpleListaChar"/>
    <w:rsid w:val="005B39F7"/>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5B39F7"/>
    <w:rPr>
      <w:rFonts w:ascii="Times New Roman" w:eastAsia="SimSun" w:hAnsi="Times New Roman" w:cs="Times New Roman"/>
      <w:sz w:val="24"/>
      <w:szCs w:val="28"/>
      <w:lang w:val="fr-FR" w:eastAsia="zh-CN"/>
    </w:rPr>
  </w:style>
  <w:style w:type="paragraph" w:customStyle="1" w:styleId="ColumnRightNoBulletBold">
    <w:name w:val="Column Right No Bullet Bold"/>
    <w:basedOn w:val="ITBColumnRight"/>
    <w:rsid w:val="005B39F7"/>
    <w:pPr>
      <w:ind w:left="720"/>
    </w:pPr>
    <w:rPr>
      <w:b/>
    </w:rPr>
  </w:style>
  <w:style w:type="paragraph" w:customStyle="1" w:styleId="ColumnRightNoBullet">
    <w:name w:val="Column Right No Bullet"/>
    <w:basedOn w:val="ColumnRightNoBulletBold"/>
    <w:rsid w:val="005B39F7"/>
    <w:rPr>
      <w:b w:val="0"/>
    </w:rPr>
  </w:style>
  <w:style w:type="paragraph" w:customStyle="1" w:styleId="ITBColumnRightNoBullet">
    <w:name w:val="ITB Column Right (No Bullet)"/>
    <w:basedOn w:val="ITBColumnRight"/>
    <w:link w:val="ITBColumnRightNoBulletCharChar"/>
    <w:rsid w:val="005B39F7"/>
    <w:pPr>
      <w:ind w:left="720"/>
    </w:pPr>
  </w:style>
  <w:style w:type="character" w:customStyle="1" w:styleId="ITBColumnRightNoBulletCharChar">
    <w:name w:val="ITB Column Right (No Bullet) Char Char"/>
    <w:basedOn w:val="ITBColumnRightCharChar"/>
    <w:link w:val="ITBColumnRightNoBullet"/>
    <w:rsid w:val="005B39F7"/>
    <w:rPr>
      <w:rFonts w:ascii="Times New Roman" w:eastAsia="Times New Roman" w:hAnsi="Times New Roman" w:cs="Times New Roman"/>
      <w:iCs w:val="0"/>
      <w:sz w:val="24"/>
      <w:szCs w:val="24"/>
      <w:lang w:val="fr-FR"/>
    </w:rPr>
  </w:style>
  <w:style w:type="paragraph" w:customStyle="1" w:styleId="Section3list">
    <w:name w:val="Section 3 list"/>
    <w:basedOn w:val="Normal"/>
    <w:rsid w:val="007C3780"/>
    <w:pPr>
      <w:widowControl w:val="0"/>
      <w:numPr>
        <w:numId w:val="62"/>
      </w:numPr>
      <w:autoSpaceDE w:val="0"/>
      <w:autoSpaceDN w:val="0"/>
      <w:adjustRightInd w:val="0"/>
      <w:spacing w:before="60" w:after="60" w:line="240" w:lineRule="auto"/>
    </w:pPr>
    <w:rPr>
      <w:rFonts w:eastAsia="SimSun" w:cs="Times New Roman"/>
      <w:iCs w:val="0"/>
      <w:szCs w:val="28"/>
      <w:lang w:eastAsia="zh-CN"/>
    </w:rPr>
  </w:style>
  <w:style w:type="paragraph" w:customStyle="1" w:styleId="ColumnRightSub1">
    <w:name w:val="Column Right Sub 1"/>
    <w:basedOn w:val="Normal"/>
    <w:rsid w:val="007926FF"/>
    <w:pPr>
      <w:keepNext/>
      <w:tabs>
        <w:tab w:val="num" w:pos="360"/>
        <w:tab w:val="left" w:pos="612"/>
      </w:tabs>
      <w:spacing w:before="60" w:after="60" w:line="240" w:lineRule="auto"/>
      <w:ind w:left="1080" w:hanging="360"/>
    </w:pPr>
    <w:rPr>
      <w:rFonts w:eastAsia="Times New Roman" w:cs="Times New Roman"/>
      <w:iCs w:val="0"/>
      <w:spacing w:val="-4"/>
      <w:szCs w:val="20"/>
    </w:rPr>
  </w:style>
  <w:style w:type="paragraph" w:customStyle="1" w:styleId="BSFHeadings">
    <w:name w:val="BSF Headings"/>
    <w:basedOn w:val="Normal"/>
    <w:rsid w:val="007926FF"/>
    <w:pPr>
      <w:numPr>
        <w:numId w:val="63"/>
      </w:numPr>
      <w:spacing w:before="120" w:after="120" w:line="240" w:lineRule="auto"/>
      <w:jc w:val="center"/>
      <w:outlineLvl w:val="0"/>
    </w:pPr>
    <w:rPr>
      <w:rFonts w:eastAsia="Times New Roman" w:cs="Times New Roman"/>
      <w:b/>
      <w:iCs w:val="0"/>
      <w:sz w:val="28"/>
      <w:szCs w:val="20"/>
    </w:rPr>
  </w:style>
  <w:style w:type="character" w:styleId="FollowedHyperlink">
    <w:name w:val="FollowedHyperlink"/>
    <w:basedOn w:val="DefaultParagraphFont"/>
    <w:uiPriority w:val="99"/>
    <w:semiHidden/>
    <w:unhideWhenUsed/>
    <w:rsid w:val="00BC20DD"/>
    <w:rPr>
      <w:color w:val="800080" w:themeColor="followedHyperlink"/>
      <w:u w:val="single"/>
    </w:rPr>
  </w:style>
  <w:style w:type="paragraph" w:customStyle="1" w:styleId="Text">
    <w:name w:val="Text"/>
    <w:basedOn w:val="Normal"/>
    <w:link w:val="TextChar"/>
    <w:uiPriority w:val="99"/>
    <w:rsid w:val="00894682"/>
    <w:pPr>
      <w:widowControl w:val="0"/>
      <w:autoSpaceDE w:val="0"/>
      <w:autoSpaceDN w:val="0"/>
      <w:adjustRightInd w:val="0"/>
      <w:spacing w:before="120" w:after="120" w:line="240" w:lineRule="auto"/>
    </w:pPr>
    <w:rPr>
      <w:rFonts w:eastAsia="SimSun" w:cs="Times New Roman"/>
      <w:iCs w:val="0"/>
      <w:szCs w:val="28"/>
      <w:lang w:eastAsia="zh-CN"/>
    </w:rPr>
  </w:style>
  <w:style w:type="character" w:customStyle="1" w:styleId="TextChar">
    <w:name w:val="Text Char"/>
    <w:link w:val="Text"/>
    <w:uiPriority w:val="99"/>
    <w:rsid w:val="00894682"/>
    <w:rPr>
      <w:rFonts w:ascii="Times New Roman" w:eastAsia="SimSun" w:hAnsi="Times New Roman" w:cs="Times New Roman"/>
      <w:sz w:val="24"/>
      <w:szCs w:val="28"/>
      <w:lang w:eastAsia="zh-CN"/>
    </w:rPr>
  </w:style>
  <w:style w:type="paragraph" w:customStyle="1" w:styleId="LIBBulletedText">
    <w:name w:val="LIB Bulleted Text"/>
    <w:basedOn w:val="List"/>
    <w:link w:val="LIBBulletedTextCharChar"/>
    <w:rsid w:val="00894682"/>
    <w:pPr>
      <w:numPr>
        <w:numId w:val="76"/>
      </w:numPr>
      <w:spacing w:before="240" w:after="0"/>
    </w:pPr>
  </w:style>
  <w:style w:type="paragraph" w:customStyle="1" w:styleId="BulletedTextforlists">
    <w:name w:val="Bulleted Text (for lists)"/>
    <w:basedOn w:val="LIBBulletedText"/>
    <w:rsid w:val="00894682"/>
    <w:pPr>
      <w:numPr>
        <w:ilvl w:val="1"/>
      </w:numPr>
      <w:tabs>
        <w:tab w:val="clear" w:pos="1440"/>
      </w:tabs>
      <w:spacing w:before="60"/>
      <w:ind w:left="1800"/>
    </w:pPr>
  </w:style>
  <w:style w:type="paragraph" w:customStyle="1" w:styleId="LIBBulletedTextBold">
    <w:name w:val="LIB Bulleted Text Bold"/>
    <w:basedOn w:val="LIBBulletedText"/>
    <w:link w:val="LIBBulletedTextBoldChar"/>
    <w:rsid w:val="00894682"/>
    <w:rPr>
      <w:b/>
      <w:bCs/>
    </w:rPr>
  </w:style>
  <w:style w:type="character" w:customStyle="1" w:styleId="LIBBulletedTextBoldChar">
    <w:name w:val="LIB Bulleted Text Bold Char"/>
    <w:link w:val="LIBBulletedTextBold"/>
    <w:rsid w:val="00894682"/>
    <w:rPr>
      <w:rFonts w:ascii="Times New Roman" w:eastAsia="Times New Roman" w:hAnsi="Times New Roman" w:cs="Times New Roman"/>
      <w:b/>
      <w:bCs/>
      <w:sz w:val="24"/>
      <w:szCs w:val="20"/>
    </w:rPr>
  </w:style>
  <w:style w:type="paragraph" w:customStyle="1" w:styleId="CharChar">
    <w:name w:val="Char Char"/>
    <w:basedOn w:val="Normal"/>
    <w:rsid w:val="00894682"/>
    <w:pPr>
      <w:numPr>
        <w:numId w:val="77"/>
      </w:numPr>
      <w:spacing w:after="0" w:line="240" w:lineRule="auto"/>
      <w:jc w:val="left"/>
    </w:pPr>
    <w:rPr>
      <w:rFonts w:eastAsia="Times New Roman" w:cs="Times New Roman"/>
      <w:iCs w:val="0"/>
      <w:szCs w:val="24"/>
    </w:rPr>
  </w:style>
  <w:style w:type="paragraph" w:customStyle="1" w:styleId="SimpleList">
    <w:name w:val="Simple List"/>
    <w:basedOn w:val="Text"/>
    <w:rsid w:val="00894682"/>
    <w:pPr>
      <w:numPr>
        <w:numId w:val="78"/>
      </w:numPr>
      <w:tabs>
        <w:tab w:val="clear" w:pos="720"/>
      </w:tabs>
      <w:spacing w:before="0" w:after="0"/>
      <w:ind w:left="3600" w:hanging="360"/>
    </w:pPr>
  </w:style>
  <w:style w:type="character" w:customStyle="1" w:styleId="LIBBulletedTextCharChar">
    <w:name w:val="LIB Bulleted Text Char Char"/>
    <w:link w:val="LIBBulletedText"/>
    <w:rsid w:val="00894682"/>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894682"/>
    <w:pPr>
      <w:widowControl w:val="0"/>
      <w:spacing w:after="0" w:line="240" w:lineRule="auto"/>
      <w:jc w:val="left"/>
    </w:pPr>
    <w:rPr>
      <w:rFonts w:ascii="Calibri" w:eastAsia="Calibri" w:hAnsi="Calibri" w:cs="Times New Roman"/>
      <w:iCs w:val="0"/>
      <w:sz w:val="22"/>
    </w:rPr>
  </w:style>
  <w:style w:type="paragraph" w:styleId="NoSpacing">
    <w:name w:val="No Spacing"/>
    <w:uiPriority w:val="1"/>
    <w:qFormat/>
    <w:rsid w:val="006F1166"/>
    <w:pPr>
      <w:spacing w:after="0" w:line="240" w:lineRule="auto"/>
    </w:pPr>
    <w:rPr>
      <w:rFonts w:ascii="Times New Roman" w:eastAsia="Calibri" w:hAnsi="Times New Roman" w:cs="Times New Roman"/>
      <w:lang w:val="fr-CA"/>
    </w:rPr>
  </w:style>
  <w:style w:type="table" w:customStyle="1" w:styleId="Grilledutableau1">
    <w:name w:val="Grille du tableau1"/>
    <w:basedOn w:val="TableNormal"/>
    <w:next w:val="TableGrid"/>
    <w:uiPriority w:val="59"/>
    <w:rsid w:val="006F1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ssite">
    <w:name w:val="Réussite"/>
    <w:basedOn w:val="Normal"/>
    <w:uiPriority w:val="99"/>
    <w:rsid w:val="0098757C"/>
    <w:pPr>
      <w:numPr>
        <w:ilvl w:val="1"/>
        <w:numId w:val="90"/>
      </w:numPr>
      <w:spacing w:after="0" w:line="240" w:lineRule="auto"/>
    </w:pPr>
    <w:rPr>
      <w:rFonts w:asciiTheme="minorHAnsi" w:eastAsia="Times New Roman" w:hAnsiTheme="minorHAnsi" w:cs="Times New Roman"/>
      <w:iCs w:val="0"/>
      <w:sz w:val="20"/>
      <w:szCs w:val="24"/>
      <w:lang w:eastAsia="fr-FR"/>
    </w:rPr>
  </w:style>
  <w:style w:type="paragraph" w:customStyle="1" w:styleId="StyleHeader1-ClausesLeft0Hanging03After0pt">
    <w:name w:val="Style Header 1 - Clauses + Left:  0&quot; Hanging:  0.3&quot; After:  0 pt"/>
    <w:basedOn w:val="Normal"/>
    <w:rsid w:val="009663DB"/>
    <w:pPr>
      <w:widowControl w:val="0"/>
      <w:numPr>
        <w:numId w:val="91"/>
      </w:numPr>
      <w:autoSpaceDE w:val="0"/>
      <w:autoSpaceDN w:val="0"/>
      <w:adjustRightInd w:val="0"/>
      <w:spacing w:after="0" w:line="240" w:lineRule="auto"/>
      <w:jc w:val="left"/>
    </w:pPr>
    <w:rPr>
      <w:rFonts w:eastAsia="SimSun" w:cs="Times New Roman"/>
      <w:iCs w:val="0"/>
      <w:szCs w:val="24"/>
      <w:lang w:eastAsia="zh-CN"/>
    </w:rPr>
  </w:style>
  <w:style w:type="character" w:customStyle="1" w:styleId="cf01">
    <w:name w:val="cf01"/>
    <w:basedOn w:val="DefaultParagraphFont"/>
    <w:rsid w:val="00DF1A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117" Type="http://schemas.openxmlformats.org/officeDocument/2006/relationships/fontTable" Target="fontTable.xml"/><Relationship Id="rId21" Type="http://schemas.openxmlformats.org/officeDocument/2006/relationships/footer" Target="footer1.xml"/><Relationship Id="rId42" Type="http://schemas.openxmlformats.org/officeDocument/2006/relationships/hyperlink" Target="mailto:bid.challenge@mcaniger.ne" TargetMode="External"/><Relationship Id="rId47" Type="http://schemas.openxmlformats.org/officeDocument/2006/relationships/header" Target="header12.xml"/><Relationship Id="rId63" Type="http://schemas.openxmlformats.org/officeDocument/2006/relationships/hyperlink" Target="https://www.state.gov/state-sponsors-of-terrorism/" TargetMode="External"/><Relationship Id="rId68" Type="http://schemas.openxmlformats.org/officeDocument/2006/relationships/header" Target="header20.xml"/><Relationship Id="rId84" Type="http://schemas.openxmlformats.org/officeDocument/2006/relationships/hyperlink" Target="https://www.cipe.org/wp-content/uploads/2014/01/CIPE_Anti-Corruption_Compliance_Guidebook.pdf" TargetMode="External"/><Relationship Id="rId89" Type="http://schemas.openxmlformats.org/officeDocument/2006/relationships/hyperlink" Target="http://www.mcc.gov" TargetMode="External"/><Relationship Id="rId112" Type="http://schemas.openxmlformats.org/officeDocument/2006/relationships/hyperlink" Target="http://www.sam.gov" TargetMode="External"/><Relationship Id="rId16" Type="http://schemas.openxmlformats.org/officeDocument/2006/relationships/hyperlink" Target="http://www.mcc.gov/ppg" TargetMode="External"/><Relationship Id="rId107" Type="http://schemas.openxmlformats.org/officeDocument/2006/relationships/hyperlink" Target="https://www.state.gov/foreign-terrorist-organizations/" TargetMode="External"/><Relationship Id="rId11" Type="http://schemas.openxmlformats.org/officeDocument/2006/relationships/endnotes" Target="endnotes.xml"/><Relationship Id="rId32" Type="http://schemas.openxmlformats.org/officeDocument/2006/relationships/hyperlink" Target="http://www.mcc.gov/ppg" TargetMode="External"/><Relationship Id="rId37" Type="http://schemas.openxmlformats.org/officeDocument/2006/relationships/hyperlink" Target="mailto:AMEEMMCANigerPA@dt-global.com" TargetMode="External"/><Relationship Id="rId53" Type="http://schemas.openxmlformats.org/officeDocument/2006/relationships/header" Target="header18.xml"/><Relationship Id="rId58" Type="http://schemas.openxmlformats.org/officeDocument/2006/relationships/hyperlink" Target="https://www.bis.doc.gov/index.php/the-denied-persons-list" TargetMode="External"/><Relationship Id="rId74" Type="http://schemas.openxmlformats.org/officeDocument/2006/relationships/header" Target="header26.xml"/><Relationship Id="rId79" Type="http://schemas.openxmlformats.org/officeDocument/2006/relationships/header" Target="header30.xml"/><Relationship Id="rId102" Type="http://schemas.openxmlformats.org/officeDocument/2006/relationships/hyperlink" Target="https://www.sam.gov/SAM/pages/public/searchRecords/search.jsf" TargetMode="External"/><Relationship Id="rId5" Type="http://schemas.openxmlformats.org/officeDocument/2006/relationships/customXml" Target="../customXml/item5.xml"/><Relationship Id="rId90" Type="http://schemas.openxmlformats.org/officeDocument/2006/relationships/header" Target="header34.xml"/><Relationship Id="rId95" Type="http://schemas.openxmlformats.org/officeDocument/2006/relationships/hyperlink" Target="http://www.federalreserve.gov/releases/h15/current/default.htm" TargetMode="External"/><Relationship Id="rId22" Type="http://schemas.openxmlformats.org/officeDocument/2006/relationships/header" Target="header3.xml"/><Relationship Id="rId27" Type="http://schemas.openxmlformats.org/officeDocument/2006/relationships/header" Target="header6.xml"/><Relationship Id="rId43" Type="http://schemas.openxmlformats.org/officeDocument/2006/relationships/hyperlink" Target="mailto:procurement@mcaniger.ne" TargetMode="External"/><Relationship Id="rId48" Type="http://schemas.openxmlformats.org/officeDocument/2006/relationships/header" Target="header13.xml"/><Relationship Id="rId64" Type="http://schemas.openxmlformats.org/officeDocument/2006/relationships/hyperlink" Target="http://www.treas.gov/offices/enforcement/ofac" TargetMode="External"/><Relationship Id="rId69" Type="http://schemas.openxmlformats.org/officeDocument/2006/relationships/header" Target="header21.xml"/><Relationship Id="rId113" Type="http://schemas.openxmlformats.org/officeDocument/2006/relationships/hyperlink" Target="http://www.mcc.gov/ppg" TargetMode="External"/><Relationship Id="rId118" Type="http://schemas.microsoft.com/office/2011/relationships/people" Target="people.xml"/><Relationship Id="rId80" Type="http://schemas.openxmlformats.org/officeDocument/2006/relationships/header" Target="header31.xml"/><Relationship Id="rId85" Type="http://schemas.openxmlformats.org/officeDocument/2006/relationships/hyperlink" Target="http://www.ifc.org/wps/wcm/connect/topics_ext_content/ifc_external_corporate_site/sustainability-at-ifc/policies-standards/performance-standards" TargetMode="External"/><Relationship Id="rId12" Type="http://schemas.openxmlformats.org/officeDocument/2006/relationships/image" Target="media/image1.jpeg"/><Relationship Id="rId17" Type="http://schemas.openxmlformats.org/officeDocument/2006/relationships/hyperlink" Target="mailto:AMEEMMCANigerPA@dt-global.com" TargetMode="External"/><Relationship Id="rId33" Type="http://schemas.openxmlformats.org/officeDocument/2006/relationships/hyperlink" Target="http://www.mcc.gov" TargetMode="External"/><Relationship Id="rId38" Type="http://schemas.openxmlformats.org/officeDocument/2006/relationships/hyperlink" Target="mailto:procurement@mcaniger.ne" TargetMode="External"/><Relationship Id="rId59" Type="http://schemas.openxmlformats.org/officeDocument/2006/relationships/hyperlink" Target="https://www.pmddtc.state.gov/ddtc_public?id=ddtc_kb_article_page&amp;sys_id=c22d1833dbb8d300d0a370131f9619f0" TargetMode="External"/><Relationship Id="rId103" Type="http://schemas.openxmlformats.org/officeDocument/2006/relationships/hyperlink" Target="https://www.worldbank.org/debarr" TargetMode="External"/><Relationship Id="rId108" Type="http://schemas.openxmlformats.org/officeDocument/2006/relationships/hyperlink" Target="https://www.state.gov/executive-order-13224/" TargetMode="External"/><Relationship Id="rId54" Type="http://schemas.openxmlformats.org/officeDocument/2006/relationships/hyperlink" Target="mailto:sanctionscompliance@mcc.gov" TargetMode="External"/><Relationship Id="rId70" Type="http://schemas.openxmlformats.org/officeDocument/2006/relationships/header" Target="header22.xml"/><Relationship Id="rId75" Type="http://schemas.openxmlformats.org/officeDocument/2006/relationships/header" Target="header27.xml"/><Relationship Id="rId91" Type="http://schemas.openxmlformats.org/officeDocument/2006/relationships/header" Target="header35.xml"/><Relationship Id="rId96" Type="http://schemas.openxmlformats.org/officeDocument/2006/relationships/hyperlink" Target="https://www.mcc.gov/resources/doc/annex-of-general-provisions"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mcaniger.ne" TargetMode="External"/><Relationship Id="rId28" Type="http://schemas.openxmlformats.org/officeDocument/2006/relationships/hyperlink" Target="http://www.mcc.gov/ppg" TargetMode="External"/><Relationship Id="rId49" Type="http://schemas.openxmlformats.org/officeDocument/2006/relationships/header" Target="header14.xml"/><Relationship Id="rId114" Type="http://schemas.openxmlformats.org/officeDocument/2006/relationships/comments" Target="comments.xml"/><Relationship Id="rId119"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www.ifc.org/wps/wcm/connect/topics_ext_content/ifc_external_corporate_site/sustainability-at-ifc/policies-standards/performance-standards." TargetMode="External"/><Relationship Id="rId44" Type="http://schemas.openxmlformats.org/officeDocument/2006/relationships/hyperlink" Target="mailto:AMEEMMCANigerPA@dt-global.com" TargetMode="External"/><Relationship Id="rId52" Type="http://schemas.openxmlformats.org/officeDocument/2006/relationships/header" Target="header17.xml"/><Relationship Id="rId60" Type="http://schemas.openxmlformats.org/officeDocument/2006/relationships/hyperlink" Target="https://www.state.gov/foreign-terrorist-organizations/" TargetMode="External"/><Relationship Id="rId65" Type="http://schemas.openxmlformats.org/officeDocument/2006/relationships/hyperlink" Target="http://www.sam.gov" TargetMode="External"/><Relationship Id="rId73" Type="http://schemas.openxmlformats.org/officeDocument/2006/relationships/header" Target="header25.xml"/><Relationship Id="rId78" Type="http://schemas.openxmlformats.org/officeDocument/2006/relationships/header" Target="header29.xml"/><Relationship Id="rId81" Type="http://schemas.openxmlformats.org/officeDocument/2006/relationships/header" Target="header32.xml"/><Relationship Id="rId86" Type="http://schemas.openxmlformats.org/officeDocument/2006/relationships/hyperlink" Target="http://www.ifc.org/wps/wcm/connect/topics_ext_content/ifc_external_corporate_site/sustainability-at-ifc/policies-standards/performance-standards." TargetMode="External"/><Relationship Id="rId94" Type="http://schemas.openxmlformats.org/officeDocument/2006/relationships/hyperlink" Target="mailto:mamaneannou@mcaniger.ne" TargetMode="External"/><Relationship Id="rId99" Type="http://schemas.openxmlformats.org/officeDocument/2006/relationships/footer" Target="footer3.xml"/><Relationship Id="rId101" Type="http://schemas.openxmlformats.org/officeDocument/2006/relationships/hyperlink" Target="mailto:sanctionscompliance@mcc.gov"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mcc.gov" TargetMode="External"/><Relationship Id="rId18" Type="http://schemas.openxmlformats.org/officeDocument/2006/relationships/hyperlink" Target="mailto:procurement@mcaniger.ne" TargetMode="External"/><Relationship Id="rId39" Type="http://schemas.openxmlformats.org/officeDocument/2006/relationships/hyperlink" Target="mailto:procurement@mcaniger.ne" TargetMode="External"/><Relationship Id="rId109" Type="http://schemas.openxmlformats.org/officeDocument/2006/relationships/hyperlink" Target="https://www.state.gov/state-sponsors-of-terrorism/" TargetMode="External"/><Relationship Id="rId34" Type="http://schemas.openxmlformats.org/officeDocument/2006/relationships/header" Target="header7.xml"/><Relationship Id="rId50" Type="http://schemas.openxmlformats.org/officeDocument/2006/relationships/header" Target="header15.xml"/><Relationship Id="rId55" Type="http://schemas.openxmlformats.org/officeDocument/2006/relationships/hyperlink" Target="https://www.sam.gov/SAM/pages/public/searchRecords/search.jsf" TargetMode="External"/><Relationship Id="rId76" Type="http://schemas.openxmlformats.org/officeDocument/2006/relationships/image" Target="media/image2.jpeg"/><Relationship Id="rId97" Type="http://schemas.openxmlformats.org/officeDocument/2006/relationships/header" Target="header37.xml"/><Relationship Id="rId104" Type="http://schemas.openxmlformats.org/officeDocument/2006/relationships/hyperlink" Target="https://sanctionssearch.ofac.treas.gov/" TargetMode="External"/><Relationship Id="rId7" Type="http://schemas.openxmlformats.org/officeDocument/2006/relationships/styles" Target="styles.xml"/><Relationship Id="rId71" Type="http://schemas.openxmlformats.org/officeDocument/2006/relationships/header" Target="header23.xml"/><Relationship Id="rId92" Type="http://schemas.openxmlformats.org/officeDocument/2006/relationships/header" Target="header36.xml"/><Relationship Id="rId2" Type="http://schemas.openxmlformats.org/officeDocument/2006/relationships/customXml" Target="../customXml/item2.xml"/><Relationship Id="rId29" Type="http://schemas.openxmlformats.org/officeDocument/2006/relationships/hyperlink" Target="http://www.mcc.gov" TargetMode="External"/><Relationship Id="rId24" Type="http://schemas.openxmlformats.org/officeDocument/2006/relationships/header" Target="header4.xml"/><Relationship Id="rId40" Type="http://schemas.openxmlformats.org/officeDocument/2006/relationships/hyperlink" Target="mailto:procurement@mcaniger.ne" TargetMode="External"/><Relationship Id="rId45" Type="http://schemas.openxmlformats.org/officeDocument/2006/relationships/header" Target="header10.xml"/><Relationship Id="rId66" Type="http://schemas.openxmlformats.org/officeDocument/2006/relationships/hyperlink" Target="http://www.mcc.gov/ppg" TargetMode="External"/><Relationship Id="rId87" Type="http://schemas.openxmlformats.org/officeDocument/2006/relationships/hyperlink" Target="https://www.mcc.gov/resources/doc/guidance-accommodation-welfare-staff-and-labor" TargetMode="External"/><Relationship Id="rId110" Type="http://schemas.openxmlformats.org/officeDocument/2006/relationships/hyperlink" Target="https://www.state.gov/state-sponsors-of-terrorism/" TargetMode="External"/><Relationship Id="rId115" Type="http://schemas.microsoft.com/office/2011/relationships/commentsExtended" Target="commentsExtended.xml"/><Relationship Id="rId61" Type="http://schemas.openxmlformats.org/officeDocument/2006/relationships/hyperlink" Target="https://www.state.gov/executive-order-13224/" TargetMode="External"/><Relationship Id="rId82" Type="http://schemas.openxmlformats.org/officeDocument/2006/relationships/header" Target="header33.xml"/><Relationship Id="rId19" Type="http://schemas.openxmlformats.org/officeDocument/2006/relationships/header" Target="header1.xml"/><Relationship Id="rId14" Type="http://schemas.openxmlformats.org/officeDocument/2006/relationships/hyperlink" Target="http://www.mcaniger.ne" TargetMode="External"/><Relationship Id="rId30" Type="http://schemas.openxmlformats.org/officeDocument/2006/relationships/hyperlink" Target="https://www.mcc.gov/resources/doc/policy-counter-trafficking-in-persons-policy" TargetMode="External"/><Relationship Id="rId35" Type="http://schemas.openxmlformats.org/officeDocument/2006/relationships/header" Target="header8.xml"/><Relationship Id="rId56" Type="http://schemas.openxmlformats.org/officeDocument/2006/relationships/hyperlink" Target="https://www.worldbank.org/debarr" TargetMode="External"/><Relationship Id="rId77" Type="http://schemas.openxmlformats.org/officeDocument/2006/relationships/header" Target="header28.xml"/><Relationship Id="rId100" Type="http://schemas.openxmlformats.org/officeDocument/2006/relationships/header" Target="header39.xml"/><Relationship Id="rId105" Type="http://schemas.openxmlformats.org/officeDocument/2006/relationships/hyperlink" Target="https://www.bis.doc.gov/index.php/the-denied-persons-list" TargetMode="External"/><Relationship Id="rId8" Type="http://schemas.openxmlformats.org/officeDocument/2006/relationships/settings" Target="settings.xml"/><Relationship Id="rId51" Type="http://schemas.openxmlformats.org/officeDocument/2006/relationships/header" Target="header16.xml"/><Relationship Id="rId72" Type="http://schemas.openxmlformats.org/officeDocument/2006/relationships/header" Target="header24.xml"/><Relationship Id="rId93" Type="http://schemas.openxmlformats.org/officeDocument/2006/relationships/hyperlink" Target="mailto:mamaneannou@mcaniger.ne" TargetMode="External"/><Relationship Id="rId98" Type="http://schemas.openxmlformats.org/officeDocument/2006/relationships/header" Target="header38.xml"/><Relationship Id="rId3" Type="http://schemas.openxmlformats.org/officeDocument/2006/relationships/customXml" Target="../customXml/item3.xml"/><Relationship Id="rId25" Type="http://schemas.openxmlformats.org/officeDocument/2006/relationships/header" Target="header5.xml"/><Relationship Id="rId46" Type="http://schemas.openxmlformats.org/officeDocument/2006/relationships/header" Target="header11.xml"/><Relationship Id="rId67" Type="http://schemas.openxmlformats.org/officeDocument/2006/relationships/header" Target="header19.xml"/><Relationship Id="rId116" Type="http://schemas.microsoft.com/office/2016/09/relationships/commentsIds" Target="commentsIds.xml"/><Relationship Id="rId20" Type="http://schemas.openxmlformats.org/officeDocument/2006/relationships/header" Target="header2.xml"/><Relationship Id="rId41" Type="http://schemas.openxmlformats.org/officeDocument/2006/relationships/hyperlink" Target="http://www.mcaniger.ne" TargetMode="External"/><Relationship Id="rId62" Type="http://schemas.openxmlformats.org/officeDocument/2006/relationships/hyperlink" Target="https://www.state.gov/state-sponsors-of-terrorism/" TargetMode="External"/><Relationship Id="rId83" Type="http://schemas.openxmlformats.org/officeDocument/2006/relationships/hyperlink" Target="http://www.oecd.org/corruption/Anti-CorruptionEthicsComplianceHandbook.pdf" TargetMode="External"/><Relationship Id="rId88" Type="http://schemas.openxmlformats.org/officeDocument/2006/relationships/hyperlink" Target="https://www.ifc.org/wps/wcm/connect/60593977-91c6-4140-84d3-737d0e203475/workers_accomodation.pdf?MOD=AJPERES&amp;CACHEID=ROOTWORKSPACE-60593977-91c6-4140-84d3-737d0e203475-jqetNIh" TargetMode="External"/><Relationship Id="rId111" Type="http://schemas.openxmlformats.org/officeDocument/2006/relationships/hyperlink" Target="http://www.treas.gov/offices/enforcement/ofac" TargetMode="External"/><Relationship Id="rId15" Type="http://schemas.openxmlformats.org/officeDocument/2006/relationships/hyperlink" Target="http://www.mcaniger.ne" TargetMode="External"/><Relationship Id="rId36" Type="http://schemas.openxmlformats.org/officeDocument/2006/relationships/header" Target="header9.xml"/><Relationship Id="rId57" Type="http://schemas.openxmlformats.org/officeDocument/2006/relationships/hyperlink" Target="https://sanctionssearch.ofac.treas.gov/" TargetMode="External"/><Relationship Id="rId106" Type="http://schemas.openxmlformats.org/officeDocument/2006/relationships/hyperlink" Target="https://www.pmddtc.state.gov/ddtc_public?id=ddtc_kb_article_page&amp;sys_id=c22d1833dbb8d300d0a370131f9619f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pact Doc" ma:contentTypeID="0x0101007DBB35B69ED1EE45BF2BDFD8390E11F400E4EC8C656A101B468C519773D3345EE6" ma:contentTypeVersion="29" ma:contentTypeDescription="" ma:contentTypeScope="" ma:versionID="cebcf99c56000ad87acb7d20ecf181fc">
  <xsd:schema xmlns:xsd="http://www.w3.org/2001/XMLSchema" xmlns:xs="http://www.w3.org/2001/XMLSchema" xmlns:p="http://schemas.microsoft.com/office/2006/metadata/properties" xmlns:ns2="1164e786-40f4-4846-9bfb-2c36fab56834" xmlns:ns3="2b15f63b-9aed-4b51-ac70-2b7269d22187" xmlns:ns4="a3ac4b07-74ce-4f79-90e5-17023fcf85b0" targetNamespace="http://schemas.microsoft.com/office/2006/metadata/properties" ma:root="true" ma:fieldsID="625a41e6329800e05010ed6e079ace01" ns2:_="" ns3:_="" ns4:_="">
    <xsd:import namespace="1164e786-40f4-4846-9bfb-2c36fab56834"/>
    <xsd:import namespace="2b15f63b-9aed-4b51-ac70-2b7269d22187"/>
    <xsd:import namespace="a3ac4b07-74ce-4f79-90e5-17023fcf85b0"/>
    <xsd:element name="properties">
      <xsd:complexType>
        <xsd:sequence>
          <xsd:element name="documentManagement">
            <xsd:complexType>
              <xsd:all>
                <xsd:element ref="ns2:Country" minOccurs="0"/>
                <xsd:element ref="ns2:FY" minOccurs="0"/>
                <xsd:element ref="ns2:ReviewType" minOccurs="0"/>
                <xsd:element ref="ns2:DocStatus" minOccurs="0"/>
                <xsd:element ref="ns2:ProcurementIEAAgmtID" minOccurs="0"/>
                <xsd:element ref="ns2:PracticeUnit" minOccurs="0"/>
                <xsd:element ref="ns2:SendTo" minOccurs="0"/>
                <xsd:element ref="ns2:AdditionalInfo" minOccurs="0"/>
                <xsd:element ref="ns2:ProcessedWithNOW" minOccurs="0"/>
                <xsd:element ref="ns2:WFInitiated" minOccurs="0"/>
                <xsd:element ref="ns2:WFStatus" minOccurs="0"/>
                <xsd:element ref="ns3:AggregatedComments" minOccurs="0"/>
                <xsd:element ref="ns4:_dlc_DocId" minOccurs="0"/>
                <xsd:element ref="ns4:_dlc_DocIdUrl" minOccurs="0"/>
                <xsd:element ref="ns4:_dlc_DocIdPersistId" minOccurs="0"/>
                <xsd:element ref="ns2:Phase" minOccurs="0"/>
                <xsd:element ref="ns2:SubPhase" minOccurs="0"/>
                <xsd:element ref="ns2:Project" minOccurs="0"/>
                <xsd:element ref="ns2:Activity" minOccurs="0"/>
                <xsd:element ref="ns2:DocType" minOccurs="0"/>
                <xsd:element ref="ns2:SubDocType" minOccurs="0"/>
                <xsd:element ref="ns3:MediaServiceMetadata" minOccurs="0"/>
                <xsd:element ref="ns3:MediaServiceFastMetadata" minOccurs="0"/>
                <xsd:element ref="ns2:SharedWithUsers" minOccurs="0"/>
                <xsd:element ref="ns2:SharedWithDetails" minOccurs="0"/>
                <xsd:element ref="ns4: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4e786-40f4-4846-9bfb-2c36fab56834" elementFormDefault="qualified">
    <xsd:import namespace="http://schemas.microsoft.com/office/2006/documentManagement/types"/>
    <xsd:import namespace="http://schemas.microsoft.com/office/infopath/2007/PartnerControls"/>
    <xsd:element name="Country" ma:index="8" nillable="true" ma:displayName="Country" ma:default="Niger" ma:format="Dropdown" ma:internalName="Country" ma:readOnly="false">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FY" ma:index="9" nillable="true" ma:displayName="FY" ma:default="2018" ma:format="Dropdown" ma:internalName="FY" ma:readOnly="false">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0" nillable="true" ma:displayName="ReviewType" ma:format="Dropdown" ma:internalName="ReviewType" ma:readOnly="false">
      <xsd:simpleType>
        <xsd:restriction base="dms:Choice">
          <xsd:enumeration value="No Objection"/>
          <xsd:enumeration value="Technical Review"/>
        </xsd:restriction>
      </xsd:simpleType>
    </xsd:element>
    <xsd:element name="DocStatus" ma:index="11" nillable="true" ma:displayName="Document Status" ma:default="Pending" ma:format="Dropdown" ma:indexed="true" ma:internalName="DocStatus" ma:readOnly="false">
      <xsd:simpleType>
        <xsd:restriction base="dms:Choice">
          <xsd:enumeration value="Pending"/>
          <xsd:enumeration value="Clear"/>
          <xsd:enumeration value="Object"/>
          <xsd:enumeration value="Reviewed"/>
          <xsd:enumeration value="Deferred"/>
        </xsd:restriction>
      </xsd:simpleType>
    </xsd:element>
    <xsd:element name="ProcurementIEAAgmtID" ma:index="12" nillable="true" ma:displayName="Procurement/IEA/AgmtID" ma:format="Dropdown" ma:internalName="ProcurementIEAAgmtID" ma:readOnly="false">
      <xsd:simpleType>
        <xsd:restriction base="dms:Choice">
          <xsd:enumeration value="TBD"/>
        </xsd:restriction>
      </xsd:simpleType>
    </xsd:element>
    <xsd:element name="PracticeUnit" ma:index="13" nillable="true" ma:displayName="PracticeUnit" ma:internalName="PracticeUnit" ma:readOnly="false">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14" nillable="true" ma:displayName="SendTo" ma:default="--Choose One--" ma:format="Dropdown" ma:indexed="true" ma:internalName="SendTo" ma:readOnly="false">
      <xsd:simpleType>
        <xsd:restriction base="dms:Choice">
          <xsd:enumeration value="--Choose One--"/>
          <xsd:enumeration value="Program Ops Docs"/>
          <xsd:enumeration value="Compact Docs"/>
          <xsd:enumeration value="Core Docs"/>
        </xsd:restriction>
      </xsd:simpleType>
    </xsd:element>
    <xsd:element name="AdditionalInfo" ma:index="15" nillable="true" ma:displayName="AdditionalInfo" ma:default="0" ma:indexed="true" ma:internalName="AdditionalInfo" ma:readOnly="false">
      <xsd:simpleType>
        <xsd:restriction base="dms:Boolean"/>
      </xsd:simpleType>
    </xsd:element>
    <xsd:element name="ProcessedWithNOW" ma:index="16"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17"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18"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hase" ma:index="23" nillable="true" ma:displayName="Phase" ma:list="{ec03adb2-7ef5-4859-bb4c-364a41d53914}" ma:internalName="Phase" ma:showField="Title" ma:web="1164e786-40f4-4846-9bfb-2c36fab56834">
      <xsd:simpleType>
        <xsd:restriction base="dms:Lookup"/>
      </xsd:simpleType>
    </xsd:element>
    <xsd:element name="SubPhase" ma:index="24" nillable="true" ma:displayName="SubPhase" ma:list="{0e276ef3-b820-4cdc-a500-3fa34864e95a}" ma:internalName="SubPhase" ma:showField="Level1" ma:web="1164e786-40f4-4846-9bfb-2c36fab56834">
      <xsd:simpleType>
        <xsd:restriction base="dms:Lookup"/>
      </xsd:simpleType>
    </xsd:element>
    <xsd:element name="Project" ma:index="25" nillable="true" ma:displayName="Project" ma:indexed="true" ma:list="{ec03adb2-7ef5-4859-bb4c-364a41d53914}" ma:internalName="Project" ma:showField="Title" ma:web="1164e786-40f4-4846-9bfb-2c36fab56834">
      <xsd:simpleType>
        <xsd:restriction base="dms:Lookup"/>
      </xsd:simpleType>
    </xsd:element>
    <xsd:element name="Activity" ma:index="26" nillable="true" ma:displayName="Activity" ma:list="{0e276ef3-b820-4cdc-a500-3fa34864e95a}" ma:internalName="Activity" ma:showField="Level1" ma:web="1164e786-40f4-4846-9bfb-2c36fab56834">
      <xsd:simpleType>
        <xsd:restriction base="dms:Lookup"/>
      </xsd:simpleType>
    </xsd:element>
    <xsd:element name="DocType" ma:index="27" nillable="true" ma:displayName="DocType" ma:list="{ec03adb2-7ef5-4859-bb4c-364a41d53914}" ma:internalName="DocType" ma:showField="Title" ma:web="1164e786-40f4-4846-9bfb-2c36fab56834">
      <xsd:simpleType>
        <xsd:restriction base="dms:Lookup"/>
      </xsd:simpleType>
    </xsd:element>
    <xsd:element name="SubDocType" ma:index="28" nillable="true" ma:displayName="SubDocType" ma:list="{0e276ef3-b820-4cdc-a500-3fa34864e95a}" ma:internalName="SubDocType" ma:showField="Level1" ma:web="1164e786-40f4-4846-9bfb-2c36fab56834">
      <xsd:simpleType>
        <xsd:restriction base="dms:Lookup"/>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5f63b-9aed-4b51-ac70-2b7269d22187" elementFormDefault="qualified">
    <xsd:import namespace="http://schemas.microsoft.com/office/2006/documentManagement/types"/>
    <xsd:import namespace="http://schemas.microsoft.com/office/infopath/2007/PartnerControls"/>
    <xsd:element name="AggregatedComments" ma:index="19" nillable="true" ma:displayName="Aggregated Comments" ma:internalName="Aggregated_x0020_Comments" ma:readOnly="false">
      <xsd:simpleType>
        <xsd:restriction base="dms:Note"/>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c4b07-74ce-4f79-90e5-17023fcf85b0"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33" nillable="true" ma:displayName="Taxonomy Catch All Column" ma:hidden="true" ma:list="{92cac5de-c7dc-49fd-8d67-bcdaef234cea}" ma:internalName="TaxCatchAll" ma:showField="CatchAllData" ma:web="a3ac4b07-74ce-4f79-90e5-17023fcf8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racticeUnit xmlns="1164e786-40f4-4846-9bfb-2c36fab56834">
      <Value>AG</Value>
      <Value>OGC</Value>
      <Value>PROC</Value>
    </PracticeUnit>
    <lcf76f155ced4ddcb4097134ff3c332f xmlns="2b15f63b-9aed-4b51-ac70-2b7269d22187">
      <Terms xmlns="http://schemas.microsoft.com/office/infopath/2007/PartnerControls"/>
    </lcf76f155ced4ddcb4097134ff3c332f>
    <DocType xmlns="1164e786-40f4-4846-9bfb-2c36fab56834" xsi:nil="true"/>
    <WFStatus xmlns="1164e786-40f4-4846-9bfb-2c36fab56834">
      <Url xsi:nil="true"/>
      <Description xsi:nil="true"/>
    </WFStatus>
    <WFInitiated xmlns="1164e786-40f4-4846-9bfb-2c36fab56834">No</WFInitiated>
    <SubDocType xmlns="1164e786-40f4-4846-9bfb-2c36fab56834" xsi:nil="true"/>
    <Phase xmlns="1164e786-40f4-4846-9bfb-2c36fab56834" xsi:nil="true"/>
    <TaxCatchAll xmlns="a3ac4b07-74ce-4f79-90e5-17023fcf85b0" xsi:nil="true"/>
    <DocStatus xmlns="1164e786-40f4-4846-9bfb-2c36fab56834">Pending</DocStatus>
    <AdditionalInfo xmlns="1164e786-40f4-4846-9bfb-2c36fab56834">false</AdditionalInfo>
    <FY xmlns="1164e786-40f4-4846-9bfb-2c36fab56834">2023</FY>
    <Project xmlns="1164e786-40f4-4846-9bfb-2c36fab56834" xsi:nil="true"/>
    <ProcessedWithNOW xmlns="1164e786-40f4-4846-9bfb-2c36fab56834">Not Processed</ProcessedWithNOW>
    <ProcurementIEAAgmtID xmlns="1164e786-40f4-4846-9bfb-2c36fab56834" xsi:nil="true"/>
    <SubPhase xmlns="1164e786-40f4-4846-9bfb-2c36fab56834" xsi:nil="true"/>
    <Country xmlns="1164e786-40f4-4846-9bfb-2c36fab56834">Niger</Country>
    <Activity xmlns="1164e786-40f4-4846-9bfb-2c36fab56834" xsi:nil="true"/>
    <ReviewType xmlns="1164e786-40f4-4846-9bfb-2c36fab56834" xsi:nil="true"/>
    <SendTo xmlns="1164e786-40f4-4846-9bfb-2c36fab56834">--Choose One--</SendTo>
    <AggregatedComments xmlns="2b15f63b-9aed-4b51-ac70-2b7269d22187">&lt;div class="ExternalClass3B41A387EE0C4F03BAC9DFAA16627B10"&gt;&lt;div&gt;&lt;p&gt;&lt;strong&gt;&lt;font color="green"&gt;Clear&lt;/font&gt;&lt;/strong&gt; by &lt;strong&gt;&lt;font color="green"&gt; Bah, Rouguiata (DCO/SEC-PROC)&lt;/font&gt;&lt;/strong&gt; on 10-19-2023   &lt;br&gt;PAA clears. I made a few comments and edits saved in track changes&lt;/br&gt;&lt;/p&gt;&lt;p&gt;&lt;div class="ExternalClass46267D6759DD4621BC1C84DA0712DD1F"&gt;&lt;div&gt;&lt;p&gt;&lt;strong&gt;&lt;font color="green"&gt;Clear&lt;/font&gt;&lt;/strong&gt; by &lt;strong&gt;&lt;font color="green"&gt; Hoppenjan, Troy (DCO/SEC-AL)&lt;/font&gt;&lt;/strong&gt; on 10-19-2023   &lt;br&gt;&lt;/br&gt;&lt;/p&gt;&lt;p&gt;&lt;/p&gt;&lt;/div&gt;&lt;/div&gt;&lt;/p&gt;&lt;/div&gt;&lt;/div&gt;</AggregatedComments>
    <_dlc_DocId xmlns="a3ac4b07-74ce-4f79-90e5-17023fcf85b0">4PFXXPSCKSRR-1117646742-35126</_dlc_DocId>
    <_dlc_DocIdUrl xmlns="a3ac4b07-74ce-4f79-90e5-17023fcf85b0">
      <Url>https://mccus.sharepoint.com/sites/Vine_Countries__Niger/NI/_layouts/15/DocIdRedir.aspx?ID=4PFXXPSCKSRR-1117646742-35126</Url>
      <Description>4PFXXPSCKSRR-1117646742-35126</Description>
    </_dlc_DocIdUrl>
  </documentManagement>
</p:properties>
</file>

<file path=customXml/itemProps1.xml><?xml version="1.0" encoding="utf-8"?>
<ds:datastoreItem xmlns:ds="http://schemas.openxmlformats.org/officeDocument/2006/customXml" ds:itemID="{25000967-7E9C-4B77-9641-945D15C7E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4e786-40f4-4846-9bfb-2c36fab56834"/>
    <ds:schemaRef ds:uri="2b15f63b-9aed-4b51-ac70-2b7269d22187"/>
    <ds:schemaRef ds:uri="a3ac4b07-74ce-4f79-90e5-17023fcf8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3AF3E-2D3C-401D-B0FD-BDB780AAE367}">
  <ds:schemaRefs>
    <ds:schemaRef ds:uri="http://schemas.microsoft.com/sharepoint/v3/contenttype/forms"/>
  </ds:schemaRefs>
</ds:datastoreItem>
</file>

<file path=customXml/itemProps3.xml><?xml version="1.0" encoding="utf-8"?>
<ds:datastoreItem xmlns:ds="http://schemas.openxmlformats.org/officeDocument/2006/customXml" ds:itemID="{387950E4-4318-43E4-B2EA-7223683E2618}">
  <ds:schemaRefs>
    <ds:schemaRef ds:uri="http://schemas.openxmlformats.org/officeDocument/2006/bibliography"/>
  </ds:schemaRefs>
</ds:datastoreItem>
</file>

<file path=customXml/itemProps4.xml><?xml version="1.0" encoding="utf-8"?>
<ds:datastoreItem xmlns:ds="http://schemas.openxmlformats.org/officeDocument/2006/customXml" ds:itemID="{3A894749-9380-4F00-BDFB-754A2546D423}">
  <ds:schemaRefs>
    <ds:schemaRef ds:uri="http://schemas.microsoft.com/sharepoint/events"/>
  </ds:schemaRefs>
</ds:datastoreItem>
</file>

<file path=customXml/itemProps5.xml><?xml version="1.0" encoding="utf-8"?>
<ds:datastoreItem xmlns:ds="http://schemas.openxmlformats.org/officeDocument/2006/customXml" ds:itemID="{A538A7AF-E30B-4C20-9B31-71E6C78A6103}">
  <ds:schemaRefs>
    <ds:schemaRef ds:uri="http://schemas.microsoft.com/office/2006/metadata/properties"/>
    <ds:schemaRef ds:uri="http://schemas.microsoft.com/office/infopath/2007/PartnerControls"/>
    <ds:schemaRef ds:uri="1164e786-40f4-4846-9bfb-2c36fab56834"/>
    <ds:schemaRef ds:uri="2b15f63b-9aed-4b51-ac70-2b7269d22187"/>
    <ds:schemaRef ds:uri="a3ac4b07-74ce-4f79-90e5-17023fcf85b0"/>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186</Pages>
  <Words>52560</Words>
  <Characters>299598</Characters>
  <Application>Microsoft Office Word</Application>
  <DocSecurity>0</DocSecurity>
  <Lines>2496</Lines>
  <Paragraphs>702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IBM</Company>
  <LinksUpToDate>false</LinksUpToDate>
  <CharactersWithSpaces>351456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User01a</dc:creator>
  <cp:keywords/>
  <dc:description/>
  <cp:lastModifiedBy>Amadou Boukari</cp:lastModifiedBy>
  <cp:revision>14</cp:revision>
  <cp:lastPrinted>2023-10-24T16:15:00Z</cp:lastPrinted>
  <dcterms:created xsi:type="dcterms:W3CDTF">2023-10-24T13:41:00Z</dcterms:created>
  <dcterms:modified xsi:type="dcterms:W3CDTF">2023-10-24T16:15:00Z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0x0101007DBB35B69ED1EE45BF2BDFD8390E11F400E4EC8C656A101B468C519773D3345EE6</vt:lpwstr>
  </property>
  <property fmtid="{D5CDD505-2E9C-101B-9397-08002B2CF9AE}" pid="3" name="_dlc_DocIdItemGuid">
    <vt:lpwstr>697620d1-cdd1-4c5e-9715-8b3cccbade44</vt:lpwstr>
  </property>
  <property fmtid="{D5CDD505-2E9C-101B-9397-08002B2CF9AE}" pid="4" name="DocumentSetDescription">
    <vt:lpwstr/>
  </property>
  <property fmtid="{D5CDD505-2E9C-101B-9397-08002B2CF9AE}" pid="5" name="MediaServiceImageTags">
    <vt:lpwstr/>
  </property>
  <property fmtid="{D5CDD505-2E9C-101B-9397-08002B2CF9AE}" pid="6" name="_docset_NoMedatataSyncRequired">
    <vt:lpwstr>False</vt:lpwstr>
  </property>
  <property fmtid="{D5CDD505-2E9C-101B-9397-08002B2CF9AE}" pid="7" name="ClassificationContentMarkingHeaderShapeIds">
    <vt:lpwstr>65568c7,36aff292,33a03da0,1b0e9b34,4c1a86cb,5a512ca5,362da3d4,592c709,7bc135ba,1377ff25,5c998e81,72596119,7f91ff44,55292e3b,16a2e972,246df2a5,1d29b87b,731cfd15,13a823ee,bc3514b,1adff46,4a241b78,29c1f266</vt:lpwstr>
  </property>
  <property fmtid="{D5CDD505-2E9C-101B-9397-08002B2CF9AE}" pid="8" name="ClassificationContentMarkingHeaderShapeIds-1">
    <vt:lpwstr>69a65748,2774202e,3325251c,631c33e0,3423203a,1ccaa95c,1153f633,28f1c84c,2e5834b3,7a22e1c6,3c3b8977,7d1c7a5e,61e5ddaa,113abd73,29cb3db,98d7459</vt:lpwstr>
  </property>
  <property fmtid="{D5CDD505-2E9C-101B-9397-08002B2CF9AE}" pid="9" name="ClassificationContentMarkingHeaderFontProps">
    <vt:lpwstr>#008000,12,Calibri</vt:lpwstr>
  </property>
  <property fmtid="{D5CDD505-2E9C-101B-9397-08002B2CF9AE}" pid="10" name="ClassificationContentMarkingHeaderText">
    <vt:lpwstr>UNCLASSIFIED</vt:lpwstr>
  </property>
  <property fmtid="{D5CDD505-2E9C-101B-9397-08002B2CF9AE}" pid="11" name="MSIP_Label_676e9a81-9c38-4f91-9146-84cda847f359_Enabled">
    <vt:lpwstr>true</vt:lpwstr>
  </property>
  <property fmtid="{D5CDD505-2E9C-101B-9397-08002B2CF9AE}" pid="12" name="MSIP_Label_676e9a81-9c38-4f91-9146-84cda847f359_SetDate">
    <vt:lpwstr>2023-10-19T22:54:25Z</vt:lpwstr>
  </property>
  <property fmtid="{D5CDD505-2E9C-101B-9397-08002B2CF9AE}" pid="13" name="MSIP_Label_676e9a81-9c38-4f91-9146-84cda847f359_Method">
    <vt:lpwstr>Standard</vt:lpwstr>
  </property>
  <property fmtid="{D5CDD505-2E9C-101B-9397-08002B2CF9AE}" pid="14" name="MSIP_Label_676e9a81-9c38-4f91-9146-84cda847f359_Name">
    <vt:lpwstr>UNCLASSIFIED</vt:lpwstr>
  </property>
  <property fmtid="{D5CDD505-2E9C-101B-9397-08002B2CF9AE}" pid="15" name="MSIP_Label_676e9a81-9c38-4f91-9146-84cda847f359_SiteId">
    <vt:lpwstr>c12a9f27-505d-4fc6-9afa-a0fd65d9e984</vt:lpwstr>
  </property>
  <property fmtid="{D5CDD505-2E9C-101B-9397-08002B2CF9AE}" pid="16" name="MSIP_Label_676e9a81-9c38-4f91-9146-84cda847f359_ActionId">
    <vt:lpwstr>5d0e52be-907c-4950-a435-883014f951e8</vt:lpwstr>
  </property>
  <property fmtid="{D5CDD505-2E9C-101B-9397-08002B2CF9AE}" pid="17" name="MSIP_Label_676e9a81-9c38-4f91-9146-84cda847f359_ContentBits">
    <vt:lpwstr>1</vt:lpwstr>
  </property>
</Properties>
</file>