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CC3D" w14:textId="754F3B49" w:rsidR="003976E7" w:rsidRPr="00971C8F" w:rsidRDefault="00E97F41" w:rsidP="005568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</w:pPr>
      <w:bookmarkStart w:id="0" w:name="_Hlk22281737"/>
      <w:r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R</w:t>
      </w:r>
      <w:r w:rsidR="00AF3333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é</w:t>
      </w:r>
      <w:r w:rsidR="003976E7"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 xml:space="preserve">publique du </w:t>
      </w:r>
      <w:r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N</w:t>
      </w:r>
      <w:r w:rsidR="003976E7"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iger</w:t>
      </w:r>
    </w:p>
    <w:p w14:paraId="166210C9" w14:textId="77777777" w:rsidR="003976E7" w:rsidRPr="00971C8F" w:rsidRDefault="003976E7" w:rsidP="0055688C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fr-FR"/>
        </w:rPr>
      </w:pPr>
      <w:r w:rsidRPr="00971C8F">
        <w:rPr>
          <w:rFonts w:ascii="Times New Roman" w:eastAsia="SimSun" w:hAnsi="Times New Roman" w:cs="Times New Roman"/>
          <w:b/>
          <w:noProof/>
          <w:sz w:val="24"/>
          <w:szCs w:val="24"/>
        </w:rPr>
        <w:drawing>
          <wp:inline distT="0" distB="0" distL="0" distR="0" wp14:anchorId="752FC59E" wp14:editId="44BD27BF">
            <wp:extent cx="1362163" cy="9340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00" cy="93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AB394" w14:textId="77777777" w:rsidR="003976E7" w:rsidRPr="001E3D78" w:rsidRDefault="003976E7" w:rsidP="0055688C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1" w:name="_Hlk22284818"/>
      <w:r w:rsidRPr="001E3D78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Millennium Challenge Account Niger </w:t>
      </w:r>
    </w:p>
    <w:bookmarkEnd w:id="1"/>
    <w:p w14:paraId="40381653" w14:textId="77777777" w:rsidR="003976E7" w:rsidRPr="001E3D78" w:rsidRDefault="003976E7" w:rsidP="0055688C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E3D78">
        <w:rPr>
          <w:rFonts w:ascii="Times New Roman" w:eastAsia="Calibri" w:hAnsi="Times New Roman" w:cs="Times New Roman"/>
          <w:b/>
          <w:noProof/>
          <w:sz w:val="24"/>
          <w:szCs w:val="24"/>
        </w:rPr>
        <w:t>(MCA-Niger)</w:t>
      </w:r>
    </w:p>
    <w:p w14:paraId="42BD34A9" w14:textId="77777777" w:rsidR="004A5BED" w:rsidRPr="001E3D78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A0E4F" w14:textId="77777777" w:rsidR="008E0B48" w:rsidRPr="00971C8F" w:rsidRDefault="007E7ACB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71C8F">
        <w:rPr>
          <w:rFonts w:ascii="Times New Roman" w:hAnsi="Times New Roman" w:cs="Times New Roman"/>
          <w:b/>
          <w:sz w:val="24"/>
          <w:szCs w:val="24"/>
          <w:lang w:val="fr-FR"/>
        </w:rPr>
        <w:t>AVIS SPECIFIQUE</w:t>
      </w:r>
    </w:p>
    <w:p w14:paraId="0423E184" w14:textId="77777777" w:rsidR="004A5BED" w:rsidRPr="00971C8F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971C8F" w14:paraId="422BD82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7D19BC" w14:textId="77777777" w:rsidR="00821EEA" w:rsidRPr="00971C8F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Pays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511F56" w14:textId="77777777" w:rsidR="00821EEA" w:rsidRPr="00971C8F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556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971C8F" w14:paraId="3085A7F0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0FDC3C" w14:textId="77777777" w:rsidR="00571D1B" w:rsidRPr="00971C8F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680A6A4" w14:textId="77777777" w:rsidR="00571D1B" w:rsidRPr="00971C8F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556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Niamey</w:t>
            </w:r>
          </w:p>
        </w:tc>
      </w:tr>
      <w:tr w:rsidR="008E0B48" w:rsidRPr="0054653B" w14:paraId="66E507F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2886B2C" w14:textId="77777777" w:rsidR="008E0B48" w:rsidRPr="00971C8F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du projet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6842751" w14:textId="77777777" w:rsidR="008E0B48" w:rsidRPr="00971C8F" w:rsidRDefault="001E3D78" w:rsidP="00FA098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Arial Narrow" w:hAnsi="Times New Roman"/>
                <w:b/>
                <w:color w:val="000000" w:themeColor="text1"/>
                <w:lang w:val="fr-FR"/>
              </w:rPr>
              <w:t>« </w:t>
            </w:r>
            <w:r w:rsidRPr="001E3D78">
              <w:rPr>
                <w:rFonts w:ascii="Times New Roman" w:eastAsia="Arial Narrow" w:hAnsi="Times New Roman"/>
                <w:b/>
                <w:color w:val="000000" w:themeColor="text1"/>
                <w:lang w:val="fr-FR"/>
              </w:rPr>
              <w:t>Projet Régional d’Appui au Pastoralisme au Sahel (PRAPS)</w:t>
            </w:r>
            <w:r>
              <w:rPr>
                <w:rFonts w:ascii="Times New Roman" w:eastAsia="Arial Narrow" w:hAnsi="Times New Roman"/>
                <w:b/>
                <w:color w:val="000000" w:themeColor="text1"/>
                <w:lang w:val="fr-FR"/>
              </w:rPr>
              <w:t> »</w:t>
            </w:r>
            <w:r w:rsidR="00854558" w:rsidRPr="00971C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(CRC) </w:t>
            </w:r>
          </w:p>
        </w:tc>
      </w:tr>
      <w:tr w:rsidR="004A5BED" w:rsidRPr="0054653B" w14:paraId="3658B1EB" w14:textId="77777777" w:rsidTr="0055688C">
        <w:trPr>
          <w:trHeight w:val="489"/>
        </w:trPr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B6FA21C" w14:textId="77777777" w:rsidR="004A5BED" w:rsidRPr="00971C8F" w:rsidRDefault="007E7ACB" w:rsidP="00C242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Titre du marché</w:t>
            </w:r>
            <w:r w:rsidR="00E53DBC"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2AD1DB0" w14:textId="1AEDC552" w:rsidR="004A5BED" w:rsidRPr="0055688C" w:rsidRDefault="0055688C" w:rsidP="0055688C">
            <w:pPr>
              <w:spacing w:line="275" w:lineRule="auto"/>
              <w:jc w:val="both"/>
              <w:textDirection w:val="btLr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55688C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Fourniture et livraison de matériel de vaccination et de produits </w:t>
            </w:r>
            <w:proofErr w:type="spellStart"/>
            <w:r w:rsidRPr="0055688C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déparasitants</w:t>
            </w:r>
            <w:proofErr w:type="spellEnd"/>
            <w:r w:rsidRPr="0055688C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, reparti en deux (02) lots </w:t>
            </w:r>
          </w:p>
        </w:tc>
      </w:tr>
      <w:tr w:rsidR="004A5BED" w:rsidRPr="001E3D78" w14:paraId="360703DE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3AE5B11" w14:textId="77777777" w:rsidR="004A5BED" w:rsidRPr="00971C8F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Numéro de l’activité suivant le </w:t>
            </w:r>
            <w:r w:rsidR="00C113BF"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Plan </w:t>
            </w: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Passation des Marchés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2E854B8" w14:textId="6BB50781" w:rsidR="004A5BED" w:rsidRPr="003A5874" w:rsidRDefault="001E3D78" w:rsidP="00974952">
            <w:pPr>
              <w:spacing w:before="120" w:after="120" w:line="275" w:lineRule="auto"/>
              <w:textDirection w:val="btL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02C3B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DAO: </w:t>
            </w:r>
            <w:r w:rsidR="0055688C" w:rsidRPr="0055688C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PRAPS/1/CB/450/23</w:t>
            </w:r>
          </w:p>
        </w:tc>
      </w:tr>
      <w:tr w:rsidR="00A05C4D" w:rsidRPr="00971C8F" w14:paraId="30E5DAED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62C1A23" w14:textId="77777777" w:rsidR="00A05C4D" w:rsidRPr="00971C8F" w:rsidRDefault="4686B66A" w:rsidP="4686B66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Type </w:t>
            </w:r>
            <w:r w:rsidR="007E7ACB"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marché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4F39D4A" w14:textId="270EE6B5" w:rsidR="00A05C4D" w:rsidRPr="0055688C" w:rsidRDefault="0055688C" w:rsidP="00A07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Fournitures</w:t>
            </w:r>
            <w:r w:rsidR="00974952" w:rsidRPr="00556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4A5BED" w:rsidRPr="00971C8F" w14:paraId="29B9E107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D0C9507" w14:textId="77777777" w:rsidR="004A5BED" w:rsidRPr="00971C8F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6BE3310" w14:textId="77777777" w:rsidR="004A5BED" w:rsidRPr="0055688C" w:rsidRDefault="00C113BF" w:rsidP="00E53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56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Millennium Challenge </w:t>
            </w:r>
            <w:proofErr w:type="spellStart"/>
            <w:r w:rsidR="00E53DBC" w:rsidRPr="00556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Account</w:t>
            </w:r>
            <w:proofErr w:type="spellEnd"/>
            <w:r w:rsidR="00674FE5" w:rsidRPr="00556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-</w:t>
            </w:r>
            <w:r w:rsidR="004F55B5" w:rsidRPr="00556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971C8F" w14:paraId="6293DC3C" w14:textId="77777777" w:rsidTr="00975941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AFA98D1" w14:textId="77777777" w:rsidR="00571D1B" w:rsidRPr="00971C8F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 de Publication</w:t>
            </w:r>
            <w:r w:rsidR="00571D1B"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AC56A82" w14:textId="03C1582D" w:rsidR="00571D1B" w:rsidRPr="0055688C" w:rsidRDefault="0055688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10</w:t>
            </w:r>
            <w:r w:rsidR="001E3D78" w:rsidRPr="00556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novem</w:t>
            </w:r>
            <w:r w:rsidR="00AF3333" w:rsidRPr="00556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bre</w:t>
            </w:r>
            <w:r w:rsidR="001E3D78" w:rsidRPr="00556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4A5BED" w:rsidRPr="0054653B" w14:paraId="35AA54ED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D74CFEC" w14:textId="77777777" w:rsidR="004A5BED" w:rsidRPr="00971C8F" w:rsidRDefault="00922DA4" w:rsidP="00D0487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D0487A"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ate et heure limites </w:t>
            </w:r>
            <w:r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soumission</w:t>
            </w:r>
            <w:r w:rsidR="00C113BF" w:rsidRPr="00971C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5980AD" w14:textId="17D4DA57" w:rsidR="004A5BED" w:rsidRPr="00971C8F" w:rsidRDefault="0085455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 w:rsidRPr="001E3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0</w:t>
            </w:r>
            <w:r w:rsidR="00556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</w:t>
            </w:r>
            <w:r w:rsidRPr="001E3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556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déc</w:t>
            </w:r>
            <w:r w:rsidR="001E3D78" w:rsidRPr="001E3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embre</w:t>
            </w:r>
            <w:r w:rsidR="00A019BB" w:rsidRPr="001E3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202</w:t>
            </w:r>
            <w:r w:rsidR="00556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3</w:t>
            </w:r>
            <w:r w:rsidR="00A019BB" w:rsidRPr="001E3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, à 10 heures précises, heure de Niamey</w:t>
            </w:r>
          </w:p>
        </w:tc>
      </w:tr>
    </w:tbl>
    <w:p w14:paraId="6288C709" w14:textId="77777777" w:rsidR="00C142A7" w:rsidRPr="00971C8F" w:rsidRDefault="00C142A7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6B41418" w14:textId="6C872AAF" w:rsidR="00024229" w:rsidRDefault="007E7ACB" w:rsidP="001E3D78">
      <w:pPr>
        <w:spacing w:line="275" w:lineRule="auto"/>
        <w:jc w:val="both"/>
        <w:textDirection w:val="btLr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</w:pP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Millennium Challenge </w:t>
      </w:r>
      <w:proofErr w:type="spellStart"/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Account</w:t>
      </w:r>
      <w:proofErr w:type="spellEnd"/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du Niger (MCA-Niger) a reçu un financement de la part d</w:t>
      </w:r>
      <w:r w:rsidR="00E97F41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e la</w:t>
      </w: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Millen</w:t>
      </w:r>
      <w:r w:rsidR="00E97F41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n</w:t>
      </w: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ium Challenge Corporation (MCC) pour </w:t>
      </w:r>
      <w:r w:rsidR="00E93C59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financer </w:t>
      </w:r>
      <w:r w:rsidR="00D0487A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</w:t>
      </w:r>
      <w:r w:rsidR="00C9723C" w:rsidRPr="00971C8F">
        <w:rPr>
          <w:rFonts w:ascii="Times New Roman" w:hAnsi="Times New Roman" w:cs="Times New Roman"/>
          <w:bCs/>
          <w:sz w:val="24"/>
          <w:szCs w:val="24"/>
          <w:lang w:val="fr-FR"/>
        </w:rPr>
        <w:t>Projet des Communautés Résilientes au Climat CRC (Activités CRA et PRAPS)</w:t>
      </w:r>
      <w:r w:rsidR="00C9723C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et compte affecter une partie de ce financement aux paiements effectués au titre du contrat relatif </w:t>
      </w:r>
      <w:r w:rsidR="0055688C">
        <w:rPr>
          <w:rFonts w:ascii="Times New Roman" w:hAnsi="Times New Roman" w:cs="Times New Roman"/>
          <w:spacing w:val="-2"/>
          <w:sz w:val="24"/>
          <w:szCs w:val="24"/>
          <w:lang w:val="fr-FR"/>
        </w:rPr>
        <w:t>à la</w:t>
      </w:r>
      <w:r w:rsidR="00D0487A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« </w:t>
      </w:r>
      <w:r w:rsidR="0055688C" w:rsidRPr="0055688C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 xml:space="preserve">Fourniture et livraison de matériel de vaccination et de produits </w:t>
      </w:r>
      <w:proofErr w:type="spellStart"/>
      <w:r w:rsidR="0055688C" w:rsidRPr="0055688C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>déparasitants</w:t>
      </w:r>
      <w:proofErr w:type="spellEnd"/>
      <w:r w:rsidR="0055688C" w:rsidRPr="0055688C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>, reparti en deux (02) lots</w:t>
      </w:r>
      <w:r w:rsidR="001E3D78" w:rsidRPr="000425BF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>.</w:t>
      </w:r>
      <w:r w:rsidR="00547692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</w:p>
    <w:p w14:paraId="5F6DA390" w14:textId="5E839E46" w:rsidR="004D6229" w:rsidRPr="001E3D78" w:rsidRDefault="00E01176" w:rsidP="001E3D78">
      <w:pPr>
        <w:spacing w:line="275" w:lineRule="auto"/>
        <w:jc w:val="both"/>
        <w:textDirection w:val="btLr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</w:pPr>
      <w:r w:rsidRPr="00971C8F">
        <w:rPr>
          <w:rFonts w:ascii="Times New Roman" w:hAnsi="Times New Roman" w:cs="Times New Roman"/>
          <w:spacing w:val="-2"/>
          <w:szCs w:val="24"/>
          <w:lang w:val="fr-FR"/>
        </w:rPr>
        <w:t>MCA</w:t>
      </w:r>
      <w:r w:rsidR="008265B6" w:rsidRPr="00971C8F">
        <w:rPr>
          <w:rFonts w:ascii="Times New Roman" w:hAnsi="Times New Roman" w:cs="Times New Roman"/>
          <w:spacing w:val="-2"/>
          <w:szCs w:val="24"/>
          <w:lang w:val="fr-FR"/>
        </w:rPr>
        <w:t>-</w:t>
      </w:r>
      <w:r w:rsidR="00DF2B41" w:rsidRPr="00971C8F">
        <w:rPr>
          <w:rFonts w:ascii="Times New Roman" w:hAnsi="Times New Roman" w:cs="Times New Roman"/>
          <w:spacing w:val="-2"/>
          <w:szCs w:val="24"/>
          <w:lang w:val="fr-FR"/>
        </w:rPr>
        <w:t>Niger</w:t>
      </w:r>
      <w:r w:rsidR="00863E98">
        <w:rPr>
          <w:rFonts w:ascii="Times New Roman" w:hAnsi="Times New Roman" w:cs="Times New Roman"/>
          <w:spacing w:val="-2"/>
          <w:szCs w:val="24"/>
          <w:lang w:val="fr-FR"/>
        </w:rPr>
        <w:t>,</w:t>
      </w:r>
      <w:r w:rsidR="00DF2B41" w:rsidRPr="00971C8F">
        <w:rPr>
          <w:rFonts w:ascii="Times New Roman" w:hAnsi="Times New Roman" w:cs="Times New Roman"/>
          <w:spacing w:val="-2"/>
          <w:szCs w:val="24"/>
          <w:lang w:val="fr-FR"/>
        </w:rPr>
        <w:t xml:space="preserve"> </w:t>
      </w:r>
      <w:r w:rsidR="00677B79" w:rsidRPr="00971C8F">
        <w:rPr>
          <w:rFonts w:ascii="Times New Roman" w:eastAsia="Times New Roman" w:hAnsi="Times New Roman" w:cs="Times New Roman"/>
          <w:szCs w:val="24"/>
          <w:lang w:val="fr-FR" w:eastAsia="fr-FR"/>
        </w:rPr>
        <w:t>par le biais de son Agent de Passation de Marchés,</w:t>
      </w:r>
      <w:r w:rsidR="00677B79" w:rsidRPr="00971C8F">
        <w:rPr>
          <w:rFonts w:ascii="Times New Roman" w:hAnsi="Times New Roman" w:cs="Times New Roman"/>
          <w:spacing w:val="-2"/>
          <w:szCs w:val="24"/>
          <w:lang w:val="fr-FR"/>
        </w:rPr>
        <w:t xml:space="preserve"> invite </w:t>
      </w:r>
      <w:r w:rsidR="00450A25" w:rsidRPr="00971C8F">
        <w:rPr>
          <w:rFonts w:ascii="Times New Roman" w:hAnsi="Times New Roman" w:cs="Times New Roman"/>
          <w:spacing w:val="-2"/>
          <w:szCs w:val="24"/>
          <w:lang w:val="fr-FR"/>
        </w:rPr>
        <w:t xml:space="preserve">les </w:t>
      </w:r>
      <w:r w:rsidR="003139F1" w:rsidRPr="00971C8F">
        <w:rPr>
          <w:rFonts w:ascii="Times New Roman" w:hAnsi="Times New Roman" w:cs="Times New Roman"/>
          <w:spacing w:val="-2"/>
          <w:szCs w:val="24"/>
          <w:lang w:val="fr-FR"/>
        </w:rPr>
        <w:t>entreprise</w:t>
      </w:r>
      <w:r w:rsidR="004D6229" w:rsidRPr="00971C8F">
        <w:rPr>
          <w:rFonts w:ascii="Times New Roman" w:hAnsi="Times New Roman" w:cs="Times New Roman"/>
          <w:spacing w:val="-2"/>
          <w:szCs w:val="24"/>
          <w:lang w:val="fr-FR"/>
        </w:rPr>
        <w:t xml:space="preserve">s </w:t>
      </w:r>
      <w:r w:rsidR="00677B79" w:rsidRPr="00971C8F">
        <w:rPr>
          <w:rFonts w:ascii="Times New Roman" w:hAnsi="Times New Roman" w:cs="Times New Roman"/>
          <w:spacing w:val="-2"/>
          <w:szCs w:val="24"/>
          <w:lang w:val="fr-FR"/>
        </w:rPr>
        <w:t xml:space="preserve">éligibles à soumettre des </w:t>
      </w:r>
      <w:r w:rsidR="001E3D78">
        <w:rPr>
          <w:rFonts w:ascii="Times New Roman" w:hAnsi="Times New Roman" w:cs="Times New Roman"/>
          <w:spacing w:val="-2"/>
          <w:szCs w:val="24"/>
          <w:lang w:val="fr-FR"/>
        </w:rPr>
        <w:t>O</w:t>
      </w:r>
      <w:r w:rsidR="00D0487A" w:rsidRPr="00971C8F">
        <w:rPr>
          <w:rFonts w:ascii="Times New Roman" w:hAnsi="Times New Roman" w:cs="Times New Roman"/>
          <w:spacing w:val="-2"/>
          <w:szCs w:val="24"/>
          <w:lang w:val="fr-FR"/>
        </w:rPr>
        <w:t xml:space="preserve">ffres </w:t>
      </w:r>
      <w:r w:rsidR="00E56F8E" w:rsidRPr="00971C8F">
        <w:rPr>
          <w:rFonts w:ascii="Times New Roman" w:hAnsi="Times New Roman" w:cs="Times New Roman"/>
          <w:spacing w:val="-2"/>
          <w:szCs w:val="24"/>
          <w:lang w:val="fr-FR"/>
        </w:rPr>
        <w:t>relatives</w:t>
      </w:r>
      <w:r w:rsidR="00E93C59" w:rsidRPr="00971C8F">
        <w:rPr>
          <w:rFonts w:ascii="Times New Roman" w:hAnsi="Times New Roman" w:cs="Times New Roman"/>
          <w:spacing w:val="-2"/>
          <w:szCs w:val="24"/>
          <w:lang w:val="fr-FR"/>
        </w:rPr>
        <w:t xml:space="preserve"> </w:t>
      </w:r>
      <w:r w:rsidR="0055688C">
        <w:rPr>
          <w:rFonts w:ascii="Times New Roman" w:hAnsi="Times New Roman" w:cs="Times New Roman"/>
          <w:spacing w:val="-2"/>
          <w:szCs w:val="24"/>
          <w:lang w:val="fr-FR"/>
        </w:rPr>
        <w:t>à la</w:t>
      </w:r>
      <w:r w:rsidR="004D6229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« </w:t>
      </w:r>
      <w:r w:rsidR="0055688C" w:rsidRPr="0055688C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 xml:space="preserve">Fourniture et livraison de matériel de vaccination et de produits </w:t>
      </w:r>
      <w:proofErr w:type="spellStart"/>
      <w:r w:rsidR="0055688C" w:rsidRPr="0055688C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>déparasitants</w:t>
      </w:r>
      <w:proofErr w:type="spellEnd"/>
      <w:r w:rsidR="0055688C" w:rsidRPr="0055688C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>, reparti en deux (02) lots</w:t>
      </w:r>
      <w:r w:rsidR="000C46E2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>»</w:t>
      </w:r>
      <w:r w:rsidR="004D6229" w:rsidRPr="00971C8F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val="fr-FR"/>
        </w:rPr>
        <w:t xml:space="preserve">. </w:t>
      </w:r>
    </w:p>
    <w:p w14:paraId="0C28AC7F" w14:textId="709050ED" w:rsidR="00124A84" w:rsidRPr="00971C8F" w:rsidRDefault="006D496D" w:rsidP="004D6229">
      <w:pPr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854A50"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>e processus de passation des marchés</w:t>
      </w:r>
      <w:r w:rsidR="000D1CA4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0D1CA4" w:rsidRPr="000D1CA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0D1CA4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tel que défini dans les PPG</w:t>
      </w:r>
      <w:r w:rsidR="000D1CA4">
        <w:rPr>
          <w:rFonts w:ascii="Times New Roman" w:hAnsi="Times New Roman" w:cs="Times New Roman"/>
          <w:spacing w:val="-2"/>
          <w:sz w:val="24"/>
          <w:szCs w:val="24"/>
          <w:lang w:val="fr-FR"/>
        </w:rPr>
        <w:t>,</w:t>
      </w:r>
      <w:r w:rsidR="00854A50"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sera conduit</w:t>
      </w:r>
      <w:r w:rsidR="0074773E"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54A50"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>à travers</w:t>
      </w:r>
      <w:r w:rsidR="0074773E"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méthode </w:t>
      </w:r>
      <w:r w:rsidR="000D1CA4">
        <w:rPr>
          <w:rFonts w:ascii="Times New Roman" w:eastAsia="Times New Roman" w:hAnsi="Times New Roman" w:cs="Times New Roman"/>
          <w:sz w:val="24"/>
          <w:szCs w:val="24"/>
          <w:lang w:val="fr-FR"/>
        </w:rPr>
        <w:t>d’</w:t>
      </w:r>
      <w:r w:rsidR="0074773E" w:rsidRPr="00971C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«</w:t>
      </w:r>
      <w:r w:rsidR="00971C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971C8F">
        <w:rPr>
          <w:rFonts w:ascii="Times New Roman" w:eastAsia="Arial Narrow" w:hAnsi="Times New Roman" w:cs="Times New Roman"/>
          <w:lang w:val="fr-FR"/>
        </w:rPr>
        <w:t>A</w:t>
      </w:r>
      <w:r w:rsidR="00971C8F" w:rsidRPr="00971C8F">
        <w:rPr>
          <w:rFonts w:ascii="Times New Roman" w:eastAsia="Arial Narrow" w:hAnsi="Times New Roman" w:cs="Times New Roman"/>
          <w:lang w:val="fr-FR"/>
        </w:rPr>
        <w:t>ppel d’</w:t>
      </w:r>
      <w:r w:rsidR="00971C8F">
        <w:rPr>
          <w:rFonts w:ascii="Times New Roman" w:eastAsia="Arial Narrow" w:hAnsi="Times New Roman" w:cs="Times New Roman"/>
          <w:lang w:val="fr-FR"/>
        </w:rPr>
        <w:t>O</w:t>
      </w:r>
      <w:r w:rsidR="00971C8F" w:rsidRPr="00971C8F">
        <w:rPr>
          <w:rFonts w:ascii="Times New Roman" w:eastAsia="Arial Narrow" w:hAnsi="Times New Roman" w:cs="Times New Roman"/>
          <w:lang w:val="fr-FR"/>
        </w:rPr>
        <w:t>ffres concurrentiel ouvert</w:t>
      </w:r>
      <w:r w:rsidR="00E93C59" w:rsidRPr="00971C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854558" w:rsidRPr="00971C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» </w:t>
      </w:r>
      <w:r w:rsidR="00854558"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>conformément</w:t>
      </w:r>
      <w:r w:rsidR="0074773E" w:rsidRPr="00971C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procédures décrites dans</w:t>
      </w:r>
      <w:r w:rsidR="0074773E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15654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</w:t>
      </w:r>
      <w:r w:rsidR="008E6816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MCC Program </w:t>
      </w:r>
      <w:proofErr w:type="spellStart"/>
      <w:r w:rsidR="008E6816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Procurement</w:t>
      </w:r>
      <w:proofErr w:type="spellEnd"/>
      <w:r w:rsidR="008E6816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Guidelines</w:t>
      </w:r>
      <w:r w:rsidR="00572353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(</w:t>
      </w:r>
      <w:r w:rsidR="008E6816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PPG</w:t>
      </w:r>
      <w:r w:rsidR="00572353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) </w:t>
      </w:r>
      <w:r w:rsidR="00A15654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et </w:t>
      </w:r>
      <w:r w:rsidR="00854A50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est </w:t>
      </w:r>
      <w:r w:rsidR="00A15654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ouvert à tou</w:t>
      </w:r>
      <w:r w:rsid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te</w:t>
      </w:r>
      <w:r w:rsidR="00A15654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s les </w:t>
      </w:r>
      <w:r w:rsid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Entreprises</w:t>
      </w:r>
      <w:r w:rsidR="00450A25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15654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éligibles.</w:t>
      </w:r>
    </w:p>
    <w:p w14:paraId="15B98CC8" w14:textId="377E2AB0" w:rsidR="00E56F8E" w:rsidRPr="001E3D78" w:rsidRDefault="00A019BB" w:rsidP="001E3D78">
      <w:pPr>
        <w:spacing w:before="100" w:beforeAutospacing="1" w:after="100" w:afterAutospacing="1"/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</w:pPr>
      <w:r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lastRenderedPageBreak/>
        <w:t xml:space="preserve">Les </w:t>
      </w:r>
      <w:r w:rsidR="00024229">
        <w:rPr>
          <w:rFonts w:ascii="Times New Roman" w:hAnsi="Times New Roman" w:cs="Times New Roman"/>
          <w:spacing w:val="-2"/>
          <w:sz w:val="24"/>
          <w:szCs w:val="24"/>
          <w:lang w:val="fr-FR"/>
        </w:rPr>
        <w:t>O</w:t>
      </w:r>
      <w:r w:rsidR="00DC1674">
        <w:rPr>
          <w:rFonts w:ascii="Times New Roman" w:hAnsi="Times New Roman" w:cs="Times New Roman"/>
          <w:spacing w:val="-2"/>
          <w:sz w:val="24"/>
          <w:szCs w:val="24"/>
          <w:lang w:val="fr-FR"/>
        </w:rPr>
        <w:t>ffres</w:t>
      </w:r>
      <w:r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doivent être déposées par voie électronique et de la manière indiquée au point </w:t>
      </w:r>
      <w:r w:rsidR="00C9723C"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IS </w:t>
      </w:r>
      <w:r w:rsidR="003734E3"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>2</w:t>
      </w:r>
      <w:r w:rsidR="0055688C">
        <w:rPr>
          <w:rFonts w:ascii="Times New Roman" w:hAnsi="Times New Roman" w:cs="Times New Roman"/>
          <w:spacing w:val="-2"/>
          <w:sz w:val="24"/>
          <w:szCs w:val="24"/>
          <w:lang w:val="fr-FR"/>
        </w:rPr>
        <w:t>4</w:t>
      </w:r>
      <w:r w:rsidR="003734E3"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>.3</w:t>
      </w:r>
      <w:r w:rsidR="0055688C">
        <w:rPr>
          <w:rFonts w:ascii="Times New Roman" w:hAnsi="Times New Roman" w:cs="Times New Roman"/>
          <w:spacing w:val="-2"/>
          <w:sz w:val="24"/>
          <w:szCs w:val="24"/>
          <w:lang w:val="fr-FR"/>
        </w:rPr>
        <w:t>g</w:t>
      </w:r>
      <w:r w:rsidR="003734E3"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>)</w:t>
      </w:r>
      <w:r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>, des Données Particulières d</w:t>
      </w:r>
      <w:r w:rsidR="00854558"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u Dossier d’Appel d’Offres </w:t>
      </w:r>
      <w:r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>(DP</w:t>
      </w:r>
      <w:r w:rsidR="00854558"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>AO</w:t>
      </w:r>
      <w:r w:rsidRPr="001E3D7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), au plus tard </w:t>
      </w:r>
      <w:r w:rsidRPr="001E3D78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le </w:t>
      </w:r>
      <w:r w:rsidR="0055688C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VENDRE</w:t>
      </w:r>
      <w:r w:rsidR="001E3D78" w:rsidRPr="001E3D78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DI </w:t>
      </w:r>
      <w:r w:rsidR="0055688C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1</w:t>
      </w:r>
      <w:r w:rsidR="0055688C" w:rsidRPr="0055688C">
        <w:rPr>
          <w:rFonts w:ascii="Times New Roman" w:hAnsi="Times New Roman" w:cs="Times New Roman"/>
          <w:b/>
          <w:bCs/>
          <w:spacing w:val="-2"/>
          <w:sz w:val="24"/>
          <w:szCs w:val="24"/>
          <w:vertAlign w:val="superscript"/>
          <w:lang w:val="fr-FR"/>
        </w:rPr>
        <w:t>er</w:t>
      </w:r>
      <w:r w:rsidR="0055688C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="001E3D78" w:rsidRPr="001E3D78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="0055688C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DECE</w:t>
      </w:r>
      <w:r w:rsidR="001E3D78" w:rsidRPr="001E3D78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MBRE 202</w:t>
      </w:r>
      <w:r w:rsidR="0055688C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3</w:t>
      </w:r>
      <w:r w:rsidR="001E3D78" w:rsidRPr="001E3D78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="001E3D78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A 10 HEURES PRECISES, HEURE DE NIAMEY.</w:t>
      </w:r>
    </w:p>
    <w:p w14:paraId="0A5AA13D" w14:textId="789BFFC9" w:rsidR="00A019BB" w:rsidRPr="00971C8F" w:rsidRDefault="00A019BB" w:rsidP="00A019BB">
      <w:pPr>
        <w:pStyle w:val="SimpleList"/>
        <w:numPr>
          <w:ilvl w:val="0"/>
          <w:numId w:val="0"/>
        </w:numPr>
        <w:spacing w:before="120"/>
        <w:rPr>
          <w:spacing w:val="-2"/>
          <w:szCs w:val="24"/>
          <w:lang w:val="fr-FR"/>
        </w:rPr>
      </w:pPr>
      <w:r w:rsidRPr="00971C8F">
        <w:rPr>
          <w:szCs w:val="24"/>
          <w:lang w:val="fr-FR"/>
        </w:rPr>
        <w:t xml:space="preserve">Une ouverture des </w:t>
      </w:r>
      <w:r w:rsidR="001E3D78">
        <w:rPr>
          <w:szCs w:val="24"/>
          <w:lang w:val="fr-FR"/>
        </w:rPr>
        <w:t>O</w:t>
      </w:r>
      <w:r w:rsidR="001E3D78" w:rsidRPr="00971C8F">
        <w:rPr>
          <w:szCs w:val="24"/>
          <w:lang w:val="fr-FR"/>
        </w:rPr>
        <w:t>ffres en</w:t>
      </w:r>
      <w:r w:rsidRPr="00971C8F">
        <w:rPr>
          <w:szCs w:val="24"/>
          <w:lang w:val="fr-FR"/>
        </w:rPr>
        <w:t xml:space="preserve"> séance publique </w:t>
      </w:r>
      <w:r w:rsidR="00E03E75">
        <w:rPr>
          <w:szCs w:val="24"/>
          <w:lang w:val="fr-FR"/>
        </w:rPr>
        <w:t>s</w:t>
      </w:r>
      <w:r w:rsidR="004F3435" w:rsidRPr="00971C8F">
        <w:rPr>
          <w:spacing w:val="-2"/>
          <w:szCs w:val="24"/>
          <w:lang w:val="fr-FR"/>
        </w:rPr>
        <w:t>e tiendra comme décrit dans le Dossier d’Appel d’Offres, Section II</w:t>
      </w:r>
      <w:r w:rsidR="00785AFF">
        <w:rPr>
          <w:spacing w:val="-2"/>
          <w:szCs w:val="24"/>
          <w:lang w:val="fr-FR"/>
        </w:rPr>
        <w:t>, P</w:t>
      </w:r>
      <w:r w:rsidR="004F3435" w:rsidRPr="00971C8F">
        <w:rPr>
          <w:spacing w:val="-2"/>
          <w:szCs w:val="24"/>
          <w:lang w:val="fr-FR"/>
        </w:rPr>
        <w:t xml:space="preserve">oint </w:t>
      </w:r>
      <w:r w:rsidR="004F3435" w:rsidRPr="00971C8F">
        <w:rPr>
          <w:szCs w:val="24"/>
          <w:lang w:val="fr-FR"/>
        </w:rPr>
        <w:t xml:space="preserve">IS </w:t>
      </w:r>
      <w:r w:rsidR="00E03E75">
        <w:rPr>
          <w:szCs w:val="24"/>
          <w:lang w:val="fr-FR"/>
        </w:rPr>
        <w:t>2</w:t>
      </w:r>
      <w:r w:rsidR="00323C78">
        <w:rPr>
          <w:szCs w:val="24"/>
          <w:lang w:val="fr-FR"/>
        </w:rPr>
        <w:t>8</w:t>
      </w:r>
      <w:r w:rsidR="00E03E75">
        <w:rPr>
          <w:szCs w:val="24"/>
          <w:lang w:val="fr-FR"/>
        </w:rPr>
        <w:t>.</w:t>
      </w:r>
      <w:r w:rsidR="00E616BE">
        <w:rPr>
          <w:szCs w:val="24"/>
          <w:lang w:val="fr-FR"/>
        </w:rPr>
        <w:t xml:space="preserve">1 </w:t>
      </w:r>
      <w:r w:rsidR="004F3435" w:rsidRPr="00971C8F">
        <w:rPr>
          <w:spacing w:val="-2"/>
          <w:szCs w:val="24"/>
          <w:lang w:val="fr-FR"/>
        </w:rPr>
        <w:t xml:space="preserve">des Données </w:t>
      </w:r>
      <w:r w:rsidR="00785AFF">
        <w:rPr>
          <w:spacing w:val="-2"/>
          <w:szCs w:val="24"/>
          <w:lang w:val="fr-FR"/>
        </w:rPr>
        <w:t>P</w:t>
      </w:r>
      <w:r w:rsidR="004F3435" w:rsidRPr="00971C8F">
        <w:rPr>
          <w:spacing w:val="-2"/>
          <w:szCs w:val="24"/>
          <w:lang w:val="fr-FR"/>
        </w:rPr>
        <w:t>articulières.</w:t>
      </w:r>
      <w:r w:rsidRPr="00971C8F">
        <w:rPr>
          <w:szCs w:val="24"/>
          <w:lang w:val="fr-FR"/>
        </w:rPr>
        <w:t xml:space="preserve"> </w:t>
      </w:r>
      <w:r w:rsidR="00CB2A9E">
        <w:rPr>
          <w:szCs w:val="24"/>
          <w:lang w:val="fr-FR"/>
        </w:rPr>
        <w:t xml:space="preserve">Le </w:t>
      </w:r>
      <w:r w:rsidR="00B620A8" w:rsidRPr="00971C8F">
        <w:rPr>
          <w:szCs w:val="24"/>
          <w:lang w:val="fr-FR"/>
        </w:rPr>
        <w:t>Procès-Verbal</w:t>
      </w:r>
      <w:r w:rsidRPr="00971C8F">
        <w:rPr>
          <w:szCs w:val="24"/>
          <w:lang w:val="fr-FR"/>
        </w:rPr>
        <w:t xml:space="preserve"> d’ouverture desdites offres sera transmis aux </w:t>
      </w:r>
      <w:r w:rsidR="00785AFF">
        <w:rPr>
          <w:szCs w:val="24"/>
          <w:lang w:val="fr-FR"/>
        </w:rPr>
        <w:t>S</w:t>
      </w:r>
      <w:r w:rsidRPr="00971C8F">
        <w:rPr>
          <w:szCs w:val="24"/>
          <w:lang w:val="fr-FR"/>
        </w:rPr>
        <w:t>oumissionnaires ayant déposé leurs offres dans les délais</w:t>
      </w:r>
      <w:r w:rsidR="00E616BE">
        <w:rPr>
          <w:szCs w:val="24"/>
          <w:lang w:val="fr-FR"/>
        </w:rPr>
        <w:t xml:space="preserve"> et publi</w:t>
      </w:r>
      <w:r w:rsidR="00CB2A9E">
        <w:rPr>
          <w:szCs w:val="24"/>
          <w:lang w:val="fr-FR"/>
        </w:rPr>
        <w:t>é sur le site de MCA - Niger</w:t>
      </w:r>
      <w:r w:rsidR="00DD4F90" w:rsidRPr="00971C8F">
        <w:rPr>
          <w:szCs w:val="24"/>
          <w:lang w:val="fr-FR"/>
        </w:rPr>
        <w:t>.</w:t>
      </w:r>
    </w:p>
    <w:p w14:paraId="51E846B3" w14:textId="77777777" w:rsidR="00675F57" w:rsidRPr="00971C8F" w:rsidRDefault="00675F57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56ED1AF1" w14:textId="77777777" w:rsidR="00A05C4D" w:rsidRPr="00971C8F" w:rsidRDefault="00675F57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Adresse du Contact </w:t>
      </w:r>
      <w:r w:rsidR="00C242D6"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: </w:t>
      </w:r>
    </w:p>
    <w:tbl>
      <w:tblPr>
        <w:tblStyle w:val="TableGrid"/>
        <w:tblW w:w="9900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6210"/>
      </w:tblGrid>
      <w:tr w:rsidR="009420F2" w:rsidRPr="0054653B" w14:paraId="56128223" w14:textId="77777777" w:rsidTr="00E56F8E">
        <w:trPr>
          <w:trHeight w:val="291"/>
        </w:trPr>
        <w:tc>
          <w:tcPr>
            <w:tcW w:w="3690" w:type="dxa"/>
          </w:tcPr>
          <w:p w14:paraId="612F6830" w14:textId="77777777" w:rsidR="009420F2" w:rsidRPr="00971C8F" w:rsidRDefault="009420F2" w:rsidP="00E56F8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</w:pPr>
            <w:r w:rsidRPr="00971C8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  <w:t>Courriel :</w:t>
            </w:r>
          </w:p>
        </w:tc>
        <w:tc>
          <w:tcPr>
            <w:tcW w:w="6210" w:type="dxa"/>
          </w:tcPr>
          <w:p w14:paraId="72BCF511" w14:textId="77777777" w:rsidR="009420F2" w:rsidRPr="001E3D78" w:rsidRDefault="000425BF" w:rsidP="000425BF">
            <w:pPr>
              <w:suppressAutoHyphens/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</w:pPr>
            <w:r w:rsidRPr="001E3D78">
              <w:rPr>
                <w:rStyle w:val="Hyperlink"/>
                <w:rFonts w:ascii="Times New Roman" w:hAnsi="Times New Roman" w:cs="Times New Roman"/>
                <w:b/>
                <w:lang w:val="fr-FR"/>
              </w:rPr>
              <w:t>AMEEMMCANigerPA</w:t>
            </w:r>
            <w:r w:rsidRPr="00AA7359">
              <w:rPr>
                <w:rStyle w:val="Hyperlink"/>
                <w:b/>
                <w:lang w:val="fr-FR"/>
              </w:rPr>
              <w:t>@</w:t>
            </w:r>
            <w:r w:rsidRPr="001E3D78">
              <w:rPr>
                <w:rStyle w:val="Hyperlink"/>
                <w:rFonts w:ascii="Times New Roman" w:hAnsi="Times New Roman" w:cs="Times New Roman"/>
                <w:b/>
                <w:lang w:val="fr-FR"/>
              </w:rPr>
              <w:t xml:space="preserve">dt-global.com </w:t>
            </w:r>
            <w:r w:rsidRPr="0055688C">
              <w:rPr>
                <w:rFonts w:ascii="Times New Roman" w:hAnsi="Times New Roman" w:cs="Times New Roman"/>
                <w:bCs/>
                <w:lang w:val="fr-FR"/>
              </w:rPr>
              <w:t>avec</w:t>
            </w:r>
            <w:r w:rsidR="001E3D78" w:rsidRPr="0055688C">
              <w:rPr>
                <w:rFonts w:ascii="Times New Roman" w:hAnsi="Times New Roman" w:cs="Times New Roman"/>
                <w:bCs/>
                <w:lang w:val="fr-FR"/>
              </w:rPr>
              <w:t xml:space="preserve"> copie à </w:t>
            </w:r>
            <w:hyperlink r:id="rId12" w:history="1">
              <w:r w:rsidR="001E3D78" w:rsidRPr="001E3D78">
                <w:rPr>
                  <w:rStyle w:val="Hyperlink"/>
                  <w:rFonts w:ascii="Times New Roman" w:hAnsi="Times New Roman" w:cs="Times New Roman"/>
                  <w:b/>
                  <w:lang w:val="fr-FR"/>
                </w:rPr>
                <w:t>procurement@mcaniger.ne</w:t>
              </w:r>
            </w:hyperlink>
          </w:p>
        </w:tc>
      </w:tr>
      <w:tr w:rsidR="009420F2" w:rsidRPr="0054653B" w14:paraId="158031F9" w14:textId="77777777" w:rsidTr="00E56F8E">
        <w:trPr>
          <w:trHeight w:val="277"/>
        </w:trPr>
        <w:tc>
          <w:tcPr>
            <w:tcW w:w="3690" w:type="dxa"/>
          </w:tcPr>
          <w:p w14:paraId="1F176763" w14:textId="77777777" w:rsidR="009420F2" w:rsidRPr="00971C8F" w:rsidRDefault="009420F2" w:rsidP="00E56F8E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  <w:lang w:val="fr-FR"/>
              </w:rPr>
            </w:pPr>
            <w:r w:rsidRPr="00971C8F">
              <w:rPr>
                <w:b/>
                <w:sz w:val="24"/>
                <w:szCs w:val="24"/>
                <w:lang w:val="fr-FR"/>
              </w:rPr>
              <w:t>Site Web:</w:t>
            </w:r>
          </w:p>
        </w:tc>
        <w:tc>
          <w:tcPr>
            <w:tcW w:w="6210" w:type="dxa"/>
          </w:tcPr>
          <w:p w14:paraId="5FE5FF4E" w14:textId="7A83F482" w:rsidR="009420F2" w:rsidRPr="00323C78" w:rsidRDefault="00000000" w:rsidP="00E56F8E">
            <w:pPr>
              <w:suppressAutoHyphens/>
              <w:rPr>
                <w:rFonts w:asciiTheme="majorBidi" w:eastAsia="Times New Roman" w:hAnsiTheme="majorBidi" w:cstheme="majorBidi"/>
                <w:b/>
                <w:color w:val="0000FF"/>
                <w:sz w:val="24"/>
                <w:szCs w:val="24"/>
                <w:lang w:val="fr-FR" w:eastAsia="fr-FR"/>
              </w:rPr>
            </w:pPr>
            <w:hyperlink r:id="rId13" w:history="1">
              <w:r w:rsidR="009420F2" w:rsidRPr="00AA7359">
                <w:rPr>
                  <w:rStyle w:val="Hyperlink"/>
                  <w:rFonts w:asciiTheme="majorBidi" w:hAnsiTheme="majorBidi" w:cstheme="majorBidi"/>
                  <w:b/>
                  <w:lang w:val="fr-FR"/>
                </w:rPr>
                <w:t>www.mcaniger.ne</w:t>
              </w:r>
            </w:hyperlink>
            <w:r w:rsidR="00323C78" w:rsidRPr="00323C78">
              <w:rPr>
                <w:rFonts w:asciiTheme="majorBidi" w:eastAsia="Times New Roman" w:hAnsiTheme="majorBidi" w:cstheme="majorBidi"/>
                <w:b/>
                <w:color w:val="0000FF"/>
                <w:sz w:val="24"/>
                <w:szCs w:val="24"/>
                <w:lang w:val="fr-FR" w:eastAsia="fr-FR"/>
              </w:rPr>
              <w:t>;</w:t>
            </w:r>
            <w:r w:rsidR="009420F2" w:rsidRPr="00323C78">
              <w:rPr>
                <w:rFonts w:asciiTheme="majorBidi" w:eastAsia="Times New Roman" w:hAnsiTheme="majorBidi" w:cstheme="majorBidi"/>
                <w:b/>
                <w:color w:val="0000FF"/>
                <w:sz w:val="24"/>
                <w:szCs w:val="24"/>
                <w:lang w:val="fr-FR" w:eastAsia="fr-FR"/>
              </w:rPr>
              <w:t xml:space="preserve">  </w:t>
            </w:r>
            <w:hyperlink r:id="rId14" w:history="1">
              <w:r w:rsidR="00323C78" w:rsidRPr="00323C78">
                <w:rPr>
                  <w:rStyle w:val="Hyperlink"/>
                  <w:rFonts w:asciiTheme="majorBidi" w:eastAsia="Times New Roman" w:hAnsiTheme="majorBidi" w:cstheme="majorBidi"/>
                  <w:b/>
                  <w:sz w:val="24"/>
                  <w:szCs w:val="24"/>
                  <w:lang w:val="fr-FR" w:eastAsia="fr-FR"/>
                </w:rPr>
                <w:t>www.dgmarket.com</w:t>
              </w:r>
            </w:hyperlink>
            <w:r w:rsidR="00323C78" w:rsidRPr="00323C78">
              <w:rPr>
                <w:rFonts w:asciiTheme="majorBidi" w:eastAsia="Times New Roman" w:hAnsiTheme="majorBidi" w:cstheme="majorBidi"/>
                <w:b/>
                <w:color w:val="0000FF"/>
                <w:sz w:val="24"/>
                <w:szCs w:val="24"/>
                <w:lang w:val="fr-FR" w:eastAsia="fr-FR"/>
              </w:rPr>
              <w:t xml:space="preserve">;  </w:t>
            </w:r>
            <w:r w:rsidR="00323C78" w:rsidRPr="00AA7359">
              <w:rPr>
                <w:rStyle w:val="Hyperlink"/>
                <w:rFonts w:asciiTheme="majorBidi" w:hAnsiTheme="majorBidi" w:cstheme="majorBidi"/>
                <w:b/>
                <w:lang w:val="fr-FR"/>
              </w:rPr>
              <w:t>www.devbusiness.un.org</w:t>
            </w:r>
            <w:r w:rsidR="00323C78" w:rsidRPr="00323C78">
              <w:rPr>
                <w:rFonts w:asciiTheme="majorBidi" w:eastAsia="Times New Roman" w:hAnsiTheme="majorBidi" w:cstheme="majorBidi"/>
                <w:b/>
                <w:color w:val="0000FF"/>
                <w:sz w:val="24"/>
                <w:szCs w:val="24"/>
                <w:lang w:val="fr-FR" w:eastAsia="fr-FR"/>
              </w:rPr>
              <w:t xml:space="preserve"> et </w:t>
            </w:r>
            <w:r w:rsidR="00323C78" w:rsidRPr="00AA7359">
              <w:rPr>
                <w:rStyle w:val="Hyperlink"/>
                <w:rFonts w:asciiTheme="majorBidi" w:hAnsiTheme="majorBidi" w:cstheme="majorBidi"/>
                <w:b/>
                <w:lang w:val="fr-FR"/>
              </w:rPr>
              <w:t>www.nigeremploi.com</w:t>
            </w:r>
          </w:p>
        </w:tc>
      </w:tr>
    </w:tbl>
    <w:p w14:paraId="7209E0BD" w14:textId="77777777" w:rsidR="009420F2" w:rsidRPr="00971C8F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7FFFB734" w14:textId="77777777" w:rsidR="009420F2" w:rsidRPr="00971C8F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10245289" w14:textId="77777777" w:rsidR="009420F2" w:rsidRPr="00971C8F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5C7F02FF" w14:textId="77777777" w:rsidR="009420F2" w:rsidRPr="00971C8F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bookmarkEnd w:id="0"/>
    <w:p w14:paraId="0FA2D771" w14:textId="77777777" w:rsidR="009420F2" w:rsidRPr="00971C8F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sectPr w:rsidR="009420F2" w:rsidRPr="00971C8F" w:rsidSect="00E305F6">
      <w:footerReference w:type="default" r:id="rId15"/>
      <w:pgSz w:w="12240" w:h="15840"/>
      <w:pgMar w:top="1260" w:right="1440" w:bottom="1440" w:left="1440" w:header="720" w:footer="3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7CC8" w14:textId="77777777" w:rsidR="00873796" w:rsidRDefault="00873796" w:rsidP="00F2692B">
      <w:pPr>
        <w:spacing w:after="0" w:line="240" w:lineRule="auto"/>
      </w:pPr>
      <w:r>
        <w:separator/>
      </w:r>
    </w:p>
  </w:endnote>
  <w:endnote w:type="continuationSeparator" w:id="0">
    <w:p w14:paraId="5365F1D7" w14:textId="77777777" w:rsidR="00873796" w:rsidRDefault="00873796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4DCDC883" w14:textId="77777777" w:rsidR="00E56F8E" w:rsidRPr="001B454C" w:rsidRDefault="00E56F8E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DC1674">
          <w:rPr>
            <w:rFonts w:ascii="Gotham Book" w:hAnsi="Gotham Book"/>
            <w:noProof/>
            <w:sz w:val="20"/>
          </w:rPr>
          <w:t>1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6A92352F" w14:textId="77777777" w:rsidR="00E56F8E" w:rsidRDefault="00E5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DCFC" w14:textId="77777777" w:rsidR="00873796" w:rsidRDefault="00873796" w:rsidP="00F2692B">
      <w:pPr>
        <w:spacing w:after="0" w:line="240" w:lineRule="auto"/>
      </w:pPr>
      <w:r>
        <w:separator/>
      </w:r>
    </w:p>
  </w:footnote>
  <w:footnote w:type="continuationSeparator" w:id="0">
    <w:p w14:paraId="3CAC9920" w14:textId="77777777" w:rsidR="00873796" w:rsidRDefault="00873796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035AC"/>
    <w:multiLevelType w:val="hybridMultilevel"/>
    <w:tmpl w:val="A6A6D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0DD6"/>
    <w:multiLevelType w:val="hybridMultilevel"/>
    <w:tmpl w:val="823CB0E4"/>
    <w:lvl w:ilvl="0" w:tplc="A8901A66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num w:numId="1" w16cid:durableId="403336302">
    <w:abstractNumId w:val="0"/>
  </w:num>
  <w:num w:numId="2" w16cid:durableId="846482393">
    <w:abstractNumId w:val="2"/>
  </w:num>
  <w:num w:numId="3" w16cid:durableId="1916864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120C4"/>
    <w:rsid w:val="00014F44"/>
    <w:rsid w:val="00024229"/>
    <w:rsid w:val="0004189A"/>
    <w:rsid w:val="000425BF"/>
    <w:rsid w:val="00044A8B"/>
    <w:rsid w:val="00051C5F"/>
    <w:rsid w:val="000766AC"/>
    <w:rsid w:val="00080D67"/>
    <w:rsid w:val="000B6F44"/>
    <w:rsid w:val="000C46E2"/>
    <w:rsid w:val="000D1CA4"/>
    <w:rsid w:val="000D65D9"/>
    <w:rsid w:val="000F0DA4"/>
    <w:rsid w:val="001056AC"/>
    <w:rsid w:val="00124A84"/>
    <w:rsid w:val="00167400"/>
    <w:rsid w:val="001C0C0B"/>
    <w:rsid w:val="001E39FA"/>
    <w:rsid w:val="001E3D78"/>
    <w:rsid w:val="001F2392"/>
    <w:rsid w:val="001F3388"/>
    <w:rsid w:val="00221173"/>
    <w:rsid w:val="00230821"/>
    <w:rsid w:val="0027602B"/>
    <w:rsid w:val="002900B8"/>
    <w:rsid w:val="002C17E0"/>
    <w:rsid w:val="002E236B"/>
    <w:rsid w:val="00303703"/>
    <w:rsid w:val="0030394F"/>
    <w:rsid w:val="00305365"/>
    <w:rsid w:val="003139F1"/>
    <w:rsid w:val="003171A0"/>
    <w:rsid w:val="00323C78"/>
    <w:rsid w:val="00331192"/>
    <w:rsid w:val="00331423"/>
    <w:rsid w:val="003434DD"/>
    <w:rsid w:val="00367B76"/>
    <w:rsid w:val="003734E3"/>
    <w:rsid w:val="003976E7"/>
    <w:rsid w:val="003A5874"/>
    <w:rsid w:val="003C707B"/>
    <w:rsid w:val="00416040"/>
    <w:rsid w:val="00431A04"/>
    <w:rsid w:val="00441E69"/>
    <w:rsid w:val="00446095"/>
    <w:rsid w:val="00450A25"/>
    <w:rsid w:val="00451097"/>
    <w:rsid w:val="00454D34"/>
    <w:rsid w:val="00472068"/>
    <w:rsid w:val="0049063C"/>
    <w:rsid w:val="00493F56"/>
    <w:rsid w:val="004A2ED5"/>
    <w:rsid w:val="004A5BED"/>
    <w:rsid w:val="004C0C98"/>
    <w:rsid w:val="004D6229"/>
    <w:rsid w:val="004E4A2D"/>
    <w:rsid w:val="004E5212"/>
    <w:rsid w:val="004F33B1"/>
    <w:rsid w:val="004F3435"/>
    <w:rsid w:val="004F55B5"/>
    <w:rsid w:val="00510D13"/>
    <w:rsid w:val="0053056C"/>
    <w:rsid w:val="0054653B"/>
    <w:rsid w:val="00547692"/>
    <w:rsid w:val="0055688C"/>
    <w:rsid w:val="00562B0B"/>
    <w:rsid w:val="00571D1B"/>
    <w:rsid w:val="00572353"/>
    <w:rsid w:val="00591ADD"/>
    <w:rsid w:val="00592275"/>
    <w:rsid w:val="00594C4B"/>
    <w:rsid w:val="005F5E1D"/>
    <w:rsid w:val="0061226C"/>
    <w:rsid w:val="00616F9E"/>
    <w:rsid w:val="00617DC2"/>
    <w:rsid w:val="00660B08"/>
    <w:rsid w:val="00661874"/>
    <w:rsid w:val="0066438C"/>
    <w:rsid w:val="00672220"/>
    <w:rsid w:val="00674FE5"/>
    <w:rsid w:val="00675F57"/>
    <w:rsid w:val="00677B79"/>
    <w:rsid w:val="006853C4"/>
    <w:rsid w:val="006A67BE"/>
    <w:rsid w:val="006D496D"/>
    <w:rsid w:val="006E5315"/>
    <w:rsid w:val="006F270A"/>
    <w:rsid w:val="006F54BB"/>
    <w:rsid w:val="00744559"/>
    <w:rsid w:val="0074773E"/>
    <w:rsid w:val="00777591"/>
    <w:rsid w:val="00785AFF"/>
    <w:rsid w:val="00791937"/>
    <w:rsid w:val="007A095C"/>
    <w:rsid w:val="007E7ACB"/>
    <w:rsid w:val="00821EEA"/>
    <w:rsid w:val="008265B6"/>
    <w:rsid w:val="008301FF"/>
    <w:rsid w:val="00854558"/>
    <w:rsid w:val="00854A50"/>
    <w:rsid w:val="00860A71"/>
    <w:rsid w:val="00863E98"/>
    <w:rsid w:val="00873796"/>
    <w:rsid w:val="00873988"/>
    <w:rsid w:val="00874DE1"/>
    <w:rsid w:val="00875E1C"/>
    <w:rsid w:val="008A1552"/>
    <w:rsid w:val="008D0C02"/>
    <w:rsid w:val="008D4A42"/>
    <w:rsid w:val="008D723D"/>
    <w:rsid w:val="008E0B48"/>
    <w:rsid w:val="008E6816"/>
    <w:rsid w:val="00922DA4"/>
    <w:rsid w:val="009334EA"/>
    <w:rsid w:val="00935F51"/>
    <w:rsid w:val="0093764F"/>
    <w:rsid w:val="00937761"/>
    <w:rsid w:val="00937E16"/>
    <w:rsid w:val="009420F2"/>
    <w:rsid w:val="009451DC"/>
    <w:rsid w:val="00971C8F"/>
    <w:rsid w:val="00974952"/>
    <w:rsid w:val="00975941"/>
    <w:rsid w:val="009A55C9"/>
    <w:rsid w:val="009C463B"/>
    <w:rsid w:val="009C592B"/>
    <w:rsid w:val="009D432F"/>
    <w:rsid w:val="009E5E4E"/>
    <w:rsid w:val="00A019BB"/>
    <w:rsid w:val="00A032AD"/>
    <w:rsid w:val="00A05C4D"/>
    <w:rsid w:val="00A07A3C"/>
    <w:rsid w:val="00A15654"/>
    <w:rsid w:val="00A231C6"/>
    <w:rsid w:val="00A471DD"/>
    <w:rsid w:val="00A70028"/>
    <w:rsid w:val="00A80BD3"/>
    <w:rsid w:val="00A97027"/>
    <w:rsid w:val="00AA7359"/>
    <w:rsid w:val="00AC16A0"/>
    <w:rsid w:val="00AC7FAF"/>
    <w:rsid w:val="00AD6EAE"/>
    <w:rsid w:val="00AF17E4"/>
    <w:rsid w:val="00AF3333"/>
    <w:rsid w:val="00B02003"/>
    <w:rsid w:val="00B2744B"/>
    <w:rsid w:val="00B460E9"/>
    <w:rsid w:val="00B620A8"/>
    <w:rsid w:val="00B65DBD"/>
    <w:rsid w:val="00B869FC"/>
    <w:rsid w:val="00BC3CB6"/>
    <w:rsid w:val="00BD2181"/>
    <w:rsid w:val="00BD4879"/>
    <w:rsid w:val="00BF2E05"/>
    <w:rsid w:val="00C113BF"/>
    <w:rsid w:val="00C138BD"/>
    <w:rsid w:val="00C142A7"/>
    <w:rsid w:val="00C157D6"/>
    <w:rsid w:val="00C242D6"/>
    <w:rsid w:val="00C305E4"/>
    <w:rsid w:val="00C46BEC"/>
    <w:rsid w:val="00C53F98"/>
    <w:rsid w:val="00C67AAB"/>
    <w:rsid w:val="00C920EC"/>
    <w:rsid w:val="00C9723C"/>
    <w:rsid w:val="00CB2A9E"/>
    <w:rsid w:val="00CC3F35"/>
    <w:rsid w:val="00CE22EB"/>
    <w:rsid w:val="00D0487A"/>
    <w:rsid w:val="00D41C38"/>
    <w:rsid w:val="00D45CD3"/>
    <w:rsid w:val="00D518C3"/>
    <w:rsid w:val="00DA1EC0"/>
    <w:rsid w:val="00DB70B0"/>
    <w:rsid w:val="00DC1674"/>
    <w:rsid w:val="00DC2712"/>
    <w:rsid w:val="00DC2BBF"/>
    <w:rsid w:val="00DD4F90"/>
    <w:rsid w:val="00DF2B41"/>
    <w:rsid w:val="00E01176"/>
    <w:rsid w:val="00E011CA"/>
    <w:rsid w:val="00E03E75"/>
    <w:rsid w:val="00E13831"/>
    <w:rsid w:val="00E3021C"/>
    <w:rsid w:val="00E305F6"/>
    <w:rsid w:val="00E53DBC"/>
    <w:rsid w:val="00E56F8E"/>
    <w:rsid w:val="00E616BE"/>
    <w:rsid w:val="00E66DA1"/>
    <w:rsid w:val="00E93C59"/>
    <w:rsid w:val="00E97F41"/>
    <w:rsid w:val="00EA7AFE"/>
    <w:rsid w:val="00EC36F8"/>
    <w:rsid w:val="00EC59EE"/>
    <w:rsid w:val="00F2692B"/>
    <w:rsid w:val="00F46C2D"/>
    <w:rsid w:val="00FA0982"/>
    <w:rsid w:val="00FC3625"/>
    <w:rsid w:val="00FD02F9"/>
    <w:rsid w:val="00FF5324"/>
    <w:rsid w:val="00FF6CFF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BDFF5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F"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aliases w:val="TOC ADB"/>
    <w:basedOn w:val="DefaultParagraphFont"/>
    <w:uiPriority w:val="99"/>
    <w:unhideWhenUsed/>
    <w:qFormat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6AC"/>
    <w:pPr>
      <w:spacing w:after="0" w:line="240" w:lineRule="auto"/>
    </w:pPr>
  </w:style>
  <w:style w:type="paragraph" w:customStyle="1" w:styleId="Text">
    <w:name w:val="Text"/>
    <w:basedOn w:val="Normal"/>
    <w:link w:val="TextChar"/>
    <w:rsid w:val="00C142A7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TextChar">
    <w:name w:val="Text Char"/>
    <w:link w:val="Text"/>
    <w:rsid w:val="00C142A7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A019BB"/>
    <w:pPr>
      <w:numPr>
        <w:numId w:val="2"/>
      </w:num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0242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6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caniger.n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mcaniger.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g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3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Specific Procurement Notice (SPN) Template</vt:lpstr>
      <vt:lpstr>Specific Procurement Notice (SPN) Template</vt:lpstr>
    </vt:vector>
  </TitlesOfParts>
  <Manager/>
  <Company/>
  <LinksUpToDate>false</LinksUpToDate>
  <CharactersWithSpaces>2461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Madani Doumbia</cp:lastModifiedBy>
  <cp:revision>2</cp:revision>
  <dcterms:created xsi:type="dcterms:W3CDTF">2023-11-10T16:21:00Z</dcterms:created>
  <dcterms:modified xsi:type="dcterms:W3CDTF">2023-11-10T16:21:00Z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