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BEE8" w14:textId="77777777" w:rsidR="003D6FF3" w:rsidRDefault="00892ABF">
      <w:pPr>
        <w:pStyle w:val="Style3"/>
        <w:keepNext/>
        <w:keepLines/>
        <w:spacing w:before="0" w:line="240" w:lineRule="auto"/>
        <w:ind w:left="0" w:firstLine="0"/>
        <w:jc w:val="center"/>
        <w:rPr>
          <w:b/>
          <w:spacing w:val="80"/>
          <w:kern w:val="28"/>
          <w:sz w:val="32"/>
          <w:szCs w:val="32"/>
        </w:rPr>
      </w:pPr>
      <w:bookmarkStart w:id="0" w:name="_Hlk9509676"/>
      <w:r>
        <w:rPr>
          <w:rFonts w:eastAsia="+mn-ea"/>
          <w:b/>
          <w:bCs/>
          <w:kern w:val="24"/>
          <w:sz w:val="32"/>
          <w:szCs w:val="32"/>
        </w:rPr>
        <w:t>REPUBLIQUE DU NIGER</w:t>
      </w:r>
      <w:r>
        <w:rPr>
          <w:b/>
          <w:spacing w:val="80"/>
          <w:kern w:val="28"/>
          <w:sz w:val="32"/>
          <w:szCs w:val="32"/>
        </w:rPr>
        <w:t xml:space="preserve"> </w:t>
      </w:r>
    </w:p>
    <w:p w14:paraId="4F828FAA" w14:textId="77777777" w:rsidR="003D6FF3" w:rsidRDefault="00892ABF">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05B60E6E" wp14:editId="34544690">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ECE4E3D" w14:textId="77777777" w:rsidR="003D6FF3" w:rsidRDefault="00892ABF">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MILLENNIUM CHALLENGE ACCOUNT – NIGER</w:t>
      </w:r>
    </w:p>
    <w:p w14:paraId="2B9C6010" w14:textId="77777777" w:rsidR="003D6FF3" w:rsidRPr="00596C17" w:rsidRDefault="00892ABF">
      <w:pPr>
        <w:jc w:val="center"/>
        <w:rPr>
          <w:rFonts w:ascii="Times New Roman" w:eastAsia="+mn-ea" w:hAnsi="Times New Roman"/>
          <w:b/>
          <w:bCs/>
          <w:kern w:val="24"/>
          <w:sz w:val="32"/>
          <w:szCs w:val="32"/>
          <w:lang w:val="en-US"/>
        </w:rPr>
      </w:pPr>
      <w:r w:rsidRPr="00596C17">
        <w:rPr>
          <w:rFonts w:ascii="Times New Roman" w:eastAsia="+mn-ea" w:hAnsi="Times New Roman"/>
          <w:b/>
          <w:bCs/>
          <w:kern w:val="24"/>
          <w:sz w:val="32"/>
          <w:szCs w:val="32"/>
          <w:lang w:val="en-US"/>
        </w:rPr>
        <w:t>(MCA-Niger)</w:t>
      </w:r>
    </w:p>
    <w:p w14:paraId="291E20DA" w14:textId="77777777" w:rsidR="003D6FF3" w:rsidRPr="00596C17" w:rsidRDefault="003D6FF3">
      <w:pPr>
        <w:jc w:val="center"/>
        <w:rPr>
          <w:rFonts w:ascii="Times New Roman" w:eastAsia="+mn-ea" w:hAnsi="Times New Roman"/>
          <w:b/>
          <w:bCs/>
          <w:kern w:val="24"/>
          <w:sz w:val="36"/>
          <w:szCs w:val="36"/>
          <w:lang w:val="en-US"/>
        </w:rPr>
      </w:pPr>
    </w:p>
    <w:p w14:paraId="03DF1946" w14:textId="77777777" w:rsidR="003D6FF3" w:rsidRPr="00596C17" w:rsidRDefault="003D6FF3">
      <w:pPr>
        <w:rPr>
          <w:rFonts w:ascii="Times New Roman" w:eastAsia="+mn-ea" w:hAnsi="Times New Roman"/>
          <w:b/>
          <w:bCs/>
          <w:kern w:val="24"/>
          <w:sz w:val="36"/>
          <w:szCs w:val="36"/>
          <w:lang w:val="en-US"/>
        </w:rPr>
      </w:pPr>
    </w:p>
    <w:p w14:paraId="20D9503F" w14:textId="77777777" w:rsidR="003D6FF3" w:rsidRDefault="00892ABF">
      <w:pPr>
        <w:jc w:val="center"/>
        <w:rPr>
          <w:rFonts w:ascii="Times New Roman" w:eastAsia="+mn-ea" w:hAnsi="Times New Roman"/>
          <w:b/>
          <w:bCs/>
          <w:kern w:val="24"/>
          <w:sz w:val="32"/>
          <w:szCs w:val="32"/>
        </w:rPr>
      </w:pPr>
      <w:bookmarkStart w:id="1" w:name="_Toc22833732"/>
      <w:r>
        <w:rPr>
          <w:rFonts w:ascii="Times New Roman" w:eastAsia="+mn-ea" w:hAnsi="Times New Roman"/>
          <w:b/>
          <w:bCs/>
          <w:kern w:val="24"/>
          <w:sz w:val="32"/>
          <w:szCs w:val="32"/>
        </w:rPr>
        <w:t>DEMANDE DE COTATIONS</w:t>
      </w:r>
      <w:bookmarkEnd w:id="1"/>
    </w:p>
    <w:bookmarkEnd w:id="0"/>
    <w:p w14:paraId="0E20A6A9" w14:textId="77777777" w:rsidR="00645CAD" w:rsidRPr="00241882" w:rsidRDefault="00645CAD" w:rsidP="00645CAD">
      <w:pPr>
        <w:jc w:val="center"/>
        <w:rPr>
          <w:rFonts w:ascii="Times New Roman" w:eastAsia="MS Mincho" w:hAnsi="Times New Roman"/>
          <w:b/>
          <w:sz w:val="28"/>
          <w:szCs w:val="28"/>
          <w:lang w:val="fr-MA"/>
        </w:rPr>
      </w:pPr>
      <w:r w:rsidRPr="005468AB">
        <w:rPr>
          <w:rFonts w:ascii="Times New Roman" w:eastAsia="MS Mincho" w:hAnsi="Times New Roman"/>
          <w:b/>
          <w:sz w:val="32"/>
          <w:szCs w:val="32"/>
        </w:rPr>
        <w:t>IR/Pr/3/NCS/441/23</w:t>
      </w:r>
    </w:p>
    <w:p w14:paraId="15A65FE3" w14:textId="77777777" w:rsidR="00645CAD" w:rsidRPr="008150D6" w:rsidRDefault="00645CAD" w:rsidP="00645CAD">
      <w:pPr>
        <w:jc w:val="center"/>
        <w:rPr>
          <w:rFonts w:ascii="Times New Roman" w:eastAsia="MS Mincho" w:hAnsi="Times New Roman"/>
          <w:b/>
          <w:sz w:val="32"/>
          <w:szCs w:val="32"/>
        </w:rPr>
      </w:pPr>
      <w:r w:rsidRPr="008150D6">
        <w:rPr>
          <w:rFonts w:ascii="Times New Roman" w:eastAsia="MS Mincho" w:hAnsi="Times New Roman"/>
          <w:b/>
          <w:sz w:val="32"/>
          <w:szCs w:val="32"/>
        </w:rPr>
        <w:t>Pour</w:t>
      </w:r>
      <w:r>
        <w:rPr>
          <w:rFonts w:ascii="Times New Roman" w:eastAsia="MS Mincho" w:hAnsi="Times New Roman"/>
          <w:b/>
          <w:sz w:val="32"/>
          <w:szCs w:val="32"/>
        </w:rPr>
        <w:t xml:space="preserve"> l’acquisition de Biens</w:t>
      </w:r>
    </w:p>
    <w:p w14:paraId="2AB94DAD" w14:textId="77777777" w:rsidR="00645CAD" w:rsidRDefault="00645CAD" w:rsidP="00645CAD">
      <w:pPr>
        <w:jc w:val="center"/>
        <w:rPr>
          <w:rFonts w:ascii="Times New Roman" w:eastAsia="+mn-ea" w:hAnsi="Times New Roman"/>
          <w:b/>
          <w:bCs/>
          <w:kern w:val="24"/>
          <w:sz w:val="24"/>
          <w:szCs w:val="24"/>
        </w:rPr>
      </w:pPr>
    </w:p>
    <w:p w14:paraId="21E5A0E5" w14:textId="77777777" w:rsidR="00645CAD" w:rsidRPr="008150D6" w:rsidRDefault="00645CAD" w:rsidP="00645CAD">
      <w:pPr>
        <w:jc w:val="center"/>
        <w:rPr>
          <w:rFonts w:ascii="Times New Roman" w:eastAsia="+mn-ea" w:hAnsi="Times New Roman"/>
          <w:b/>
          <w:bCs/>
          <w:kern w:val="24"/>
          <w:sz w:val="24"/>
          <w:szCs w:val="24"/>
        </w:rPr>
      </w:pPr>
    </w:p>
    <w:p w14:paraId="015A29C4" w14:textId="5A2C9F8F" w:rsidR="00645CAD" w:rsidRDefault="009443E5" w:rsidP="00645CAD">
      <w:pPr>
        <w:jc w:val="center"/>
        <w:rPr>
          <w:rFonts w:ascii="Times New Roman" w:eastAsia="MS Mincho" w:hAnsi="Times New Roman"/>
          <w:b/>
        </w:rPr>
      </w:pPr>
      <w:bookmarkStart w:id="2" w:name="_Hlk149063981"/>
      <w:r>
        <w:rPr>
          <w:rFonts w:ascii="Times New Roman" w:eastAsia="+mn-ea" w:hAnsi="Times New Roman"/>
          <w:b/>
          <w:bCs/>
          <w:kern w:val="24"/>
          <w:sz w:val="36"/>
          <w:szCs w:val="36"/>
        </w:rPr>
        <w:t xml:space="preserve">Achat de quinze (15) </w:t>
      </w:r>
      <w:r w:rsidR="00342993">
        <w:rPr>
          <w:rFonts w:ascii="Times New Roman" w:eastAsia="+mn-ea" w:hAnsi="Times New Roman"/>
          <w:b/>
          <w:bCs/>
          <w:kern w:val="24"/>
          <w:sz w:val="36"/>
          <w:szCs w:val="36"/>
        </w:rPr>
        <w:t>Homebox Internet</w:t>
      </w:r>
      <w:r>
        <w:rPr>
          <w:rFonts w:ascii="Times New Roman" w:eastAsia="+mn-ea" w:hAnsi="Times New Roman"/>
          <w:b/>
          <w:bCs/>
          <w:kern w:val="24"/>
          <w:sz w:val="36"/>
          <w:szCs w:val="36"/>
        </w:rPr>
        <w:t xml:space="preserve"> avec cartes sim 4G et abonnement Internet pour le compte du MCA-Niger</w:t>
      </w:r>
      <w:r w:rsidR="00645CAD">
        <w:rPr>
          <w:rFonts w:ascii="Times New Roman" w:eastAsia="+mn-ea" w:hAnsi="Times New Roman"/>
          <w:b/>
          <w:bCs/>
          <w:kern w:val="24"/>
          <w:sz w:val="36"/>
          <w:szCs w:val="36"/>
        </w:rPr>
        <w:t xml:space="preserve"> </w:t>
      </w:r>
      <w:bookmarkEnd w:id="2"/>
    </w:p>
    <w:p w14:paraId="7B00FCFF" w14:textId="77777777" w:rsidR="00645CAD" w:rsidRPr="000F7453" w:rsidRDefault="00645CAD" w:rsidP="00645CAD">
      <w:pPr>
        <w:jc w:val="center"/>
        <w:rPr>
          <w:rFonts w:ascii="Times New Roman" w:eastAsia="MS Mincho" w:hAnsi="Times New Roman"/>
          <w:b/>
        </w:rPr>
      </w:pPr>
    </w:p>
    <w:p w14:paraId="6FF6B6B3" w14:textId="77777777" w:rsidR="00645CAD" w:rsidRDefault="00645CAD" w:rsidP="00645CAD">
      <w:pPr>
        <w:rPr>
          <w:rFonts w:ascii="Times New Roman" w:eastAsia="MS Mincho" w:hAnsi="Times New Roman"/>
          <w:b/>
          <w:sz w:val="24"/>
          <w:szCs w:val="24"/>
        </w:rPr>
      </w:pPr>
    </w:p>
    <w:p w14:paraId="66CBE457" w14:textId="77777777" w:rsidR="00645CAD" w:rsidRDefault="00645CAD" w:rsidP="00645CAD">
      <w:pPr>
        <w:rPr>
          <w:rFonts w:ascii="Times New Roman" w:eastAsia="MS Mincho" w:hAnsi="Times New Roman"/>
          <w:b/>
          <w:sz w:val="24"/>
          <w:szCs w:val="24"/>
        </w:rPr>
      </w:pPr>
    </w:p>
    <w:p w14:paraId="3703CC6D" w14:textId="77777777" w:rsidR="00645CAD" w:rsidRDefault="00645CAD" w:rsidP="00645CAD">
      <w:pPr>
        <w:jc w:val="center"/>
        <w:rPr>
          <w:rFonts w:ascii="Times New Roman" w:eastAsia="MS Mincho" w:hAnsi="Times New Roman"/>
          <w:b/>
          <w:sz w:val="32"/>
          <w:szCs w:val="32"/>
        </w:rPr>
      </w:pPr>
    </w:p>
    <w:p w14:paraId="27C63DE0" w14:textId="77777777" w:rsidR="00645CAD" w:rsidRDefault="00645CAD" w:rsidP="00645CAD">
      <w:pPr>
        <w:jc w:val="center"/>
        <w:rPr>
          <w:rFonts w:ascii="Times New Roman" w:eastAsia="MS Mincho" w:hAnsi="Times New Roman"/>
          <w:b/>
          <w:sz w:val="32"/>
          <w:szCs w:val="32"/>
        </w:rPr>
      </w:pPr>
    </w:p>
    <w:p w14:paraId="7B4090C4" w14:textId="77777777" w:rsidR="00645CAD" w:rsidRDefault="00645CAD" w:rsidP="00645CAD">
      <w:pPr>
        <w:jc w:val="center"/>
        <w:rPr>
          <w:rFonts w:ascii="Times New Roman" w:eastAsia="MS Mincho" w:hAnsi="Times New Roman"/>
          <w:b/>
          <w:sz w:val="32"/>
          <w:szCs w:val="32"/>
        </w:rPr>
      </w:pPr>
    </w:p>
    <w:p w14:paraId="76FE9999" w14:textId="77777777" w:rsidR="00645CAD" w:rsidRDefault="00645CAD" w:rsidP="00645CAD">
      <w:pPr>
        <w:jc w:val="center"/>
        <w:rPr>
          <w:rFonts w:ascii="Times New Roman" w:eastAsia="MS Mincho" w:hAnsi="Times New Roman"/>
          <w:b/>
          <w:sz w:val="32"/>
          <w:szCs w:val="32"/>
        </w:rPr>
      </w:pPr>
    </w:p>
    <w:p w14:paraId="57D9AF6C" w14:textId="364D4880" w:rsidR="00645CAD" w:rsidRPr="00724018" w:rsidRDefault="00E255CD" w:rsidP="00645CAD">
      <w:pPr>
        <w:jc w:val="center"/>
        <w:rPr>
          <w:rFonts w:ascii="Times New Roman" w:eastAsia="MS Mincho" w:hAnsi="Times New Roman"/>
          <w:b/>
          <w:sz w:val="32"/>
          <w:szCs w:val="32"/>
        </w:rPr>
        <w:sectPr w:rsidR="00645CAD" w:rsidRPr="00724018" w:rsidSect="00D06030">
          <w:footerReference w:type="even" r:id="rId12"/>
          <w:footerReference w:type="default" r:id="rId13"/>
          <w:headerReference w:type="first" r:id="rId14"/>
          <w:pgSz w:w="11906" w:h="16838"/>
          <w:pgMar w:top="1417" w:right="849" w:bottom="1417" w:left="1276" w:header="708" w:footer="708" w:gutter="0"/>
          <w:cols w:space="708"/>
          <w:titlePg/>
          <w:docGrid w:linePitch="360"/>
        </w:sectPr>
      </w:pPr>
      <w:r>
        <w:rPr>
          <w:rFonts w:ascii="Times New Roman" w:eastAsia="MS Mincho" w:hAnsi="Times New Roman"/>
          <w:b/>
          <w:sz w:val="32"/>
          <w:szCs w:val="32"/>
        </w:rPr>
        <w:t xml:space="preserve">Novembre </w:t>
      </w:r>
      <w:r w:rsidR="00645CAD" w:rsidRPr="00724018">
        <w:rPr>
          <w:rFonts w:ascii="Times New Roman" w:eastAsia="MS Mincho" w:hAnsi="Times New Roman"/>
          <w:b/>
          <w:sz w:val="32"/>
          <w:szCs w:val="32"/>
        </w:rPr>
        <w:t>202</w:t>
      </w:r>
      <w:r w:rsidR="00645CAD">
        <w:rPr>
          <w:rFonts w:ascii="Times New Roman" w:eastAsia="MS Mincho" w:hAnsi="Times New Roman"/>
          <w:b/>
          <w:sz w:val="32"/>
          <w:szCs w:val="32"/>
        </w:rPr>
        <w:t>3</w:t>
      </w:r>
    </w:p>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47CE1678" w14:textId="77777777" w:rsidR="003D6FF3" w:rsidRDefault="00892ABF">
          <w:pPr>
            <w:pStyle w:val="TOCHeading1"/>
            <w:jc w:val="center"/>
            <w:rPr>
              <w:rFonts w:ascii="Times New Roman" w:hAnsi="Times New Roman" w:cs="Times New Roman"/>
              <w:sz w:val="24"/>
              <w:szCs w:val="24"/>
              <w:lang w:val="fr-FR"/>
            </w:rPr>
          </w:pPr>
          <w:r>
            <w:rPr>
              <w:rFonts w:ascii="Times New Roman" w:hAnsi="Times New Roman" w:cs="Times New Roman"/>
              <w:sz w:val="24"/>
              <w:szCs w:val="24"/>
              <w:lang w:val="fr-FR"/>
            </w:rPr>
            <w:t>Table des matières</w:t>
          </w:r>
        </w:p>
        <w:p w14:paraId="42142078" w14:textId="16164D45" w:rsidR="00C37798" w:rsidRDefault="00892ABF">
          <w:pPr>
            <w:pStyle w:val="TOC1"/>
            <w:rPr>
              <w:rFonts w:asciiTheme="minorHAnsi" w:eastAsiaTheme="minorEastAsia" w:hAnsiTheme="minorHAnsi" w:cstheme="minorBidi"/>
              <w:b w:val="0"/>
              <w:noProof/>
              <w:kern w:val="2"/>
              <w:sz w:val="22"/>
              <w:szCs w:val="22"/>
              <w14:ligatures w14:val="standardContextual"/>
            </w:rPr>
          </w:pPr>
          <w:r>
            <w:rPr>
              <w:szCs w:val="24"/>
              <w:lang w:val="fr-FR"/>
            </w:rPr>
            <w:fldChar w:fldCharType="begin"/>
          </w:r>
          <w:r>
            <w:rPr>
              <w:szCs w:val="24"/>
              <w:lang w:val="fr-FR"/>
            </w:rPr>
            <w:instrText xml:space="preserve"> TOC \o "1-3" \h \z \u </w:instrText>
          </w:r>
          <w:r>
            <w:rPr>
              <w:szCs w:val="24"/>
              <w:lang w:val="fr-FR"/>
            </w:rPr>
            <w:fldChar w:fldCharType="separate"/>
          </w:r>
          <w:hyperlink w:anchor="_Toc142061576" w:history="1">
            <w:r w:rsidR="00C37798" w:rsidRPr="00644CB7">
              <w:rPr>
                <w:rStyle w:val="Hyperlink"/>
                <w:noProof/>
              </w:rPr>
              <w:t>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INTRODUCTION</w:t>
            </w:r>
            <w:r w:rsidR="00C37798">
              <w:rPr>
                <w:noProof/>
                <w:webHidden/>
              </w:rPr>
              <w:tab/>
            </w:r>
            <w:r w:rsidR="00C37798">
              <w:rPr>
                <w:noProof/>
                <w:webHidden/>
              </w:rPr>
              <w:fldChar w:fldCharType="begin"/>
            </w:r>
            <w:r w:rsidR="00C37798">
              <w:rPr>
                <w:noProof/>
                <w:webHidden/>
              </w:rPr>
              <w:instrText xml:space="preserve"> PAGEREF _Toc142061576 \h </w:instrText>
            </w:r>
            <w:r w:rsidR="00C37798">
              <w:rPr>
                <w:noProof/>
                <w:webHidden/>
              </w:rPr>
            </w:r>
            <w:r w:rsidR="00C37798">
              <w:rPr>
                <w:noProof/>
                <w:webHidden/>
              </w:rPr>
              <w:fldChar w:fldCharType="separate"/>
            </w:r>
            <w:r w:rsidR="00AF0D97">
              <w:rPr>
                <w:noProof/>
                <w:webHidden/>
              </w:rPr>
              <w:t>3</w:t>
            </w:r>
            <w:r w:rsidR="00C37798">
              <w:rPr>
                <w:noProof/>
                <w:webHidden/>
              </w:rPr>
              <w:fldChar w:fldCharType="end"/>
            </w:r>
          </w:hyperlink>
        </w:p>
        <w:p w14:paraId="192E6759" w14:textId="382D8534"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7" w:history="1">
            <w:r w:rsidR="00C37798" w:rsidRPr="00644CB7">
              <w:rPr>
                <w:rStyle w:val="Hyperlink"/>
                <w:noProof/>
              </w:rPr>
              <w:t>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INVITATION</w:t>
            </w:r>
            <w:r w:rsidR="00C37798">
              <w:rPr>
                <w:noProof/>
                <w:webHidden/>
              </w:rPr>
              <w:tab/>
            </w:r>
            <w:r w:rsidR="00C37798">
              <w:rPr>
                <w:noProof/>
                <w:webHidden/>
              </w:rPr>
              <w:fldChar w:fldCharType="begin"/>
            </w:r>
            <w:r w:rsidR="00C37798">
              <w:rPr>
                <w:noProof/>
                <w:webHidden/>
              </w:rPr>
              <w:instrText xml:space="preserve"> PAGEREF _Toc142061577 \h </w:instrText>
            </w:r>
            <w:r w:rsidR="00C37798">
              <w:rPr>
                <w:noProof/>
                <w:webHidden/>
              </w:rPr>
            </w:r>
            <w:r w:rsidR="00C37798">
              <w:rPr>
                <w:noProof/>
                <w:webHidden/>
              </w:rPr>
              <w:fldChar w:fldCharType="separate"/>
            </w:r>
            <w:r w:rsidR="00AF0D97">
              <w:rPr>
                <w:noProof/>
                <w:webHidden/>
              </w:rPr>
              <w:t>3</w:t>
            </w:r>
            <w:r w:rsidR="00C37798">
              <w:rPr>
                <w:noProof/>
                <w:webHidden/>
              </w:rPr>
              <w:fldChar w:fldCharType="end"/>
            </w:r>
          </w:hyperlink>
        </w:p>
        <w:p w14:paraId="243F8D50" w14:textId="7581467F"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8" w:history="1">
            <w:r w:rsidR="00C37798" w:rsidRPr="00644CB7">
              <w:rPr>
                <w:rStyle w:val="Hyperlink"/>
                <w:noProof/>
              </w:rPr>
              <w:t>III.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CONTENU DU DOSSIER DE COTATION</w:t>
            </w:r>
            <w:r w:rsidR="00C37798">
              <w:rPr>
                <w:noProof/>
                <w:webHidden/>
              </w:rPr>
              <w:tab/>
            </w:r>
            <w:r w:rsidR="00C37798">
              <w:rPr>
                <w:noProof/>
                <w:webHidden/>
              </w:rPr>
              <w:fldChar w:fldCharType="begin"/>
            </w:r>
            <w:r w:rsidR="00C37798">
              <w:rPr>
                <w:noProof/>
                <w:webHidden/>
              </w:rPr>
              <w:instrText xml:space="preserve"> PAGEREF _Toc142061578 \h </w:instrText>
            </w:r>
            <w:r w:rsidR="00C37798">
              <w:rPr>
                <w:noProof/>
                <w:webHidden/>
              </w:rPr>
            </w:r>
            <w:r w:rsidR="00C37798">
              <w:rPr>
                <w:noProof/>
                <w:webHidden/>
              </w:rPr>
              <w:fldChar w:fldCharType="separate"/>
            </w:r>
            <w:r w:rsidR="00AF0D97">
              <w:rPr>
                <w:noProof/>
                <w:webHidden/>
              </w:rPr>
              <w:t>4</w:t>
            </w:r>
            <w:r w:rsidR="00C37798">
              <w:rPr>
                <w:noProof/>
                <w:webHidden/>
              </w:rPr>
              <w:fldChar w:fldCharType="end"/>
            </w:r>
          </w:hyperlink>
        </w:p>
        <w:p w14:paraId="351CF095" w14:textId="23CFFCB7"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9" w:history="1">
            <w:r w:rsidR="00C37798" w:rsidRPr="00644CB7">
              <w:rPr>
                <w:rStyle w:val="Hyperlink"/>
                <w:noProof/>
              </w:rPr>
              <w:t>IV.</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CONTENU DU DOSSIER DE SOUMISSION</w:t>
            </w:r>
            <w:r w:rsidR="00C37798">
              <w:rPr>
                <w:noProof/>
                <w:webHidden/>
              </w:rPr>
              <w:tab/>
            </w:r>
            <w:r w:rsidR="00C37798">
              <w:rPr>
                <w:noProof/>
                <w:webHidden/>
              </w:rPr>
              <w:fldChar w:fldCharType="begin"/>
            </w:r>
            <w:r w:rsidR="00C37798">
              <w:rPr>
                <w:noProof/>
                <w:webHidden/>
              </w:rPr>
              <w:instrText xml:space="preserve"> PAGEREF _Toc142061579 \h </w:instrText>
            </w:r>
            <w:r w:rsidR="00C37798">
              <w:rPr>
                <w:noProof/>
                <w:webHidden/>
              </w:rPr>
            </w:r>
            <w:r w:rsidR="00C37798">
              <w:rPr>
                <w:noProof/>
                <w:webHidden/>
              </w:rPr>
              <w:fldChar w:fldCharType="separate"/>
            </w:r>
            <w:r w:rsidR="00AF0D97">
              <w:rPr>
                <w:noProof/>
                <w:webHidden/>
              </w:rPr>
              <w:t>4</w:t>
            </w:r>
            <w:r w:rsidR="00C37798">
              <w:rPr>
                <w:noProof/>
                <w:webHidden/>
              </w:rPr>
              <w:fldChar w:fldCharType="end"/>
            </w:r>
          </w:hyperlink>
        </w:p>
        <w:p w14:paraId="324658A6" w14:textId="2243A7CA"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0" w:history="1">
            <w:r w:rsidR="00C37798" w:rsidRPr="00644CB7">
              <w:rPr>
                <w:rStyle w:val="Hyperlink"/>
                <w:noProof/>
              </w:rPr>
              <w:t>V.</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DELAI ET LIEU DE LIVRAISON</w:t>
            </w:r>
            <w:r w:rsidR="00C37798">
              <w:rPr>
                <w:noProof/>
                <w:webHidden/>
              </w:rPr>
              <w:tab/>
            </w:r>
            <w:r w:rsidR="00C37798">
              <w:rPr>
                <w:noProof/>
                <w:webHidden/>
              </w:rPr>
              <w:fldChar w:fldCharType="begin"/>
            </w:r>
            <w:r w:rsidR="00C37798">
              <w:rPr>
                <w:noProof/>
                <w:webHidden/>
              </w:rPr>
              <w:instrText xml:space="preserve"> PAGEREF _Toc142061580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4FC3ADF2" w14:textId="524FC38D"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1" w:history="1">
            <w:r w:rsidR="00C37798" w:rsidRPr="00644CB7">
              <w:rPr>
                <w:rStyle w:val="Hyperlink"/>
                <w:noProof/>
              </w:rPr>
              <w:t>VI.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DEMANDE D’ECLAIRCISSEMENTS</w:t>
            </w:r>
            <w:r w:rsidR="00C37798">
              <w:rPr>
                <w:noProof/>
                <w:webHidden/>
              </w:rPr>
              <w:tab/>
            </w:r>
            <w:r w:rsidR="00C37798">
              <w:rPr>
                <w:noProof/>
                <w:webHidden/>
              </w:rPr>
              <w:fldChar w:fldCharType="begin"/>
            </w:r>
            <w:r w:rsidR="00C37798">
              <w:rPr>
                <w:noProof/>
                <w:webHidden/>
              </w:rPr>
              <w:instrText xml:space="preserve"> PAGEREF _Toc142061581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20F50E5C" w14:textId="03E42E9B"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2" w:history="1">
            <w:r w:rsidR="00C37798" w:rsidRPr="00644CB7">
              <w:rPr>
                <w:rStyle w:val="Hyperlink"/>
                <w:noProof/>
              </w:rPr>
              <w:t>VII.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PERIODE DE GARANTIE ET SERVICE APRES VENTE</w:t>
            </w:r>
            <w:r w:rsidR="00C37798">
              <w:rPr>
                <w:noProof/>
                <w:webHidden/>
              </w:rPr>
              <w:tab/>
            </w:r>
            <w:r w:rsidR="00C37798">
              <w:rPr>
                <w:noProof/>
                <w:webHidden/>
              </w:rPr>
              <w:fldChar w:fldCharType="begin"/>
            </w:r>
            <w:r w:rsidR="00C37798">
              <w:rPr>
                <w:noProof/>
                <w:webHidden/>
              </w:rPr>
              <w:instrText xml:space="preserve"> PAGEREF _Toc142061582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7434930B" w14:textId="2444938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3" w:history="1">
            <w:r w:rsidR="00C37798" w:rsidRPr="00644CB7">
              <w:rPr>
                <w:rStyle w:val="Hyperlink"/>
                <w:noProof/>
              </w:rPr>
              <w:t>VIII.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EVALUATION DES COTATIONS</w:t>
            </w:r>
            <w:r w:rsidR="00C37798">
              <w:rPr>
                <w:noProof/>
                <w:webHidden/>
              </w:rPr>
              <w:tab/>
            </w:r>
            <w:r w:rsidR="00C37798">
              <w:rPr>
                <w:noProof/>
                <w:webHidden/>
              </w:rPr>
              <w:fldChar w:fldCharType="begin"/>
            </w:r>
            <w:r w:rsidR="00C37798">
              <w:rPr>
                <w:noProof/>
                <w:webHidden/>
              </w:rPr>
              <w:instrText xml:space="preserve"> PAGEREF _Toc142061583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1FFA12F8" w14:textId="169D5629"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4" w:history="1">
            <w:r w:rsidR="00C37798" w:rsidRPr="00644CB7">
              <w:rPr>
                <w:rStyle w:val="Hyperlink"/>
                <w:noProof/>
              </w:rPr>
              <w:t>IX.</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ATTRIBUTION DU MARCHE</w:t>
            </w:r>
            <w:r w:rsidR="00C37798">
              <w:rPr>
                <w:noProof/>
                <w:webHidden/>
              </w:rPr>
              <w:tab/>
            </w:r>
            <w:r w:rsidR="00C37798">
              <w:rPr>
                <w:noProof/>
                <w:webHidden/>
              </w:rPr>
              <w:fldChar w:fldCharType="begin"/>
            </w:r>
            <w:r w:rsidR="00C37798">
              <w:rPr>
                <w:noProof/>
                <w:webHidden/>
              </w:rPr>
              <w:instrText xml:space="preserve"> PAGEREF _Toc142061584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57B6853D" w14:textId="52D5F77E"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5" w:history="1">
            <w:r w:rsidR="00C37798" w:rsidRPr="00644CB7">
              <w:rPr>
                <w:rStyle w:val="Hyperlink"/>
                <w:noProof/>
              </w:rPr>
              <w:t>X.</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CONTESTATION DE LA PROCEDURE D’ADJUDICATION</w:t>
            </w:r>
            <w:r w:rsidR="00C37798">
              <w:rPr>
                <w:noProof/>
                <w:webHidden/>
              </w:rPr>
              <w:tab/>
            </w:r>
            <w:r w:rsidR="00C37798">
              <w:rPr>
                <w:noProof/>
                <w:webHidden/>
              </w:rPr>
              <w:fldChar w:fldCharType="begin"/>
            </w:r>
            <w:r w:rsidR="00C37798">
              <w:rPr>
                <w:noProof/>
                <w:webHidden/>
              </w:rPr>
              <w:instrText xml:space="preserve"> PAGEREF _Toc142061585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10226A80" w14:textId="74A203E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6" w:history="1">
            <w:r w:rsidR="00C37798" w:rsidRPr="00644CB7">
              <w:rPr>
                <w:rStyle w:val="Hyperlink"/>
                <w:noProof/>
              </w:rPr>
              <w:t>ANNEXE A</w:t>
            </w:r>
            <w:r w:rsidR="00C37798">
              <w:rPr>
                <w:noProof/>
                <w:webHidden/>
              </w:rPr>
              <w:tab/>
            </w:r>
            <w:r w:rsidR="00C37798">
              <w:rPr>
                <w:noProof/>
                <w:webHidden/>
              </w:rPr>
              <w:fldChar w:fldCharType="begin"/>
            </w:r>
            <w:r w:rsidR="00C37798">
              <w:rPr>
                <w:noProof/>
                <w:webHidden/>
              </w:rPr>
              <w:instrText xml:space="preserve"> PAGEREF _Toc142061586 \h </w:instrText>
            </w:r>
            <w:r w:rsidR="00C37798">
              <w:rPr>
                <w:noProof/>
                <w:webHidden/>
              </w:rPr>
            </w:r>
            <w:r w:rsidR="00C37798">
              <w:rPr>
                <w:noProof/>
                <w:webHidden/>
              </w:rPr>
              <w:fldChar w:fldCharType="separate"/>
            </w:r>
            <w:r w:rsidR="00AF0D97">
              <w:rPr>
                <w:noProof/>
                <w:webHidden/>
              </w:rPr>
              <w:t>7</w:t>
            </w:r>
            <w:r w:rsidR="00C37798">
              <w:rPr>
                <w:noProof/>
                <w:webHidden/>
              </w:rPr>
              <w:fldChar w:fldCharType="end"/>
            </w:r>
          </w:hyperlink>
        </w:p>
        <w:p w14:paraId="135C7536" w14:textId="6D6D400F"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7" w:history="1">
            <w:r w:rsidR="00C37798" w:rsidRPr="00644CB7">
              <w:rPr>
                <w:rStyle w:val="Hyperlink"/>
                <w:noProof/>
                <w:kern w:val="36"/>
                <w:lang w:eastAsia="fr-FR"/>
              </w:rPr>
              <w:t>Annexe A1 : Lettre de Soumission de la Cotation</w:t>
            </w:r>
            <w:r w:rsidR="00C37798">
              <w:rPr>
                <w:noProof/>
                <w:webHidden/>
              </w:rPr>
              <w:tab/>
            </w:r>
            <w:r w:rsidR="00C37798">
              <w:rPr>
                <w:noProof/>
                <w:webHidden/>
              </w:rPr>
              <w:fldChar w:fldCharType="begin"/>
            </w:r>
            <w:r w:rsidR="00C37798">
              <w:rPr>
                <w:noProof/>
                <w:webHidden/>
              </w:rPr>
              <w:instrText xml:space="preserve"> PAGEREF _Toc142061587 \h </w:instrText>
            </w:r>
            <w:r w:rsidR="00C37798">
              <w:rPr>
                <w:noProof/>
                <w:webHidden/>
              </w:rPr>
            </w:r>
            <w:r w:rsidR="00C37798">
              <w:rPr>
                <w:noProof/>
                <w:webHidden/>
              </w:rPr>
              <w:fldChar w:fldCharType="separate"/>
            </w:r>
            <w:r w:rsidR="00AF0D97">
              <w:rPr>
                <w:noProof/>
                <w:webHidden/>
              </w:rPr>
              <w:t>8</w:t>
            </w:r>
            <w:r w:rsidR="00C37798">
              <w:rPr>
                <w:noProof/>
                <w:webHidden/>
              </w:rPr>
              <w:fldChar w:fldCharType="end"/>
            </w:r>
          </w:hyperlink>
        </w:p>
        <w:p w14:paraId="5D0961BF" w14:textId="0156D1F1"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8" w:history="1">
            <w:r w:rsidR="00C37798" w:rsidRPr="00644CB7">
              <w:rPr>
                <w:rStyle w:val="Hyperlink"/>
                <w:noProof/>
                <w:kern w:val="36"/>
                <w:lang w:eastAsia="fr-FR"/>
              </w:rPr>
              <w:t>Annexe A2 : Bordereau des Prix des Biens</w:t>
            </w:r>
            <w:r w:rsidR="00C37798">
              <w:rPr>
                <w:noProof/>
                <w:webHidden/>
              </w:rPr>
              <w:tab/>
            </w:r>
            <w:r w:rsidR="00C37798">
              <w:rPr>
                <w:noProof/>
                <w:webHidden/>
              </w:rPr>
              <w:fldChar w:fldCharType="begin"/>
            </w:r>
            <w:r w:rsidR="00C37798">
              <w:rPr>
                <w:noProof/>
                <w:webHidden/>
              </w:rPr>
              <w:instrText xml:space="preserve"> PAGEREF _Toc142061588 \h </w:instrText>
            </w:r>
            <w:r w:rsidR="00C37798">
              <w:rPr>
                <w:noProof/>
                <w:webHidden/>
              </w:rPr>
            </w:r>
            <w:r w:rsidR="00C37798">
              <w:rPr>
                <w:noProof/>
                <w:webHidden/>
              </w:rPr>
              <w:fldChar w:fldCharType="separate"/>
            </w:r>
            <w:r w:rsidR="00AF0D97">
              <w:rPr>
                <w:noProof/>
                <w:webHidden/>
              </w:rPr>
              <w:t>9</w:t>
            </w:r>
            <w:r w:rsidR="00C37798">
              <w:rPr>
                <w:noProof/>
                <w:webHidden/>
              </w:rPr>
              <w:fldChar w:fldCharType="end"/>
            </w:r>
          </w:hyperlink>
        </w:p>
        <w:p w14:paraId="4BF7C104" w14:textId="4CD72047"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9" w:history="1">
            <w:r w:rsidR="00C37798" w:rsidRPr="00644CB7">
              <w:rPr>
                <w:rStyle w:val="Hyperlink"/>
                <w:noProof/>
                <w:kern w:val="36"/>
                <w:lang w:eastAsia="fr-FR"/>
              </w:rPr>
              <w:t>Annexe A3 : Calendrier de Livraison des Biens</w:t>
            </w:r>
            <w:r w:rsidR="00C37798">
              <w:rPr>
                <w:noProof/>
                <w:webHidden/>
              </w:rPr>
              <w:tab/>
            </w:r>
            <w:r w:rsidR="00C37798">
              <w:rPr>
                <w:noProof/>
                <w:webHidden/>
              </w:rPr>
              <w:fldChar w:fldCharType="begin"/>
            </w:r>
            <w:r w:rsidR="00C37798">
              <w:rPr>
                <w:noProof/>
                <w:webHidden/>
              </w:rPr>
              <w:instrText xml:space="preserve"> PAGEREF _Toc142061589 \h </w:instrText>
            </w:r>
            <w:r w:rsidR="00C37798">
              <w:rPr>
                <w:noProof/>
                <w:webHidden/>
              </w:rPr>
            </w:r>
            <w:r w:rsidR="00C37798">
              <w:rPr>
                <w:noProof/>
                <w:webHidden/>
              </w:rPr>
              <w:fldChar w:fldCharType="separate"/>
            </w:r>
            <w:r w:rsidR="00AF0D97">
              <w:rPr>
                <w:noProof/>
                <w:webHidden/>
              </w:rPr>
              <w:t>10</w:t>
            </w:r>
            <w:r w:rsidR="00C37798">
              <w:rPr>
                <w:noProof/>
                <w:webHidden/>
              </w:rPr>
              <w:fldChar w:fldCharType="end"/>
            </w:r>
          </w:hyperlink>
        </w:p>
        <w:p w14:paraId="7AB48E1E" w14:textId="7A38F9B0"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90" w:history="1">
            <w:r w:rsidR="00C37798" w:rsidRPr="00644CB7">
              <w:rPr>
                <w:rStyle w:val="Hyperlink"/>
                <w:noProof/>
                <w:kern w:val="36"/>
                <w:lang w:eastAsia="fr-FR"/>
              </w:rPr>
              <w:t>Annexe A4 : Spécifications Techniques des Biens</w:t>
            </w:r>
            <w:r w:rsidR="00C37798">
              <w:rPr>
                <w:noProof/>
                <w:webHidden/>
              </w:rPr>
              <w:tab/>
            </w:r>
            <w:r w:rsidR="00C37798">
              <w:rPr>
                <w:noProof/>
                <w:webHidden/>
              </w:rPr>
              <w:fldChar w:fldCharType="begin"/>
            </w:r>
            <w:r w:rsidR="00C37798">
              <w:rPr>
                <w:noProof/>
                <w:webHidden/>
              </w:rPr>
              <w:instrText xml:space="preserve"> PAGEREF _Toc142061590 \h </w:instrText>
            </w:r>
            <w:r w:rsidR="00C37798">
              <w:rPr>
                <w:noProof/>
                <w:webHidden/>
              </w:rPr>
            </w:r>
            <w:r w:rsidR="00C37798">
              <w:rPr>
                <w:noProof/>
                <w:webHidden/>
              </w:rPr>
              <w:fldChar w:fldCharType="separate"/>
            </w:r>
            <w:r w:rsidR="00AF0D97">
              <w:rPr>
                <w:noProof/>
                <w:webHidden/>
              </w:rPr>
              <w:t>11</w:t>
            </w:r>
            <w:r w:rsidR="00C37798">
              <w:rPr>
                <w:noProof/>
                <w:webHidden/>
              </w:rPr>
              <w:fldChar w:fldCharType="end"/>
            </w:r>
          </w:hyperlink>
        </w:p>
        <w:p w14:paraId="7BBD02AA" w14:textId="1FF04936"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1" w:history="1">
            <w:r w:rsidR="00C37798" w:rsidRPr="00644CB7">
              <w:rPr>
                <w:rStyle w:val="Hyperlink"/>
                <w:noProof/>
              </w:rPr>
              <w:t>ANNEXE B : Système de contestation de résultats</w:t>
            </w:r>
            <w:r w:rsidR="00C37798">
              <w:rPr>
                <w:noProof/>
                <w:webHidden/>
              </w:rPr>
              <w:tab/>
            </w:r>
            <w:r w:rsidR="00C37798">
              <w:rPr>
                <w:noProof/>
                <w:webHidden/>
              </w:rPr>
              <w:fldChar w:fldCharType="begin"/>
            </w:r>
            <w:r w:rsidR="00C37798">
              <w:rPr>
                <w:noProof/>
                <w:webHidden/>
              </w:rPr>
              <w:instrText xml:space="preserve"> PAGEREF _Toc142061591 \h </w:instrText>
            </w:r>
            <w:r w:rsidR="00C37798">
              <w:rPr>
                <w:noProof/>
                <w:webHidden/>
              </w:rPr>
            </w:r>
            <w:r w:rsidR="00C37798">
              <w:rPr>
                <w:noProof/>
                <w:webHidden/>
              </w:rPr>
              <w:fldChar w:fldCharType="separate"/>
            </w:r>
            <w:r w:rsidR="00AF0D97">
              <w:rPr>
                <w:noProof/>
                <w:webHidden/>
              </w:rPr>
              <w:t>1</w:t>
            </w:r>
            <w:r w:rsidR="009C4F7F">
              <w:rPr>
                <w:noProof/>
                <w:webHidden/>
              </w:rPr>
              <w:t>2</w:t>
            </w:r>
            <w:r w:rsidR="00C37798">
              <w:rPr>
                <w:noProof/>
                <w:webHidden/>
              </w:rPr>
              <w:fldChar w:fldCharType="end"/>
            </w:r>
          </w:hyperlink>
        </w:p>
        <w:p w14:paraId="1D1C3802" w14:textId="60355A6E"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2" w:history="1">
            <w:r w:rsidR="00C37798" w:rsidRPr="00644CB7">
              <w:rPr>
                <w:rStyle w:val="Hyperlink"/>
                <w:noProof/>
              </w:rPr>
              <w:t>ANNEXE C : Bon de commande</w:t>
            </w:r>
            <w:r w:rsidR="00C37798">
              <w:rPr>
                <w:noProof/>
                <w:webHidden/>
              </w:rPr>
              <w:tab/>
            </w:r>
            <w:r w:rsidR="00C37798">
              <w:rPr>
                <w:noProof/>
                <w:webHidden/>
              </w:rPr>
              <w:fldChar w:fldCharType="begin"/>
            </w:r>
            <w:r w:rsidR="00C37798">
              <w:rPr>
                <w:noProof/>
                <w:webHidden/>
              </w:rPr>
              <w:instrText xml:space="preserve"> PAGEREF _Toc142061592 \h </w:instrText>
            </w:r>
            <w:r w:rsidR="00C37798">
              <w:rPr>
                <w:noProof/>
                <w:webHidden/>
              </w:rPr>
            </w:r>
            <w:r w:rsidR="00C37798">
              <w:rPr>
                <w:noProof/>
                <w:webHidden/>
              </w:rPr>
              <w:fldChar w:fldCharType="separate"/>
            </w:r>
            <w:r w:rsidR="00AF0D97">
              <w:rPr>
                <w:noProof/>
                <w:webHidden/>
              </w:rPr>
              <w:t>1</w:t>
            </w:r>
            <w:r w:rsidR="009C4F7F">
              <w:rPr>
                <w:noProof/>
                <w:webHidden/>
              </w:rPr>
              <w:t>3</w:t>
            </w:r>
            <w:r w:rsidR="00C37798">
              <w:rPr>
                <w:noProof/>
                <w:webHidden/>
              </w:rPr>
              <w:fldChar w:fldCharType="end"/>
            </w:r>
          </w:hyperlink>
        </w:p>
        <w:p w14:paraId="5E9D6F21" w14:textId="79DB288A"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3" w:history="1">
            <w:r w:rsidR="00C37798" w:rsidRPr="00644CB7">
              <w:rPr>
                <w:rStyle w:val="Hyperlink"/>
                <w:noProof/>
              </w:rPr>
              <w:t>Annexes au Bon de Commande :</w:t>
            </w:r>
            <w:r w:rsidR="00C37798">
              <w:rPr>
                <w:noProof/>
                <w:webHidden/>
              </w:rPr>
              <w:tab/>
            </w:r>
            <w:r w:rsidR="00C37798">
              <w:rPr>
                <w:noProof/>
                <w:webHidden/>
              </w:rPr>
              <w:fldChar w:fldCharType="begin"/>
            </w:r>
            <w:r w:rsidR="00C37798">
              <w:rPr>
                <w:noProof/>
                <w:webHidden/>
              </w:rPr>
              <w:instrText xml:space="preserve"> PAGEREF _Toc142061593 \h </w:instrText>
            </w:r>
            <w:r w:rsidR="00C37798">
              <w:rPr>
                <w:noProof/>
                <w:webHidden/>
              </w:rPr>
            </w:r>
            <w:r w:rsidR="00C37798">
              <w:rPr>
                <w:noProof/>
                <w:webHidden/>
              </w:rPr>
              <w:fldChar w:fldCharType="separate"/>
            </w:r>
            <w:r w:rsidR="00AF0D97">
              <w:rPr>
                <w:noProof/>
                <w:webHidden/>
              </w:rPr>
              <w:t>1</w:t>
            </w:r>
            <w:r w:rsidR="009C4F7F">
              <w:rPr>
                <w:noProof/>
                <w:webHidden/>
              </w:rPr>
              <w:t>4</w:t>
            </w:r>
            <w:r w:rsidR="00C37798">
              <w:rPr>
                <w:noProof/>
                <w:webHidden/>
              </w:rPr>
              <w:fldChar w:fldCharType="end"/>
            </w:r>
          </w:hyperlink>
        </w:p>
        <w:p w14:paraId="58BD2CFD" w14:textId="67AF3CA1"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4" w:history="1">
            <w:r w:rsidR="00C37798" w:rsidRPr="00644CB7">
              <w:rPr>
                <w:rStyle w:val="Hyperlink"/>
                <w:noProof/>
              </w:rPr>
              <w:t>Annexe 1 : Conditions Particulières du Bon de Commande</w:t>
            </w:r>
            <w:r w:rsidR="00C37798">
              <w:rPr>
                <w:noProof/>
                <w:webHidden/>
              </w:rPr>
              <w:tab/>
            </w:r>
            <w:r w:rsidR="00C37798">
              <w:rPr>
                <w:noProof/>
                <w:webHidden/>
              </w:rPr>
              <w:fldChar w:fldCharType="begin"/>
            </w:r>
            <w:r w:rsidR="00C37798">
              <w:rPr>
                <w:noProof/>
                <w:webHidden/>
              </w:rPr>
              <w:instrText xml:space="preserve"> PAGEREF _Toc142061594 \h </w:instrText>
            </w:r>
            <w:r w:rsidR="00C37798">
              <w:rPr>
                <w:noProof/>
                <w:webHidden/>
              </w:rPr>
            </w:r>
            <w:r w:rsidR="00C37798">
              <w:rPr>
                <w:noProof/>
                <w:webHidden/>
              </w:rPr>
              <w:fldChar w:fldCharType="separate"/>
            </w:r>
            <w:r w:rsidR="00AF0D97">
              <w:rPr>
                <w:noProof/>
                <w:webHidden/>
              </w:rPr>
              <w:t>1</w:t>
            </w:r>
            <w:r w:rsidR="009C4F7F">
              <w:rPr>
                <w:noProof/>
                <w:webHidden/>
              </w:rPr>
              <w:t>5</w:t>
            </w:r>
            <w:r w:rsidR="00C37798">
              <w:rPr>
                <w:noProof/>
                <w:webHidden/>
              </w:rPr>
              <w:fldChar w:fldCharType="end"/>
            </w:r>
          </w:hyperlink>
        </w:p>
        <w:p w14:paraId="6C73C43E" w14:textId="48B5C820"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5" w:history="1">
            <w:r w:rsidR="00C37798" w:rsidRPr="00644CB7">
              <w:rPr>
                <w:rStyle w:val="Hyperlink"/>
                <w:noProof/>
              </w:rPr>
              <w:t>Annexe 2 : Conditions Générales du Bon de Commande</w:t>
            </w:r>
            <w:r w:rsidR="00C37798">
              <w:rPr>
                <w:noProof/>
                <w:webHidden/>
              </w:rPr>
              <w:tab/>
            </w:r>
            <w:r w:rsidR="00C37798">
              <w:rPr>
                <w:noProof/>
                <w:webHidden/>
              </w:rPr>
              <w:fldChar w:fldCharType="begin"/>
            </w:r>
            <w:r w:rsidR="00C37798">
              <w:rPr>
                <w:noProof/>
                <w:webHidden/>
              </w:rPr>
              <w:instrText xml:space="preserve"> PAGEREF _Toc142061595 \h </w:instrText>
            </w:r>
            <w:r w:rsidR="00C37798">
              <w:rPr>
                <w:noProof/>
                <w:webHidden/>
              </w:rPr>
            </w:r>
            <w:r w:rsidR="00C37798">
              <w:rPr>
                <w:noProof/>
                <w:webHidden/>
              </w:rPr>
              <w:fldChar w:fldCharType="separate"/>
            </w:r>
            <w:r w:rsidR="00AF0D97">
              <w:rPr>
                <w:noProof/>
                <w:webHidden/>
              </w:rPr>
              <w:t>1</w:t>
            </w:r>
            <w:r w:rsidR="00C37798">
              <w:rPr>
                <w:noProof/>
                <w:webHidden/>
              </w:rPr>
              <w:fldChar w:fldCharType="end"/>
            </w:r>
          </w:hyperlink>
          <w:r w:rsidR="009C4F7F">
            <w:rPr>
              <w:noProof/>
            </w:rPr>
            <w:t>7</w:t>
          </w:r>
        </w:p>
        <w:p w14:paraId="303C72AA" w14:textId="00CB5316"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6" w:history="1">
            <w:r w:rsidR="00C37798" w:rsidRPr="00644CB7">
              <w:rPr>
                <w:rStyle w:val="Hyperlink"/>
                <w:noProof/>
              </w:rPr>
              <w:t>Annexe 3 : Attestation de Régularité Fiscale (ARF) et Coordonnées Bancaires</w:t>
            </w:r>
            <w:r w:rsidR="00C37798">
              <w:rPr>
                <w:noProof/>
                <w:webHidden/>
              </w:rPr>
              <w:tab/>
            </w:r>
            <w:r w:rsidR="00C37798">
              <w:rPr>
                <w:noProof/>
                <w:webHidden/>
              </w:rPr>
              <w:fldChar w:fldCharType="begin"/>
            </w:r>
            <w:r w:rsidR="00C37798">
              <w:rPr>
                <w:noProof/>
                <w:webHidden/>
              </w:rPr>
              <w:instrText xml:space="preserve"> PAGEREF _Toc142061596 \h </w:instrText>
            </w:r>
            <w:r w:rsidR="00C37798">
              <w:rPr>
                <w:noProof/>
                <w:webHidden/>
              </w:rPr>
            </w:r>
            <w:r w:rsidR="00C37798">
              <w:rPr>
                <w:noProof/>
                <w:webHidden/>
              </w:rPr>
              <w:fldChar w:fldCharType="separate"/>
            </w:r>
            <w:r w:rsidR="00AF0D97">
              <w:rPr>
                <w:noProof/>
                <w:webHidden/>
              </w:rPr>
              <w:t>2</w:t>
            </w:r>
            <w:r w:rsidR="009C4F7F">
              <w:rPr>
                <w:noProof/>
                <w:webHidden/>
              </w:rPr>
              <w:t>2</w:t>
            </w:r>
            <w:r w:rsidR="00C37798">
              <w:rPr>
                <w:noProof/>
                <w:webHidden/>
              </w:rPr>
              <w:fldChar w:fldCharType="end"/>
            </w:r>
          </w:hyperlink>
        </w:p>
        <w:p w14:paraId="1A07AC37" w14:textId="133F363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7" w:history="1">
            <w:r w:rsidR="00C37798" w:rsidRPr="00644CB7">
              <w:rPr>
                <w:rStyle w:val="Hyperlink"/>
                <w:noProof/>
              </w:rPr>
              <w:t>Annexe 4 : Dispositions Complémentaires</w:t>
            </w:r>
            <w:r w:rsidR="00C37798">
              <w:rPr>
                <w:noProof/>
                <w:webHidden/>
              </w:rPr>
              <w:tab/>
            </w:r>
            <w:r w:rsidR="00C37798">
              <w:rPr>
                <w:noProof/>
                <w:webHidden/>
              </w:rPr>
              <w:fldChar w:fldCharType="begin"/>
            </w:r>
            <w:r w:rsidR="00C37798">
              <w:rPr>
                <w:noProof/>
                <w:webHidden/>
              </w:rPr>
              <w:instrText xml:space="preserve"> PAGEREF _Toc142061597 \h </w:instrText>
            </w:r>
            <w:r w:rsidR="00C37798">
              <w:rPr>
                <w:noProof/>
                <w:webHidden/>
              </w:rPr>
            </w:r>
            <w:r w:rsidR="00C37798">
              <w:rPr>
                <w:noProof/>
                <w:webHidden/>
              </w:rPr>
              <w:fldChar w:fldCharType="separate"/>
            </w:r>
            <w:r w:rsidR="00AF0D97">
              <w:rPr>
                <w:noProof/>
                <w:webHidden/>
              </w:rPr>
              <w:t>2</w:t>
            </w:r>
            <w:r w:rsidR="009C4F7F">
              <w:rPr>
                <w:noProof/>
                <w:webHidden/>
              </w:rPr>
              <w:t>3</w:t>
            </w:r>
            <w:r w:rsidR="00C37798">
              <w:rPr>
                <w:noProof/>
                <w:webHidden/>
              </w:rPr>
              <w:fldChar w:fldCharType="end"/>
            </w:r>
          </w:hyperlink>
        </w:p>
        <w:p w14:paraId="33668642" w14:textId="7B0F401B"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8" w:history="1">
            <w:r w:rsidR="00C37798" w:rsidRPr="00644CB7">
              <w:rPr>
                <w:rStyle w:val="Hyperlink"/>
                <w:noProof/>
              </w:rPr>
              <w:t>Annexe 5 : Spécifications Techniques et Photos</w:t>
            </w:r>
            <w:r w:rsidR="00C37798">
              <w:rPr>
                <w:noProof/>
                <w:webHidden/>
              </w:rPr>
              <w:tab/>
            </w:r>
            <w:r w:rsidR="00C37798">
              <w:rPr>
                <w:noProof/>
                <w:webHidden/>
              </w:rPr>
              <w:fldChar w:fldCharType="begin"/>
            </w:r>
            <w:r w:rsidR="00C37798">
              <w:rPr>
                <w:noProof/>
                <w:webHidden/>
              </w:rPr>
              <w:instrText xml:space="preserve"> PAGEREF _Toc142061598 \h </w:instrText>
            </w:r>
            <w:r w:rsidR="00C37798">
              <w:rPr>
                <w:noProof/>
                <w:webHidden/>
              </w:rPr>
            </w:r>
            <w:r w:rsidR="00C37798">
              <w:rPr>
                <w:noProof/>
                <w:webHidden/>
              </w:rPr>
              <w:fldChar w:fldCharType="separate"/>
            </w:r>
            <w:r w:rsidR="00AF0D97">
              <w:rPr>
                <w:noProof/>
                <w:webHidden/>
              </w:rPr>
              <w:t>2</w:t>
            </w:r>
            <w:r w:rsidR="009C4F7F">
              <w:rPr>
                <w:noProof/>
                <w:webHidden/>
              </w:rPr>
              <w:t>4</w:t>
            </w:r>
            <w:r w:rsidR="00C37798">
              <w:rPr>
                <w:noProof/>
                <w:webHidden/>
              </w:rPr>
              <w:fldChar w:fldCharType="end"/>
            </w:r>
          </w:hyperlink>
        </w:p>
        <w:p w14:paraId="654BC2D9" w14:textId="7F39685E" w:rsidR="003D6FF3" w:rsidRDefault="00892ABF">
          <w:pPr>
            <w:rPr>
              <w:rFonts w:ascii="Times New Roman" w:hAnsi="Times New Roman"/>
              <w:sz w:val="24"/>
              <w:szCs w:val="24"/>
            </w:rPr>
          </w:pPr>
          <w:r>
            <w:rPr>
              <w:rFonts w:ascii="Times New Roman" w:hAnsi="Times New Roman"/>
              <w:b/>
              <w:bCs/>
              <w:sz w:val="24"/>
              <w:szCs w:val="24"/>
            </w:rPr>
            <w:fldChar w:fldCharType="end"/>
          </w:r>
        </w:p>
      </w:sdtContent>
    </w:sdt>
    <w:p w14:paraId="267EF5D2" w14:textId="77777777" w:rsidR="003D6FF3" w:rsidRDefault="003D6FF3">
      <w:pPr>
        <w:tabs>
          <w:tab w:val="left" w:pos="5480"/>
        </w:tabs>
        <w:rPr>
          <w:rFonts w:ascii="Times New Roman" w:hAnsi="Times New Roman"/>
          <w:sz w:val="24"/>
          <w:szCs w:val="24"/>
        </w:rPr>
      </w:pPr>
    </w:p>
    <w:p w14:paraId="6FA93DD9" w14:textId="77777777" w:rsidR="003D6FF3" w:rsidRDefault="003D6FF3">
      <w:pPr>
        <w:tabs>
          <w:tab w:val="left" w:pos="3219"/>
        </w:tabs>
        <w:rPr>
          <w:rFonts w:ascii="Times New Roman" w:hAnsi="Times New Roman"/>
          <w:sz w:val="24"/>
          <w:szCs w:val="24"/>
        </w:rPr>
      </w:pPr>
    </w:p>
    <w:p w14:paraId="4AB68F63" w14:textId="77777777" w:rsidR="003D6FF3" w:rsidRDefault="00892ABF">
      <w:pPr>
        <w:tabs>
          <w:tab w:val="left" w:pos="4184"/>
        </w:tabs>
        <w:rPr>
          <w:rFonts w:ascii="Times New Roman" w:hAnsi="Times New Roman"/>
          <w:sz w:val="24"/>
          <w:szCs w:val="24"/>
        </w:rPr>
      </w:pPr>
      <w:r>
        <w:rPr>
          <w:rFonts w:ascii="Times New Roman" w:hAnsi="Times New Roman"/>
          <w:sz w:val="24"/>
          <w:szCs w:val="24"/>
        </w:rPr>
        <w:tab/>
      </w:r>
    </w:p>
    <w:p w14:paraId="58A7B5FC" w14:textId="77777777" w:rsidR="003D6FF3" w:rsidRDefault="003D6FF3">
      <w:pPr>
        <w:tabs>
          <w:tab w:val="left" w:pos="5480"/>
        </w:tabs>
        <w:rPr>
          <w:rFonts w:ascii="Times New Roman" w:hAnsi="Times New Roman"/>
          <w:sz w:val="24"/>
          <w:szCs w:val="24"/>
        </w:rPr>
      </w:pPr>
    </w:p>
    <w:p w14:paraId="34FD6967" w14:textId="41B280B1" w:rsidR="003D6FF3" w:rsidRDefault="00892ABF" w:rsidP="00B144F7">
      <w:pPr>
        <w:tabs>
          <w:tab w:val="left" w:pos="5480"/>
        </w:tabs>
        <w:spacing w:after="0"/>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Date : </w:t>
      </w:r>
      <w:bookmarkStart w:id="3" w:name="_Hlk84602546"/>
      <w:r>
        <w:rPr>
          <w:rFonts w:ascii="Times New Roman" w:hAnsi="Times New Roman"/>
          <w:b/>
          <w:bCs/>
          <w:sz w:val="24"/>
          <w:szCs w:val="24"/>
        </w:rPr>
        <w:t xml:space="preserve">Niamey, le </w:t>
      </w:r>
      <w:bookmarkEnd w:id="3"/>
      <w:r w:rsidR="00645CAD">
        <w:rPr>
          <w:rFonts w:ascii="Times New Roman" w:hAnsi="Times New Roman"/>
          <w:b/>
          <w:bCs/>
          <w:sz w:val="24"/>
          <w:szCs w:val="24"/>
        </w:rPr>
        <w:t xml:space="preserve">xx </w:t>
      </w:r>
      <w:r w:rsidR="00166212">
        <w:rPr>
          <w:rFonts w:ascii="Times New Roman" w:hAnsi="Times New Roman"/>
          <w:b/>
          <w:bCs/>
          <w:sz w:val="24"/>
          <w:szCs w:val="24"/>
        </w:rPr>
        <w:t>novem</w:t>
      </w:r>
      <w:r w:rsidR="00645CAD">
        <w:rPr>
          <w:rFonts w:ascii="Times New Roman" w:hAnsi="Times New Roman"/>
          <w:b/>
          <w:bCs/>
          <w:sz w:val="24"/>
          <w:szCs w:val="24"/>
        </w:rPr>
        <w:t>bre</w:t>
      </w:r>
      <w:r w:rsidR="00645CAD" w:rsidRPr="00780601">
        <w:rPr>
          <w:rFonts w:ascii="Times New Roman" w:hAnsi="Times New Roman"/>
          <w:b/>
          <w:bCs/>
          <w:sz w:val="24"/>
          <w:szCs w:val="24"/>
        </w:rPr>
        <w:t xml:space="preserve"> 202</w:t>
      </w:r>
      <w:r w:rsidR="00645CAD">
        <w:rPr>
          <w:rFonts w:ascii="Times New Roman" w:hAnsi="Times New Roman"/>
          <w:b/>
          <w:bCs/>
          <w:sz w:val="24"/>
          <w:szCs w:val="24"/>
        </w:rPr>
        <w:t>3</w:t>
      </w:r>
    </w:p>
    <w:p w14:paraId="78C15A9F" w14:textId="77777777" w:rsidR="003D6FF3" w:rsidRDefault="00892ABF" w:rsidP="00B144F7">
      <w:pPr>
        <w:spacing w:after="0"/>
        <w:rPr>
          <w:rFonts w:ascii="Times New Roman" w:hAnsi="Times New Roman"/>
          <w:sz w:val="24"/>
          <w:szCs w:val="24"/>
        </w:rPr>
      </w:pPr>
      <w:r>
        <w:rPr>
          <w:rFonts w:ascii="Times New Roman" w:hAnsi="Times New Roman"/>
          <w:sz w:val="24"/>
          <w:szCs w:val="24"/>
        </w:rPr>
        <w:t xml:space="preserve">Madame, Monsieur, </w:t>
      </w:r>
    </w:p>
    <w:p w14:paraId="6D2AD05A" w14:textId="77777777" w:rsidR="001B1DC6" w:rsidRDefault="001B1DC6" w:rsidP="00645CAD">
      <w:pPr>
        <w:spacing w:after="120" w:line="240" w:lineRule="auto"/>
        <w:ind w:left="1980" w:hanging="1980"/>
        <w:jc w:val="both"/>
        <w:rPr>
          <w:rFonts w:ascii="Times New Roman" w:hAnsi="Times New Roman"/>
          <w:b/>
          <w:sz w:val="24"/>
          <w:szCs w:val="24"/>
        </w:rPr>
      </w:pPr>
      <w:bookmarkStart w:id="4" w:name="_Hlk497130337"/>
    </w:p>
    <w:p w14:paraId="46480466" w14:textId="55458554" w:rsidR="00645CAD" w:rsidRPr="003A1EF2" w:rsidRDefault="00892ABF" w:rsidP="00645CAD">
      <w:pPr>
        <w:spacing w:after="120" w:line="240" w:lineRule="auto"/>
        <w:ind w:left="1980" w:hanging="1980"/>
        <w:jc w:val="both"/>
        <w:rPr>
          <w:rFonts w:ascii="Times New Roman" w:hAnsi="Times New Roman"/>
          <w:b/>
          <w:sz w:val="24"/>
          <w:szCs w:val="24"/>
          <w:lang w:val="fr-SN"/>
        </w:rPr>
      </w:pPr>
      <w:r>
        <w:rPr>
          <w:rFonts w:ascii="Times New Roman" w:hAnsi="Times New Roman"/>
          <w:b/>
          <w:sz w:val="24"/>
          <w:szCs w:val="24"/>
        </w:rPr>
        <w:t>Titre du Marché </w:t>
      </w:r>
      <w:bookmarkStart w:id="5" w:name="_Hlk14686340"/>
      <w:bookmarkStart w:id="6" w:name="_Hlk14684831"/>
      <w:r>
        <w:rPr>
          <w:rFonts w:ascii="Times New Roman" w:hAnsi="Times New Roman"/>
          <w:b/>
          <w:sz w:val="24"/>
          <w:szCs w:val="24"/>
        </w:rPr>
        <w:t xml:space="preserve">: </w:t>
      </w:r>
      <w:bookmarkStart w:id="7" w:name="_Hlk55372909"/>
      <w:bookmarkEnd w:id="4"/>
      <w:bookmarkEnd w:id="5"/>
      <w:r w:rsidR="00342993">
        <w:rPr>
          <w:rFonts w:ascii="Times New Roman" w:hAnsi="Times New Roman"/>
          <w:b/>
          <w:sz w:val="24"/>
          <w:szCs w:val="24"/>
        </w:rPr>
        <w:t>Achat de quinze (15) Homebox Internet avec cartes sim 4G et</w:t>
      </w:r>
      <w:r w:rsidR="00FB4590">
        <w:rPr>
          <w:rFonts w:ascii="Times New Roman" w:hAnsi="Times New Roman"/>
          <w:b/>
          <w:sz w:val="24"/>
          <w:szCs w:val="24"/>
        </w:rPr>
        <w:t xml:space="preserve"> </w:t>
      </w:r>
      <w:r w:rsidR="00342993">
        <w:rPr>
          <w:rFonts w:ascii="Times New Roman" w:hAnsi="Times New Roman"/>
          <w:b/>
          <w:sz w:val="24"/>
          <w:szCs w:val="24"/>
        </w:rPr>
        <w:t xml:space="preserve">abonnement Internet pour le compte du MCA-Niger </w:t>
      </w:r>
    </w:p>
    <w:p w14:paraId="53DD8BA7" w14:textId="77777777" w:rsidR="00645CAD" w:rsidRPr="00800E17" w:rsidRDefault="00645CAD" w:rsidP="00645CAD">
      <w:pPr>
        <w:spacing w:after="120" w:line="240" w:lineRule="auto"/>
        <w:jc w:val="both"/>
        <w:rPr>
          <w:rFonts w:ascii="Times New Roman" w:hAnsi="Times New Roman"/>
          <w:b/>
          <w:sz w:val="24"/>
          <w:szCs w:val="24"/>
        </w:rPr>
      </w:pPr>
      <w:r w:rsidRPr="005468AB">
        <w:rPr>
          <w:rFonts w:ascii="Times New Roman" w:hAnsi="Times New Roman"/>
          <w:b/>
          <w:sz w:val="24"/>
          <w:szCs w:val="24"/>
        </w:rPr>
        <w:t xml:space="preserve">Réf : </w:t>
      </w:r>
      <w:r w:rsidRPr="005468AB">
        <w:rPr>
          <w:rFonts w:ascii="Times New Roman" w:eastAsia="MS Mincho" w:hAnsi="Times New Roman"/>
          <w:b/>
          <w:sz w:val="24"/>
          <w:szCs w:val="24"/>
        </w:rPr>
        <w:t>IR/Pr/3/NCS/441/23</w:t>
      </w:r>
    </w:p>
    <w:p w14:paraId="3F918D0E" w14:textId="75437442" w:rsidR="00577920" w:rsidRDefault="00577920" w:rsidP="00645CAD">
      <w:pPr>
        <w:spacing w:after="0" w:line="240" w:lineRule="auto"/>
        <w:ind w:left="1980" w:hanging="1980"/>
        <w:jc w:val="both"/>
        <w:rPr>
          <w:rFonts w:ascii="Times New Roman" w:hAnsi="Times New Roman"/>
          <w:b/>
          <w:sz w:val="24"/>
          <w:szCs w:val="24"/>
          <w:lang w:val="en-US"/>
        </w:rPr>
      </w:pPr>
    </w:p>
    <w:p w14:paraId="5A3F75E7" w14:textId="335C197B" w:rsidR="003D6FF3" w:rsidRDefault="00892ABF" w:rsidP="00577920">
      <w:pPr>
        <w:pStyle w:val="Heading1"/>
        <w:numPr>
          <w:ilvl w:val="0"/>
          <w:numId w:val="5"/>
        </w:numPr>
        <w:pBdr>
          <w:bottom w:val="single" w:sz="4" w:space="1" w:color="auto"/>
        </w:pBdr>
        <w:spacing w:before="0" w:beforeAutospacing="0" w:after="0" w:afterAutospacing="0"/>
        <w:ind w:left="270" w:hanging="270"/>
        <w:rPr>
          <w:sz w:val="24"/>
          <w:szCs w:val="24"/>
        </w:rPr>
      </w:pPr>
      <w:bookmarkStart w:id="8" w:name="_Toc69384598"/>
      <w:bookmarkStart w:id="9" w:name="_Toc142061576"/>
      <w:bookmarkEnd w:id="6"/>
      <w:bookmarkEnd w:id="7"/>
      <w:r>
        <w:rPr>
          <w:sz w:val="24"/>
          <w:szCs w:val="24"/>
        </w:rPr>
        <w:t>INTRODUCTION</w:t>
      </w:r>
      <w:bookmarkEnd w:id="8"/>
      <w:bookmarkEnd w:id="9"/>
    </w:p>
    <w:p w14:paraId="4F9B069E" w14:textId="77777777" w:rsidR="003D6FF3" w:rsidRDefault="00892ABF" w:rsidP="00577920">
      <w:pPr>
        <w:pStyle w:val="SimpleList"/>
        <w:numPr>
          <w:ilvl w:val="0"/>
          <w:numId w:val="0"/>
        </w:numPr>
        <w:rPr>
          <w:rFonts w:eastAsia="Helvetica"/>
          <w:szCs w:val="24"/>
          <w:lang w:val="fr-FR" w:bidi="fr-FR"/>
        </w:rPr>
      </w:pPr>
      <w:bookmarkStart w:id="10" w:name="_Hlk9600228"/>
      <w:r>
        <w:rPr>
          <w:szCs w:val="24"/>
          <w:lang w:val="fr-FR" w:bidi="fr-FR"/>
        </w:rPr>
        <w:t>Les États-Unis d’Amérique, agissant par l’intermédiaire de la Millennium Challenge Corporation (</w:t>
      </w:r>
      <w:r>
        <w:rPr>
          <w:rFonts w:eastAsia="Helvetica"/>
          <w:szCs w:val="24"/>
          <w:lang w:val="fr-FR" w:bidi="fr-FR"/>
        </w:rPr>
        <w:t>« MCC ») et le Gouvernement de la République du Niger</w:t>
      </w:r>
      <w:r>
        <w:rPr>
          <w:szCs w:val="24"/>
          <w:lang w:val="fr-FR" w:bidi="fr-FR"/>
        </w:rPr>
        <w:t xml:space="preserve"> (le </w:t>
      </w:r>
      <w:r>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Pr>
          <w:szCs w:val="24"/>
          <w:lang w:val="fr-FR" w:bidi="fr-FR"/>
        </w:rPr>
        <w:t xml:space="preserve"> (le « </w:t>
      </w:r>
      <w:r>
        <w:rPr>
          <w:rFonts w:eastAsia="Helvetica"/>
          <w:szCs w:val="24"/>
          <w:lang w:val="fr-FR" w:bidi="fr-FR"/>
        </w:rPr>
        <w:t xml:space="preserve">Compact »). </w:t>
      </w:r>
    </w:p>
    <w:p w14:paraId="0959C43A" w14:textId="77777777" w:rsidR="003D6FF3" w:rsidRDefault="003D6FF3">
      <w:pPr>
        <w:pStyle w:val="SimpleList"/>
        <w:numPr>
          <w:ilvl w:val="0"/>
          <w:numId w:val="0"/>
        </w:numPr>
        <w:rPr>
          <w:rFonts w:eastAsia="Helvetica"/>
          <w:szCs w:val="24"/>
          <w:lang w:val="fr-FR" w:bidi="fr-FR"/>
        </w:rPr>
      </w:pPr>
    </w:p>
    <w:p w14:paraId="53C99CF7" w14:textId="77777777" w:rsidR="003D6FF3" w:rsidRDefault="00892ABF">
      <w:pPr>
        <w:spacing w:after="120"/>
        <w:ind w:right="-143"/>
        <w:jc w:val="both"/>
        <w:rPr>
          <w:rFonts w:ascii="Times New Roman" w:hAnsi="Times New Roman"/>
          <w:sz w:val="24"/>
          <w:szCs w:val="24"/>
        </w:rPr>
      </w:pPr>
      <w:r>
        <w:rPr>
          <w:rFonts w:ascii="Times New Roman" w:hAnsi="Times New Roman"/>
          <w:sz w:val="24"/>
          <w:szCs w:val="24"/>
        </w:rPr>
        <w:t>Le Compact comprend deux projets :</w:t>
      </w:r>
    </w:p>
    <w:p w14:paraId="78979CE6" w14:textId="77777777" w:rsidR="003D6FF3" w:rsidRDefault="00892ABF">
      <w:pPr>
        <w:pStyle w:val="ListParagraph"/>
        <w:numPr>
          <w:ilvl w:val="0"/>
          <w:numId w:val="6"/>
        </w:numPr>
        <w:spacing w:after="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Irrigation et Accès aux Marchés</w:t>
      </w:r>
      <w:r>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B6B1658" w14:textId="77777777" w:rsidR="003D6FF3" w:rsidRDefault="00892ABF">
      <w:pPr>
        <w:pStyle w:val="ListParagraph"/>
        <w:numPr>
          <w:ilvl w:val="0"/>
          <w:numId w:val="6"/>
        </w:numPr>
        <w:spacing w:after="12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de Communautés Résilientes au Changement</w:t>
      </w:r>
      <w:r>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645124D" w14:textId="77777777" w:rsidR="003D6FF3" w:rsidRDefault="00892ABF">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Account - Niger (« MCA-Niger » ou l’« Entité MCA »), entend utiliser une partie du Financement MCC pour des paiements éligibles en vertu d’un Contrat pour lequel est émis la présente Demande de Cotations.  </w:t>
      </w:r>
      <w:bookmarkStart w:id="11" w:name="_Hlk82937281"/>
    </w:p>
    <w:p w14:paraId="22DBCFD8" w14:textId="08B4FA60" w:rsidR="003D6FF3" w:rsidRDefault="00892ABF">
      <w:pPr>
        <w:pStyle w:val="SimpleList"/>
        <w:numPr>
          <w:ilvl w:val="0"/>
          <w:numId w:val="0"/>
        </w:numPr>
        <w:spacing w:before="120"/>
        <w:rPr>
          <w:szCs w:val="24"/>
          <w:lang w:val="fr-FR" w:bidi="fr-FR"/>
        </w:rPr>
      </w:pPr>
      <w:r>
        <w:rPr>
          <w:szCs w:val="24"/>
          <w:lang w:val="fr-FR" w:bidi="fr-FR"/>
        </w:rPr>
        <w:t>Cette Demande de Cotations vient compléter l’Avis Général de Passation des Marchés (</w:t>
      </w:r>
      <w:r w:rsidR="007B41CA">
        <w:rPr>
          <w:szCs w:val="24"/>
          <w:lang w:val="fr-FR" w:bidi="fr-FR"/>
        </w:rPr>
        <w:t>PP2</w:t>
      </w:r>
      <w:r w:rsidR="00CD0F98">
        <w:rPr>
          <w:szCs w:val="24"/>
          <w:lang w:val="fr-FR" w:bidi="fr-FR"/>
        </w:rPr>
        <w:t>1</w:t>
      </w:r>
      <w:r w:rsidR="00C35BDA" w:rsidRPr="00C35BDA">
        <w:rPr>
          <w:szCs w:val="24"/>
          <w:lang w:val="fr-FR" w:bidi="fr-FR"/>
        </w:rPr>
        <w:t xml:space="preserve"> </w:t>
      </w:r>
      <w:r w:rsidR="00C35BDA">
        <w:rPr>
          <w:szCs w:val="24"/>
          <w:lang w:val="fr-FR" w:bidi="fr-FR"/>
        </w:rPr>
        <w:t>Amendement 2</w:t>
      </w:r>
      <w:r>
        <w:rPr>
          <w:szCs w:val="24"/>
          <w:lang w:val="fr-FR" w:bidi="fr-FR"/>
        </w:rPr>
        <w:t xml:space="preserve">) qui a été publié sur le site de </w:t>
      </w:r>
      <w:bookmarkEnd w:id="11"/>
      <w:r w:rsidR="00C35BDA" w:rsidRPr="00F841C9">
        <w:rPr>
          <w:szCs w:val="24"/>
          <w:lang w:val="fr-FR" w:bidi="fr-FR"/>
        </w:rPr>
        <w:t xml:space="preserve">DgMarket </w:t>
      </w:r>
      <w:bookmarkStart w:id="12" w:name="_Hlk98251386"/>
      <w:r w:rsidR="00C35BDA" w:rsidRPr="00F841C9">
        <w:rPr>
          <w:szCs w:val="24"/>
          <w:lang w:val="fr-FR" w:bidi="fr-FR"/>
        </w:rPr>
        <w:t xml:space="preserve">le </w:t>
      </w:r>
      <w:bookmarkEnd w:id="12"/>
      <w:r w:rsidR="00C35BDA">
        <w:rPr>
          <w:szCs w:val="24"/>
          <w:lang w:val="fr-FR" w:bidi="fr-FR"/>
        </w:rPr>
        <w:t>29 mai 2023</w:t>
      </w:r>
      <w:r w:rsidR="00C35BDA" w:rsidRPr="00F841C9">
        <w:rPr>
          <w:szCs w:val="24"/>
          <w:lang w:val="fr-FR" w:bidi="fr-FR"/>
        </w:rPr>
        <w:t xml:space="preserve"> et UN Development Business</w:t>
      </w:r>
      <w:r w:rsidR="00C35BDA">
        <w:rPr>
          <w:szCs w:val="24"/>
          <w:lang w:val="fr-FR" w:bidi="fr-FR"/>
        </w:rPr>
        <w:t xml:space="preserve"> </w:t>
      </w:r>
      <w:r w:rsidR="00C35BDA" w:rsidRPr="00F841C9">
        <w:rPr>
          <w:szCs w:val="24"/>
          <w:lang w:val="fr-FR" w:bidi="fr-FR"/>
        </w:rPr>
        <w:t>(« UNDB »)</w:t>
      </w:r>
      <w:r w:rsidR="00C35BDA">
        <w:rPr>
          <w:szCs w:val="24"/>
          <w:lang w:val="fr-FR" w:bidi="fr-FR"/>
        </w:rPr>
        <w:t xml:space="preserve"> le 30 mai 2023</w:t>
      </w:r>
      <w:r>
        <w:rPr>
          <w:szCs w:val="24"/>
          <w:lang w:val="fr-FR" w:bidi="fr-FR"/>
        </w:rPr>
        <w:t>.</w:t>
      </w:r>
    </w:p>
    <w:p w14:paraId="65C149F6" w14:textId="785835F3" w:rsidR="003D6FF3" w:rsidRDefault="003944A5" w:rsidP="003944A5">
      <w:pPr>
        <w:pStyle w:val="Heading1"/>
        <w:numPr>
          <w:ilvl w:val="0"/>
          <w:numId w:val="5"/>
        </w:numPr>
        <w:pBdr>
          <w:bottom w:val="single" w:sz="4" w:space="1" w:color="auto"/>
        </w:pBdr>
        <w:ind w:left="270" w:hanging="270"/>
        <w:rPr>
          <w:sz w:val="24"/>
          <w:szCs w:val="24"/>
        </w:rPr>
      </w:pPr>
      <w:bookmarkStart w:id="13" w:name="_Toc69384599"/>
      <w:bookmarkStart w:id="14" w:name="_Hlk31989592"/>
      <w:bookmarkEnd w:id="10"/>
      <w:r>
        <w:rPr>
          <w:sz w:val="24"/>
          <w:szCs w:val="24"/>
        </w:rPr>
        <w:t xml:space="preserve"> </w:t>
      </w:r>
      <w:bookmarkStart w:id="15" w:name="_Toc142061577"/>
      <w:r w:rsidR="00892ABF">
        <w:rPr>
          <w:sz w:val="24"/>
          <w:szCs w:val="24"/>
        </w:rPr>
        <w:t>INVITATION</w:t>
      </w:r>
      <w:bookmarkEnd w:id="13"/>
      <w:bookmarkEnd w:id="15"/>
      <w:r w:rsidR="00892ABF">
        <w:rPr>
          <w:sz w:val="24"/>
          <w:szCs w:val="24"/>
        </w:rPr>
        <w:t xml:space="preserve">  </w:t>
      </w:r>
    </w:p>
    <w:p w14:paraId="71760F8E" w14:textId="118CC653" w:rsidR="003D6FF3" w:rsidRDefault="00892ABF" w:rsidP="003944A5">
      <w:pPr>
        <w:spacing w:after="0" w:line="240" w:lineRule="auto"/>
        <w:jc w:val="both"/>
        <w:rPr>
          <w:rFonts w:ascii="Times New Roman" w:eastAsia="Calibri" w:hAnsi="Times New Roman"/>
          <w:sz w:val="24"/>
          <w:szCs w:val="24"/>
          <w:lang w:eastAsia="zh-CN" w:bidi="fr-FR"/>
        </w:rPr>
      </w:pPr>
      <w:r>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w:t>
      </w:r>
      <w:r w:rsidR="00FC5E5A">
        <w:rPr>
          <w:rFonts w:ascii="Times New Roman" w:hAnsi="Times New Roman"/>
          <w:sz w:val="24"/>
          <w:szCs w:val="24"/>
        </w:rPr>
        <w:t>l’</w:t>
      </w:r>
      <w:r w:rsidR="00342993">
        <w:rPr>
          <w:rFonts w:ascii="Times New Roman" w:hAnsi="Times New Roman"/>
          <w:sz w:val="24"/>
          <w:szCs w:val="24"/>
        </w:rPr>
        <w:t xml:space="preserve">Achat de quinze (15) Homebox Internet avec cartes sim 4G et abonnement Internet pour le compte du MCA-Niger </w:t>
      </w:r>
      <w:r w:rsidR="00FC5E5A" w:rsidRPr="00A01DF1">
        <w:rPr>
          <w:rFonts w:ascii="Times New Roman" w:eastAsia="Calibri" w:hAnsi="Times New Roman"/>
          <w:bCs/>
          <w:sz w:val="24"/>
          <w:szCs w:val="24"/>
          <w:lang w:eastAsia="zh-CN" w:bidi="fr-FR"/>
        </w:rPr>
        <w:t xml:space="preserve">comme </w:t>
      </w:r>
      <w:r w:rsidR="003944A5" w:rsidRPr="00A01DF1">
        <w:rPr>
          <w:rFonts w:ascii="Times New Roman" w:eastAsia="Calibri" w:hAnsi="Times New Roman"/>
          <w:bCs/>
          <w:sz w:val="24"/>
          <w:szCs w:val="24"/>
          <w:lang w:eastAsia="zh-CN" w:bidi="fr-FR"/>
        </w:rPr>
        <w:t>ci</w:t>
      </w:r>
      <w:r w:rsidRPr="00FC5E5A">
        <w:rPr>
          <w:rFonts w:ascii="Times New Roman" w:eastAsia="Calibri" w:hAnsi="Times New Roman"/>
          <w:sz w:val="24"/>
          <w:szCs w:val="24"/>
          <w:lang w:eastAsia="zh-CN" w:bidi="fr-FR"/>
        </w:rPr>
        <w:t>-</w:t>
      </w:r>
      <w:r>
        <w:rPr>
          <w:rFonts w:ascii="Times New Roman" w:eastAsia="Calibri" w:hAnsi="Times New Roman"/>
          <w:sz w:val="24"/>
          <w:szCs w:val="24"/>
          <w:lang w:eastAsia="zh-CN" w:bidi="fr-FR"/>
        </w:rPr>
        <w:t>après :</w:t>
      </w:r>
    </w:p>
    <w:p w14:paraId="076C2B99" w14:textId="77777777" w:rsidR="003944A5" w:rsidRDefault="003944A5" w:rsidP="003944A5">
      <w:pPr>
        <w:spacing w:after="0" w:line="240" w:lineRule="auto"/>
        <w:jc w:val="both"/>
        <w:rPr>
          <w:rFonts w:ascii="Times New Roman" w:eastAsia="Calibri" w:hAnsi="Times New Roman"/>
          <w:sz w:val="24"/>
          <w:szCs w:val="24"/>
          <w:lang w:eastAsia="zh-CN" w:bidi="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6661"/>
        <w:gridCol w:w="1350"/>
      </w:tblGrid>
      <w:tr w:rsidR="003D6FF3" w14:paraId="72261844" w14:textId="77777777">
        <w:trPr>
          <w:trHeight w:val="282"/>
          <w:tblHeader/>
          <w:jc w:val="center"/>
        </w:trPr>
        <w:tc>
          <w:tcPr>
            <w:tcW w:w="810" w:type="dxa"/>
            <w:shd w:val="clear" w:color="auto" w:fill="C6D9F1" w:themeFill="text2" w:themeFillTint="33"/>
            <w:vAlign w:val="center"/>
          </w:tcPr>
          <w:p w14:paraId="593FA1E9" w14:textId="77777777" w:rsidR="003D6FF3" w:rsidRDefault="00892ABF">
            <w:pPr>
              <w:pStyle w:val="TableParagraph"/>
              <w:ind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6661" w:type="dxa"/>
            <w:shd w:val="clear" w:color="auto" w:fill="C6D9F1" w:themeFill="text2" w:themeFillTint="33"/>
            <w:vAlign w:val="center"/>
          </w:tcPr>
          <w:p w14:paraId="79335410" w14:textId="77777777" w:rsidR="003D6FF3" w:rsidRDefault="00892ABF">
            <w:pPr>
              <w:pStyle w:val="TableParagraph"/>
              <w:ind w:left="86" w:right="95"/>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1350" w:type="dxa"/>
            <w:shd w:val="clear" w:color="auto" w:fill="C6D9F1" w:themeFill="text2" w:themeFillTint="33"/>
            <w:vAlign w:val="center"/>
          </w:tcPr>
          <w:p w14:paraId="412CE3A5" w14:textId="77777777" w:rsidR="003D6FF3" w:rsidRDefault="00892ABF">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r>
      <w:tr w:rsidR="008B2446" w14:paraId="225DD62F" w14:textId="77777777">
        <w:trPr>
          <w:trHeight w:val="453"/>
          <w:jc w:val="center"/>
        </w:trPr>
        <w:tc>
          <w:tcPr>
            <w:tcW w:w="810" w:type="dxa"/>
            <w:vAlign w:val="center"/>
          </w:tcPr>
          <w:p w14:paraId="3A7DD50D" w14:textId="77777777" w:rsidR="008B2446" w:rsidRDefault="008B2446" w:rsidP="008B2446">
            <w:pPr>
              <w:pStyle w:val="TableParagraph"/>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6661" w:type="dxa"/>
            <w:tcBorders>
              <w:top w:val="single" w:sz="4" w:space="0" w:color="auto"/>
              <w:bottom w:val="single" w:sz="4" w:space="0" w:color="auto"/>
            </w:tcBorders>
            <w:vAlign w:val="center"/>
          </w:tcPr>
          <w:p w14:paraId="08632061" w14:textId="3DB11E88" w:rsidR="008B2446" w:rsidRPr="003C2FFA" w:rsidRDefault="00342993" w:rsidP="008B2446">
            <w:pPr>
              <w:pStyle w:val="TableParagraph"/>
              <w:ind w:left="86"/>
              <w:rPr>
                <w:rFonts w:ascii="Times New Roman" w:hAnsi="Times New Roman" w:cs="Times New Roman"/>
                <w:sz w:val="24"/>
                <w:szCs w:val="24"/>
                <w:lang w:val="fr-FR"/>
              </w:rPr>
            </w:pPr>
            <w:r>
              <w:rPr>
                <w:rFonts w:ascii="Times New Roman" w:eastAsia="+mn-ea" w:hAnsi="Times New Roman"/>
                <w:kern w:val="24"/>
                <w:sz w:val="24"/>
                <w:szCs w:val="24"/>
                <w:lang w:val="fr-FR"/>
              </w:rPr>
              <w:t>Homebox Internet</w:t>
            </w:r>
          </w:p>
        </w:tc>
        <w:tc>
          <w:tcPr>
            <w:tcW w:w="1350" w:type="dxa"/>
            <w:vAlign w:val="center"/>
          </w:tcPr>
          <w:p w14:paraId="5DDDD5BF" w14:textId="4F5EFFD7" w:rsidR="008B2446" w:rsidRDefault="00645CAD" w:rsidP="008B2446">
            <w:pPr>
              <w:pStyle w:val="TableParagraph"/>
              <w:jc w:val="center"/>
              <w:rPr>
                <w:rFonts w:ascii="Times New Roman" w:hAnsi="Times New Roman" w:cs="Times New Roman"/>
                <w:sz w:val="24"/>
                <w:szCs w:val="24"/>
              </w:rPr>
            </w:pPr>
            <w:r>
              <w:rPr>
                <w:rFonts w:ascii="Times New Roman" w:hAnsi="Times New Roman" w:cs="Times New Roman"/>
                <w:sz w:val="24"/>
                <w:szCs w:val="24"/>
              </w:rPr>
              <w:t>1</w:t>
            </w:r>
            <w:r w:rsidR="008B2446">
              <w:rPr>
                <w:rFonts w:ascii="Times New Roman" w:hAnsi="Times New Roman" w:cs="Times New Roman"/>
                <w:sz w:val="24"/>
                <w:szCs w:val="24"/>
              </w:rPr>
              <w:t>5</w:t>
            </w:r>
          </w:p>
        </w:tc>
      </w:tr>
      <w:tr w:rsidR="008B2446" w14:paraId="678F2E29" w14:textId="77777777">
        <w:trPr>
          <w:trHeight w:val="453"/>
          <w:jc w:val="center"/>
        </w:trPr>
        <w:tc>
          <w:tcPr>
            <w:tcW w:w="810" w:type="dxa"/>
            <w:vAlign w:val="center"/>
          </w:tcPr>
          <w:p w14:paraId="54683478" w14:textId="7916244C" w:rsidR="008B2446" w:rsidRDefault="008B2446" w:rsidP="008B2446">
            <w:pPr>
              <w:pStyle w:val="TableParagraph"/>
              <w:jc w:val="center"/>
              <w:rPr>
                <w:rFonts w:ascii="Times New Roman" w:hAnsi="Times New Roman"/>
                <w:bCs/>
                <w:sz w:val="24"/>
                <w:szCs w:val="24"/>
                <w:lang w:val="fr-FR"/>
              </w:rPr>
            </w:pPr>
            <w:r>
              <w:rPr>
                <w:rFonts w:ascii="Times New Roman" w:hAnsi="Times New Roman"/>
                <w:bCs/>
                <w:sz w:val="24"/>
                <w:szCs w:val="24"/>
                <w:lang w:val="fr-FR"/>
              </w:rPr>
              <w:t>2</w:t>
            </w:r>
          </w:p>
        </w:tc>
        <w:tc>
          <w:tcPr>
            <w:tcW w:w="6661" w:type="dxa"/>
            <w:tcBorders>
              <w:top w:val="single" w:sz="4" w:space="0" w:color="auto"/>
              <w:bottom w:val="single" w:sz="4" w:space="0" w:color="auto"/>
            </w:tcBorders>
            <w:vAlign w:val="center"/>
          </w:tcPr>
          <w:p w14:paraId="3CB1B11E" w14:textId="55D1CDB9" w:rsidR="008B2446" w:rsidRPr="009443E5" w:rsidRDefault="00FC5E5A" w:rsidP="00FC5E5A">
            <w:pPr>
              <w:pStyle w:val="TableParagraph"/>
              <w:ind w:left="86"/>
              <w:rPr>
                <w:rFonts w:ascii="Times New Roman" w:eastAsia="+mn-ea" w:hAnsi="Times New Roman"/>
                <w:kern w:val="24"/>
                <w:sz w:val="24"/>
                <w:szCs w:val="24"/>
                <w:lang w:val="fr-FR"/>
              </w:rPr>
            </w:pPr>
            <w:r>
              <w:rPr>
                <w:rFonts w:ascii="Times New Roman" w:hAnsi="Times New Roman"/>
                <w:spacing w:val="-2"/>
                <w:sz w:val="24"/>
                <w:szCs w:val="24"/>
                <w:lang w:val="fr-FR"/>
              </w:rPr>
              <w:t>A</w:t>
            </w:r>
            <w:r w:rsidR="009443E5" w:rsidRPr="00A01DF1">
              <w:rPr>
                <w:rFonts w:ascii="Times New Roman" w:hAnsi="Times New Roman"/>
                <w:spacing w:val="-2"/>
                <w:sz w:val="24"/>
                <w:szCs w:val="24"/>
                <w:lang w:val="fr-FR"/>
              </w:rPr>
              <w:t>bonnement</w:t>
            </w:r>
            <w:r w:rsidR="009443E5" w:rsidRPr="009443E5">
              <w:rPr>
                <w:rFonts w:ascii="Times New Roman" w:hAnsi="Times New Roman"/>
                <w:spacing w:val="-2"/>
                <w:sz w:val="24"/>
                <w:szCs w:val="24"/>
                <w:lang w:val="fr-FR"/>
              </w:rPr>
              <w:t xml:space="preserve"> Internet</w:t>
            </w:r>
            <w:r w:rsidR="00664131">
              <w:rPr>
                <w:rFonts w:ascii="Times New Roman" w:hAnsi="Times New Roman"/>
                <w:spacing w:val="-2"/>
                <w:sz w:val="24"/>
                <w:szCs w:val="24"/>
                <w:lang w:val="fr-FR"/>
              </w:rPr>
              <w:t xml:space="preserve"> (la </w:t>
            </w:r>
            <w:r>
              <w:rPr>
                <w:rFonts w:ascii="Times New Roman" w:hAnsi="Times New Roman"/>
                <w:spacing w:val="-2"/>
                <w:sz w:val="24"/>
                <w:szCs w:val="24"/>
                <w:lang w:val="fr-FR"/>
              </w:rPr>
              <w:t>durée</w:t>
            </w:r>
            <w:r w:rsidR="00664131">
              <w:rPr>
                <w:rFonts w:ascii="Times New Roman" w:hAnsi="Times New Roman"/>
                <w:spacing w:val="-2"/>
                <w:sz w:val="24"/>
                <w:szCs w:val="24"/>
                <w:lang w:val="fr-FR"/>
              </w:rPr>
              <w:t xml:space="preserve"> pourrait varier de deux mois à un an)</w:t>
            </w:r>
          </w:p>
        </w:tc>
        <w:tc>
          <w:tcPr>
            <w:tcW w:w="1350" w:type="dxa"/>
            <w:vAlign w:val="center"/>
          </w:tcPr>
          <w:p w14:paraId="07E4975B" w14:textId="3A90D8ED" w:rsidR="008B2446" w:rsidRDefault="00707458" w:rsidP="008B2446">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r>
    </w:tbl>
    <w:p w14:paraId="661F1DB8" w14:textId="77777777" w:rsidR="00B144F7" w:rsidRDefault="00B144F7">
      <w:pPr>
        <w:spacing w:after="0"/>
        <w:jc w:val="center"/>
        <w:rPr>
          <w:rFonts w:ascii="Times New Roman" w:hAnsi="Times New Roman"/>
          <w:sz w:val="24"/>
          <w:szCs w:val="24"/>
        </w:rPr>
      </w:pPr>
    </w:p>
    <w:p w14:paraId="6A0DEF91" w14:textId="519577F4" w:rsidR="003D6FF3" w:rsidRDefault="00892ABF" w:rsidP="003076E2">
      <w:pPr>
        <w:spacing w:after="0"/>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sidR="00577920">
        <w:rPr>
          <w:rFonts w:ascii="Times New Roman" w:hAnsi="Times New Roman"/>
          <w:b/>
          <w:bCs/>
          <w:sz w:val="24"/>
          <w:szCs w:val="24"/>
        </w:rPr>
        <w:t> :</w:t>
      </w:r>
      <w:r>
        <w:rPr>
          <w:rFonts w:ascii="Times New Roman" w:hAnsi="Times New Roman"/>
          <w:sz w:val="24"/>
          <w:szCs w:val="24"/>
        </w:rPr>
        <w:t xml:space="preserve"> </w:t>
      </w:r>
      <w:hyperlink r:id="rId15" w:history="1">
        <w:r w:rsidR="003076E2" w:rsidRPr="000C5721">
          <w:rPr>
            <w:rStyle w:val="Hyperlink"/>
            <w:rFonts w:ascii="Times New Roman" w:hAnsi="Times New Roman"/>
          </w:rPr>
          <w:t>https://www.dropbox.com/request/oIbZ60ECnODrHmYQwP78</w:t>
        </w:r>
      </w:hyperlink>
      <w:r w:rsidR="003076E2">
        <w:rPr>
          <w:rFonts w:ascii="Times New Roman" w:hAnsi="Times New Roman"/>
        </w:rPr>
        <w:t xml:space="preserve"> </w:t>
      </w:r>
      <w:r w:rsidR="00635DE0">
        <w:rPr>
          <w:rFonts w:ascii="Times New Roman" w:hAnsi="Times New Roman"/>
        </w:rPr>
        <w:t xml:space="preserve"> </w:t>
      </w:r>
    </w:p>
    <w:p w14:paraId="33AC8051" w14:textId="5B353800" w:rsidR="003D6FF3" w:rsidRDefault="00892ABF">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00645CAD">
        <w:rPr>
          <w:rFonts w:ascii="Times New Roman" w:eastAsia="MS Mincho" w:hAnsi="Times New Roman"/>
          <w:b/>
          <w:sz w:val="24"/>
          <w:szCs w:val="24"/>
        </w:rPr>
        <w:t>IR/PR/3/NCS/441/23</w:t>
      </w:r>
    </w:p>
    <w:tbl>
      <w:tblPr>
        <w:tblStyle w:val="TableGrid1"/>
        <w:tblW w:w="5030" w:type="pct"/>
        <w:tblInd w:w="-5" w:type="dxa"/>
        <w:tblLook w:val="04A0" w:firstRow="1" w:lastRow="0" w:firstColumn="1" w:lastColumn="0" w:noHBand="0" w:noVBand="1"/>
      </w:tblPr>
      <w:tblGrid>
        <w:gridCol w:w="2701"/>
        <w:gridCol w:w="6842"/>
      </w:tblGrid>
      <w:tr w:rsidR="00645CAD" w14:paraId="4EE2144B" w14:textId="77777777" w:rsidTr="001B1DC6">
        <w:trPr>
          <w:trHeight w:val="124"/>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BC379D1" w14:textId="77777777" w:rsidR="00645CAD" w:rsidRDefault="00645CAD" w:rsidP="00645CAD">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253154" w14:textId="39D6CB7C" w:rsidR="00645CAD" w:rsidRDefault="00E255CD" w:rsidP="00645CAD">
            <w:pPr>
              <w:spacing w:after="0" w:line="240" w:lineRule="auto"/>
              <w:rPr>
                <w:rFonts w:ascii="Times New Roman" w:hAnsi="Times New Roman"/>
                <w:b/>
                <w:sz w:val="24"/>
                <w:szCs w:val="24"/>
              </w:rPr>
            </w:pPr>
            <w:r>
              <w:rPr>
                <w:rFonts w:ascii="Times New Roman" w:hAnsi="Times New Roman"/>
                <w:b/>
                <w:sz w:val="24"/>
                <w:szCs w:val="24"/>
                <w:lang w:val="fr-SN"/>
              </w:rPr>
              <w:t>17</w:t>
            </w:r>
            <w:r w:rsidRPr="005A150C">
              <w:rPr>
                <w:rFonts w:ascii="Times New Roman" w:hAnsi="Times New Roman"/>
                <w:b/>
                <w:sz w:val="24"/>
                <w:szCs w:val="24"/>
                <w:lang w:val="fr-SN"/>
              </w:rPr>
              <w:t xml:space="preserve"> </w:t>
            </w:r>
            <w:r w:rsidR="00645CAD">
              <w:rPr>
                <w:rFonts w:ascii="Times New Roman" w:hAnsi="Times New Roman"/>
                <w:b/>
                <w:sz w:val="24"/>
                <w:szCs w:val="24"/>
                <w:lang w:val="fr-SN"/>
              </w:rPr>
              <w:t>novembre</w:t>
            </w:r>
            <w:r w:rsidR="00645CAD" w:rsidRPr="005A150C">
              <w:rPr>
                <w:rFonts w:ascii="Times New Roman" w:hAnsi="Times New Roman"/>
                <w:b/>
                <w:sz w:val="24"/>
                <w:szCs w:val="24"/>
                <w:lang w:val="fr-SN"/>
              </w:rPr>
              <w:t xml:space="preserve"> 202</w:t>
            </w:r>
            <w:r w:rsidR="00645CAD">
              <w:rPr>
                <w:rFonts w:ascii="Times New Roman" w:hAnsi="Times New Roman"/>
                <w:b/>
                <w:sz w:val="24"/>
                <w:szCs w:val="24"/>
                <w:lang w:val="fr-SN"/>
              </w:rPr>
              <w:t>3</w:t>
            </w:r>
            <w:r w:rsidR="00645CAD" w:rsidRPr="005A150C">
              <w:rPr>
                <w:rFonts w:ascii="Times New Roman" w:hAnsi="Times New Roman"/>
                <w:b/>
                <w:sz w:val="24"/>
                <w:szCs w:val="24"/>
                <w:lang w:val="fr-SN"/>
              </w:rPr>
              <w:t xml:space="preserve"> à 10 heures 00 minute (heure locale)</w:t>
            </w:r>
          </w:p>
        </w:tc>
      </w:tr>
      <w:tr w:rsidR="003D6FF3" w14:paraId="672CD742" w14:textId="77777777" w:rsidTr="001B1DC6">
        <w:trPr>
          <w:trHeight w:val="118"/>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31649A"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ED3C3D" w14:textId="77777777" w:rsidR="003D6FF3" w:rsidRDefault="00892ABF">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1DA0A17E" w14:textId="77777777" w:rsidTr="001B1DC6">
        <w:trPr>
          <w:trHeight w:val="682"/>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E4AFCC8"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Prix</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DD05D85" w14:textId="49324FBF" w:rsidR="003D6FF3" w:rsidRDefault="00892ABF">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Francs CFA Hors taxes, hors droit de douane (HT-HD)</w:t>
            </w:r>
            <w:r w:rsidR="00752F06" w:rsidRPr="001708CF">
              <w:rPr>
                <w:rFonts w:ascii="Times New Roman" w:hAnsi="Times New Roman"/>
                <w:bCs/>
                <w:sz w:val="24"/>
                <w:szCs w:val="24"/>
              </w:rPr>
              <w:t>,</w:t>
            </w:r>
            <w:r>
              <w:rPr>
                <w:rFonts w:ascii="Times New Roman" w:hAnsi="Times New Roman"/>
                <w:b/>
                <w:bCs/>
                <w:sz w:val="24"/>
                <w:szCs w:val="24"/>
              </w:rPr>
              <w:t xml:space="preserve"> </w:t>
            </w:r>
            <w:r>
              <w:rPr>
                <w:rFonts w:asciiTheme="majorBidi" w:hAnsiTheme="majorBidi" w:cstheme="majorBidi"/>
                <w:sz w:val="24"/>
                <w:szCs w:val="24"/>
              </w:rPr>
              <w:t xml:space="preserve">conformément au statut dont bénéficie le financement de MCA-Niger en République du Niger. </w:t>
            </w:r>
          </w:p>
        </w:tc>
      </w:tr>
      <w:tr w:rsidR="003D6FF3" w14:paraId="08C94ECC" w14:textId="77777777" w:rsidTr="001B1DC6">
        <w:trPr>
          <w:trHeight w:val="520"/>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6602103"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0DF3972" w14:textId="77777777" w:rsidR="003D6FF3" w:rsidRDefault="00892ABF">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2EAB9D96" w14:textId="77777777" w:rsidR="003D6FF3" w:rsidRDefault="00892ABF">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E0B0A4" w14:textId="77777777" w:rsidR="003D6FF3" w:rsidRDefault="003D6FF3" w:rsidP="003944A5">
      <w:pPr>
        <w:autoSpaceDE w:val="0"/>
        <w:autoSpaceDN w:val="0"/>
        <w:adjustRightInd w:val="0"/>
        <w:spacing w:after="0" w:line="360" w:lineRule="auto"/>
        <w:rPr>
          <w:rFonts w:ascii="Times New Roman" w:hAnsi="Times New Roman"/>
          <w:sz w:val="16"/>
          <w:szCs w:val="16"/>
        </w:rPr>
      </w:pPr>
    </w:p>
    <w:p w14:paraId="1FE556D3" w14:textId="77777777" w:rsidR="003D6FF3" w:rsidRDefault="00892ABF" w:rsidP="001B1DC6">
      <w:pPr>
        <w:pStyle w:val="Heading1"/>
        <w:numPr>
          <w:ilvl w:val="0"/>
          <w:numId w:val="5"/>
        </w:numPr>
        <w:pBdr>
          <w:bottom w:val="single" w:sz="4" w:space="1" w:color="auto"/>
        </w:pBdr>
        <w:ind w:left="450" w:hanging="450"/>
        <w:rPr>
          <w:sz w:val="24"/>
          <w:szCs w:val="24"/>
        </w:rPr>
      </w:pPr>
      <w:bookmarkStart w:id="16" w:name="_Toc69384600"/>
      <w:bookmarkStart w:id="17" w:name="_Toc142061578"/>
      <w:bookmarkEnd w:id="14"/>
      <w:r>
        <w:rPr>
          <w:sz w:val="24"/>
          <w:szCs w:val="24"/>
        </w:rPr>
        <w:t>CONTENU DU DOSSIER DE COTATION</w:t>
      </w:r>
      <w:bookmarkEnd w:id="16"/>
      <w:bookmarkEnd w:id="17"/>
    </w:p>
    <w:p w14:paraId="18837E83" w14:textId="4CECE741"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Dossier de demande de Cotations spécifie les Biens faisant l’objet du </w:t>
      </w:r>
      <w:r w:rsidR="00986FDA">
        <w:rPr>
          <w:rFonts w:ascii="Times New Roman" w:hAnsi="Times New Roman"/>
          <w:sz w:val="24"/>
          <w:szCs w:val="24"/>
        </w:rPr>
        <w:t>Marché</w:t>
      </w:r>
      <w:r>
        <w:rPr>
          <w:rFonts w:ascii="Times New Roman" w:hAnsi="Times New Roman"/>
          <w:sz w:val="24"/>
          <w:szCs w:val="24"/>
        </w:rPr>
        <w:t xml:space="preserve">, fixe les procédures de la consultation et stipule les conditions du Marché. Le dossier comprend les éléments énumérés ci-après : </w:t>
      </w:r>
    </w:p>
    <w:p w14:paraId="079914DA"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Lettre de Soumission de la Cotation ;</w:t>
      </w:r>
    </w:p>
    <w:p w14:paraId="16C19796"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Bordereau des Prix des Biens ;</w:t>
      </w:r>
    </w:p>
    <w:p w14:paraId="1BE1054D"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 de Livraison des Biens ;</w:t>
      </w:r>
    </w:p>
    <w:p w14:paraId="22950A1B"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4AB16AF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1360CE8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03DF3017"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444942F" w14:textId="77777777" w:rsidR="003D6FF3" w:rsidRDefault="003D6FF3">
      <w:pPr>
        <w:suppressAutoHyphens/>
        <w:spacing w:after="120" w:line="240" w:lineRule="auto"/>
        <w:ind w:left="426" w:right="-72"/>
        <w:jc w:val="both"/>
        <w:rPr>
          <w:rFonts w:ascii="Times New Roman" w:hAnsi="Times New Roman"/>
          <w:sz w:val="8"/>
          <w:szCs w:val="8"/>
        </w:rPr>
      </w:pPr>
    </w:p>
    <w:p w14:paraId="75F5A0E5" w14:textId="6F085EE2"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Le Fournisseur devra examiner les instructions et spécifications contenues dans le Dossier de Demande de Cotations.</w:t>
      </w:r>
    </w:p>
    <w:p w14:paraId="6B2A5884"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5292AC60" w14:textId="77777777" w:rsidR="003D6FF3" w:rsidRDefault="00892ABF" w:rsidP="003944A5">
      <w:pPr>
        <w:pStyle w:val="Heading1"/>
        <w:numPr>
          <w:ilvl w:val="0"/>
          <w:numId w:val="5"/>
        </w:numPr>
        <w:pBdr>
          <w:bottom w:val="single" w:sz="4" w:space="1" w:color="auto"/>
        </w:pBdr>
        <w:ind w:left="450" w:hanging="450"/>
        <w:rPr>
          <w:sz w:val="24"/>
          <w:szCs w:val="24"/>
        </w:rPr>
      </w:pPr>
      <w:bookmarkStart w:id="18" w:name="_Toc142061579"/>
      <w:r>
        <w:rPr>
          <w:sz w:val="24"/>
          <w:szCs w:val="24"/>
        </w:rPr>
        <w:t>CONTENU DU DOSSIER DE SOUMISSION</w:t>
      </w:r>
      <w:bookmarkEnd w:id="18"/>
    </w:p>
    <w:p w14:paraId="5FEBB26B"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7028A103" w14:textId="4D0D4564" w:rsidR="003D6FF3" w:rsidRDefault="00892ABF">
      <w:pPr>
        <w:pStyle w:val="ListParagraph"/>
        <w:numPr>
          <w:ilvl w:val="0"/>
          <w:numId w:val="8"/>
        </w:numPr>
        <w:spacing w:after="120" w:line="240" w:lineRule="auto"/>
        <w:jc w:val="both"/>
        <w:rPr>
          <w:rFonts w:asciiTheme="majorBidi" w:hAnsiTheme="majorBidi" w:cstheme="majorBidi"/>
          <w:sz w:val="24"/>
          <w:szCs w:val="24"/>
        </w:rPr>
      </w:pPr>
      <w:r>
        <w:rPr>
          <w:rFonts w:ascii="Times New Roman" w:hAnsi="Times New Roman"/>
          <w:sz w:val="24"/>
          <w:szCs w:val="24"/>
        </w:rPr>
        <w:t xml:space="preserve">Une Lettre de </w:t>
      </w:r>
      <w:bookmarkStart w:id="19" w:name="_Hlk84847723"/>
      <w:r>
        <w:rPr>
          <w:rFonts w:ascii="Times New Roman" w:hAnsi="Times New Roman"/>
          <w:sz w:val="24"/>
          <w:szCs w:val="24"/>
        </w:rPr>
        <w:t>Soumission</w:t>
      </w:r>
      <w:bookmarkEnd w:id="19"/>
      <w:r>
        <w:rPr>
          <w:rFonts w:ascii="Times New Roman" w:hAnsi="Times New Roman"/>
          <w:sz w:val="24"/>
          <w:szCs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francs CFA</w:t>
      </w:r>
      <w:r w:rsidR="00752F06" w:rsidRPr="001708CF">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Pr>
          <w:rFonts w:asciiTheme="majorBidi" w:hAnsiTheme="majorBidi" w:cstheme="majorBidi"/>
          <w:sz w:val="24"/>
          <w:szCs w:val="24"/>
        </w:rPr>
        <w:t xml:space="preserve"> Toute Cotation non accompagnée de la Lettre de Cotation signée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sz w:val="24"/>
          <w:szCs w:val="24"/>
        </w:rPr>
        <w:t>;</w:t>
      </w:r>
    </w:p>
    <w:p w14:paraId="112BE4B3" w14:textId="77777777" w:rsidR="00B1699D" w:rsidRDefault="00B1699D" w:rsidP="00A01DF1">
      <w:pPr>
        <w:pStyle w:val="ListParagraph"/>
        <w:tabs>
          <w:tab w:val="left" w:pos="720"/>
        </w:tabs>
        <w:spacing w:after="120" w:line="240" w:lineRule="auto"/>
        <w:jc w:val="both"/>
        <w:rPr>
          <w:rFonts w:asciiTheme="majorBidi" w:hAnsiTheme="majorBidi" w:cstheme="majorBidi"/>
          <w:sz w:val="24"/>
          <w:szCs w:val="24"/>
        </w:rPr>
      </w:pPr>
    </w:p>
    <w:p w14:paraId="61B5F0BD" w14:textId="3B819A82"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Un Bordereau des Prix daté et signé</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1BE17E38" w14:textId="629F9CAB"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Un Calendrier de livraison des Biens daté et signé</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4B3F1FA" w14:textId="57FB6ADB" w:rsidR="003D6FF3" w:rsidRDefault="00892ABF">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 techniques offertes par le soumissionnaire datées et signées</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A.4 ;</w:t>
      </w:r>
    </w:p>
    <w:p w14:paraId="7656D02B" w14:textId="77777777"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bCs/>
          <w:iCs/>
          <w:sz w:val="24"/>
          <w:szCs w:val="24"/>
        </w:rPr>
        <w:t xml:space="preserve">La copie du registre de commerce et du crédit mobilier (RCCM) ou </w:t>
      </w:r>
      <w:bookmarkStart w:id="20" w:name="_Hlk33716651"/>
      <w:r>
        <w:rPr>
          <w:rFonts w:asciiTheme="majorBidi" w:hAnsiTheme="majorBidi" w:cstheme="majorBidi"/>
          <w:b/>
          <w:i/>
          <w:sz w:val="24"/>
          <w:szCs w:val="24"/>
        </w:rPr>
        <w:t>équivalent selon le Pays</w:t>
      </w:r>
      <w:bookmarkEnd w:id="20"/>
      <w:r>
        <w:rPr>
          <w:rFonts w:asciiTheme="majorBidi" w:hAnsiTheme="majorBidi" w:cstheme="majorBidi"/>
          <w:bCs/>
          <w:iCs/>
          <w:sz w:val="24"/>
          <w:szCs w:val="24"/>
        </w:rPr>
        <w:t xml:space="preserve">, du numéro d’identification fiscal (NIF)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 Quant à l’</w:t>
      </w:r>
      <w:bookmarkStart w:id="21" w:name="_Hlk46432068"/>
      <w:r>
        <w:rPr>
          <w:rFonts w:asciiTheme="majorBidi" w:hAnsiTheme="majorBidi" w:cstheme="majorBidi"/>
          <w:bCs/>
          <w:iCs/>
          <w:sz w:val="24"/>
          <w:szCs w:val="24"/>
        </w:rPr>
        <w:t>Attestation de Régularité Fiscale</w:t>
      </w:r>
      <w:bookmarkEnd w:id="21"/>
      <w:r>
        <w:rPr>
          <w:rFonts w:asciiTheme="majorBidi" w:hAnsiTheme="majorBidi" w:cstheme="majorBidi"/>
          <w:bCs/>
          <w:iCs/>
          <w:sz w:val="24"/>
          <w:szCs w:val="24"/>
        </w:rPr>
        <w:t xml:space="preserve"> (ARF) qui concerne seulement le Soumissionnaire local, elle sera demandée au Soumissionnaire finalement retenu, avant la signature du Bon de Commande ;</w:t>
      </w:r>
    </w:p>
    <w:p w14:paraId="7B7D0557" w14:textId="77777777"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Le pouvoir habilitant le signataire de la Cotation à engager le soumissionnaire (procuration ou autre forme d’autorisation) s’il est différent des représentants légaux du soumissionnaire inscrit sur le RCCM ou dans les statuts de l’entreprise ;</w:t>
      </w:r>
    </w:p>
    <w:p w14:paraId="0642E766" w14:textId="2560D818" w:rsidR="003D6FF3" w:rsidRDefault="00892ABF" w:rsidP="00A1145D">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Au moins </w:t>
      </w:r>
      <w:r w:rsidR="00664131">
        <w:rPr>
          <w:rFonts w:asciiTheme="majorBidi" w:hAnsiTheme="majorBidi" w:cstheme="majorBidi"/>
          <w:b/>
          <w:bCs/>
          <w:sz w:val="24"/>
          <w:szCs w:val="24"/>
        </w:rPr>
        <w:t>deux (02)</w:t>
      </w:r>
      <w:r w:rsidRPr="00A1145D">
        <w:rPr>
          <w:rFonts w:asciiTheme="majorBidi" w:hAnsiTheme="majorBidi" w:cstheme="majorBidi"/>
          <w:b/>
          <w:sz w:val="24"/>
          <w:szCs w:val="24"/>
        </w:rPr>
        <w:t xml:space="preserve"> marché</w:t>
      </w:r>
      <w:r w:rsidR="003C2FFA" w:rsidRPr="00A1145D">
        <w:rPr>
          <w:rFonts w:asciiTheme="majorBidi" w:hAnsiTheme="majorBidi" w:cstheme="majorBidi"/>
          <w:b/>
          <w:sz w:val="24"/>
          <w:szCs w:val="24"/>
        </w:rPr>
        <w:t>s</w:t>
      </w:r>
      <w:r w:rsidRPr="00A1145D">
        <w:rPr>
          <w:rFonts w:asciiTheme="majorBidi" w:hAnsiTheme="majorBidi" w:cstheme="majorBidi"/>
          <w:b/>
          <w:sz w:val="24"/>
          <w:szCs w:val="24"/>
        </w:rPr>
        <w:t xml:space="preserve"> similaire</w:t>
      </w:r>
      <w:r w:rsidR="003C2FFA" w:rsidRPr="00A1145D">
        <w:rPr>
          <w:rFonts w:asciiTheme="majorBidi" w:hAnsiTheme="majorBidi" w:cstheme="majorBidi"/>
          <w:b/>
          <w:sz w:val="24"/>
          <w:szCs w:val="24"/>
        </w:rPr>
        <w:t>s</w:t>
      </w:r>
      <w:r w:rsidR="00596C17">
        <w:rPr>
          <w:rFonts w:asciiTheme="majorBidi" w:hAnsiTheme="majorBidi" w:cstheme="majorBidi"/>
          <w:sz w:val="24"/>
          <w:szCs w:val="24"/>
        </w:rPr>
        <w:t>,</w:t>
      </w:r>
      <w:r>
        <w:rPr>
          <w:rFonts w:asciiTheme="majorBidi" w:hAnsiTheme="majorBidi" w:cstheme="majorBidi"/>
          <w:sz w:val="24"/>
          <w:szCs w:val="24"/>
        </w:rPr>
        <w:t xml:space="preserve"> </w:t>
      </w:r>
      <w:r w:rsidRPr="0084347A">
        <w:rPr>
          <w:rFonts w:asciiTheme="majorBidi" w:hAnsiTheme="majorBidi" w:cstheme="majorBidi"/>
          <w:b/>
          <w:bCs/>
          <w:sz w:val="24"/>
          <w:szCs w:val="24"/>
        </w:rPr>
        <w:t>sous peine de rejet de l’Offre</w:t>
      </w:r>
      <w:r w:rsidR="00596C17">
        <w:rPr>
          <w:rFonts w:asciiTheme="majorBidi" w:hAnsiTheme="majorBidi" w:cstheme="majorBidi"/>
          <w:b/>
          <w:bCs/>
          <w:sz w:val="24"/>
          <w:szCs w:val="24"/>
        </w:rPr>
        <w:t>,</w:t>
      </w:r>
      <w:r>
        <w:rPr>
          <w:rFonts w:asciiTheme="majorBidi" w:hAnsiTheme="majorBidi" w:cstheme="majorBidi"/>
          <w:sz w:val="24"/>
          <w:szCs w:val="24"/>
        </w:rPr>
        <w:t xml:space="preserve"> à justifier par des bons de Commande (Contrats) accompagnés des attestations de bonne exécution ou des procès-verbaux de réception ou des bons de livraison signés par les deux parties. On attend par marchés similaires</w:t>
      </w:r>
      <w:r w:rsidR="00752F06">
        <w:rPr>
          <w:rFonts w:asciiTheme="majorBidi" w:hAnsiTheme="majorBidi" w:cstheme="majorBidi"/>
          <w:sz w:val="24"/>
          <w:szCs w:val="24"/>
        </w:rPr>
        <w:t>,</w:t>
      </w:r>
      <w:r>
        <w:rPr>
          <w:rFonts w:asciiTheme="majorBidi" w:hAnsiTheme="majorBidi" w:cstheme="majorBidi"/>
          <w:sz w:val="24"/>
          <w:szCs w:val="24"/>
        </w:rPr>
        <w:t xml:space="preserve"> tout marché (Bon de commande) de fourniture de </w:t>
      </w:r>
      <w:r w:rsidR="00FD7414">
        <w:rPr>
          <w:rFonts w:asciiTheme="majorBidi" w:hAnsiTheme="majorBidi" w:cstheme="majorBidi"/>
          <w:sz w:val="24"/>
          <w:szCs w:val="24"/>
        </w:rPr>
        <w:t>Homebox</w:t>
      </w:r>
      <w:r>
        <w:rPr>
          <w:rFonts w:asciiTheme="majorBidi" w:hAnsiTheme="majorBidi" w:cstheme="majorBidi"/>
          <w:sz w:val="24"/>
          <w:szCs w:val="24"/>
        </w:rPr>
        <w:t xml:space="preserve">. </w:t>
      </w:r>
    </w:p>
    <w:p w14:paraId="4FB3F338" w14:textId="230A6F57" w:rsidR="003D6FF3" w:rsidRDefault="00892ABF">
      <w:pPr>
        <w:pStyle w:val="ListParagraph"/>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MCA-Niger se réserve le droit de vérifier toutes les références avant la signature du </w:t>
      </w:r>
      <w:r w:rsidR="00752F06">
        <w:rPr>
          <w:rFonts w:asciiTheme="majorBidi" w:hAnsiTheme="majorBidi" w:cstheme="majorBidi"/>
          <w:sz w:val="24"/>
          <w:szCs w:val="24"/>
        </w:rPr>
        <w:t>Contrat</w:t>
      </w:r>
      <w:r>
        <w:rPr>
          <w:rFonts w:asciiTheme="majorBidi" w:hAnsiTheme="majorBidi" w:cstheme="majorBidi"/>
          <w:sz w:val="24"/>
          <w:szCs w:val="24"/>
        </w:rPr>
        <w:t xml:space="preserve">. </w:t>
      </w:r>
    </w:p>
    <w:p w14:paraId="458689E7" w14:textId="186AF3C1"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La documentation technique adéquate ou toute information pertinente de </w:t>
      </w:r>
      <w:r w:rsidR="00342993">
        <w:rPr>
          <w:rFonts w:asciiTheme="majorBidi" w:hAnsiTheme="majorBidi" w:cstheme="majorBidi"/>
          <w:b/>
          <w:bCs/>
          <w:sz w:val="24"/>
          <w:szCs w:val="24"/>
        </w:rPr>
        <w:t>Homebox Internet</w:t>
      </w:r>
      <w:r>
        <w:rPr>
          <w:rFonts w:asciiTheme="majorBidi" w:hAnsiTheme="majorBidi" w:cstheme="majorBidi"/>
          <w:sz w:val="24"/>
          <w:szCs w:val="24"/>
        </w:rPr>
        <w:t>.</w:t>
      </w:r>
    </w:p>
    <w:p w14:paraId="55654599" w14:textId="02887697" w:rsidR="003D6FF3" w:rsidRDefault="00892ABF">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Autorisation du Fabricant ou distributeur agrée pour les </w:t>
      </w:r>
      <w:r w:rsidR="00342993">
        <w:rPr>
          <w:rFonts w:asciiTheme="majorBidi" w:hAnsiTheme="majorBidi" w:cstheme="majorBidi"/>
          <w:sz w:val="24"/>
          <w:szCs w:val="24"/>
        </w:rPr>
        <w:t>Homebox</w:t>
      </w:r>
      <w:r>
        <w:rPr>
          <w:rFonts w:asciiTheme="majorBidi" w:hAnsiTheme="majorBidi" w:cstheme="majorBidi"/>
          <w:sz w:val="24"/>
          <w:szCs w:val="24"/>
        </w:rPr>
        <w:t xml:space="preserve"> : </w:t>
      </w:r>
      <w:r>
        <w:rPr>
          <w:rFonts w:asciiTheme="majorBidi" w:hAnsiTheme="majorBidi" w:cstheme="majorBidi"/>
          <w:b/>
          <w:sz w:val="24"/>
          <w:szCs w:val="24"/>
        </w:rPr>
        <w:t>Facultative</w:t>
      </w:r>
    </w:p>
    <w:p w14:paraId="292BE0E4" w14:textId="77777777" w:rsidR="003D6FF3" w:rsidRDefault="003D6FF3">
      <w:pPr>
        <w:widowControl w:val="0"/>
        <w:autoSpaceDE w:val="0"/>
        <w:autoSpaceDN w:val="0"/>
        <w:adjustRightInd w:val="0"/>
        <w:spacing w:after="0" w:line="240" w:lineRule="auto"/>
        <w:rPr>
          <w:rFonts w:asciiTheme="majorBidi" w:hAnsiTheme="majorBidi" w:cstheme="majorBidi"/>
          <w:sz w:val="24"/>
          <w:szCs w:val="24"/>
        </w:rPr>
      </w:pPr>
    </w:p>
    <w:p w14:paraId="135F4A4C" w14:textId="6823B668" w:rsidR="003D6FF3" w:rsidRDefault="00892ABF">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A l’exception des éléments décrits au niveau des points 1, 2, 3 et 7, des demandes de clarification ou de complément peuvent être envoyées aux soumissionnaires durant l’évaluation pour les pièces fournies. </w:t>
      </w:r>
    </w:p>
    <w:p w14:paraId="4AD03C9F" w14:textId="77777777" w:rsidR="003D6FF3" w:rsidRDefault="00892ABF" w:rsidP="003944A5">
      <w:pPr>
        <w:pStyle w:val="Heading1"/>
        <w:numPr>
          <w:ilvl w:val="0"/>
          <w:numId w:val="5"/>
        </w:numPr>
        <w:pBdr>
          <w:bottom w:val="single" w:sz="4" w:space="1" w:color="auto"/>
        </w:pBdr>
        <w:ind w:left="360" w:hanging="360"/>
        <w:rPr>
          <w:sz w:val="24"/>
          <w:szCs w:val="24"/>
        </w:rPr>
      </w:pPr>
      <w:bookmarkStart w:id="22" w:name="_Toc142061580"/>
      <w:r>
        <w:rPr>
          <w:sz w:val="24"/>
          <w:szCs w:val="24"/>
        </w:rPr>
        <w:t>DELAI ET LIEU DE LIVRAISON</w:t>
      </w:r>
      <w:bookmarkEnd w:id="22"/>
      <w:r>
        <w:rPr>
          <w:sz w:val="24"/>
          <w:szCs w:val="24"/>
        </w:rPr>
        <w:t xml:space="preserve"> </w:t>
      </w:r>
    </w:p>
    <w:p w14:paraId="31B28391" w14:textId="74576DB6" w:rsidR="003D6FF3" w:rsidRDefault="00892ABF">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w:t>
      </w:r>
      <w:r w:rsidR="00C706E6">
        <w:rPr>
          <w:rFonts w:asciiTheme="majorBidi" w:hAnsiTheme="majorBidi" w:cstheme="majorBidi"/>
          <w:sz w:val="24"/>
          <w:szCs w:val="24"/>
          <w:lang w:val="fr-FR"/>
        </w:rPr>
        <w:t xml:space="preserve">maximum </w:t>
      </w:r>
      <w:r>
        <w:rPr>
          <w:rFonts w:asciiTheme="majorBidi" w:hAnsiTheme="majorBidi" w:cstheme="majorBidi"/>
          <w:sz w:val="24"/>
          <w:szCs w:val="24"/>
          <w:lang w:val="fr-FR"/>
        </w:rPr>
        <w:t xml:space="preserve">de </w:t>
      </w:r>
      <w:r w:rsidR="00C706E6">
        <w:rPr>
          <w:rFonts w:asciiTheme="majorBidi" w:hAnsiTheme="majorBidi" w:cstheme="majorBidi"/>
          <w:b/>
          <w:bCs/>
          <w:sz w:val="24"/>
          <w:szCs w:val="24"/>
          <w:lang w:val="fr-FR"/>
        </w:rPr>
        <w:t>trent</w:t>
      </w:r>
      <w:r>
        <w:rPr>
          <w:rFonts w:asciiTheme="majorBidi" w:hAnsiTheme="majorBidi" w:cstheme="majorBidi"/>
          <w:b/>
          <w:bCs/>
          <w:sz w:val="24"/>
          <w:szCs w:val="24"/>
          <w:lang w:val="fr-FR"/>
        </w:rPr>
        <w:t>e (</w:t>
      </w:r>
      <w:r w:rsidR="00C706E6">
        <w:rPr>
          <w:rFonts w:asciiTheme="majorBidi" w:hAnsiTheme="majorBidi" w:cstheme="majorBidi"/>
          <w:b/>
          <w:bCs/>
          <w:sz w:val="24"/>
          <w:szCs w:val="24"/>
          <w:lang w:val="fr-FR"/>
        </w:rPr>
        <w:t>30</w:t>
      </w:r>
      <w:r>
        <w:rPr>
          <w:rFonts w:asciiTheme="majorBidi" w:hAnsiTheme="majorBidi" w:cstheme="majorBidi"/>
          <w:b/>
          <w:bCs/>
          <w:sz w:val="24"/>
          <w:szCs w:val="24"/>
          <w:lang w:val="fr-FR"/>
        </w:rPr>
        <w:t>) jours</w:t>
      </w:r>
      <w:r>
        <w:rPr>
          <w:rFonts w:asciiTheme="majorBidi" w:hAnsiTheme="majorBidi" w:cstheme="majorBidi"/>
          <w:sz w:val="24"/>
          <w:szCs w:val="24"/>
          <w:lang w:val="fr-FR"/>
        </w:rPr>
        <w:t xml:space="preserve"> calendaires.</w:t>
      </w:r>
    </w:p>
    <w:p w14:paraId="286E296B" w14:textId="77777777" w:rsidR="003D6FF3" w:rsidRDefault="003D6FF3">
      <w:pPr>
        <w:pStyle w:val="TableParagraph"/>
        <w:spacing w:line="274" w:lineRule="exact"/>
        <w:ind w:left="69"/>
        <w:jc w:val="both"/>
        <w:rPr>
          <w:rFonts w:asciiTheme="majorBidi" w:hAnsiTheme="majorBidi" w:cstheme="majorBidi"/>
          <w:sz w:val="24"/>
          <w:szCs w:val="24"/>
          <w:lang w:val="fr-FR"/>
        </w:rPr>
      </w:pPr>
    </w:p>
    <w:p w14:paraId="2537BC40" w14:textId="77777777" w:rsidR="003D6FF3" w:rsidRDefault="00892ABF">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3"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3"/>
      <w:r>
        <w:rPr>
          <w:rFonts w:asciiTheme="majorBidi" w:hAnsiTheme="majorBidi" w:cstheme="majorBidi"/>
          <w:sz w:val="24"/>
          <w:szCs w:val="24"/>
          <w:lang w:val="fr-FR"/>
        </w:rPr>
        <w:t xml:space="preserve">, en tenant compte des indications en Annexe 1 de la Demande de Cotations. </w:t>
      </w:r>
    </w:p>
    <w:p w14:paraId="663D9693" w14:textId="77777777" w:rsidR="003D6FF3" w:rsidRDefault="00892AB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r>
        <w:rPr>
          <w:rFonts w:asciiTheme="majorBidi" w:hAnsiTheme="majorBidi" w:cstheme="majorBidi"/>
          <w:sz w:val="24"/>
          <w:szCs w:val="24"/>
          <w:lang w:val="fr-FR"/>
        </w:rPr>
        <w:t xml:space="preserve"> Toute Cotation avec un délai de livraison supérieur à celui qui est proposé</w:t>
      </w:r>
      <w:r>
        <w:rPr>
          <w:rFonts w:asciiTheme="majorBidi" w:hAnsiTheme="majorBidi" w:cstheme="majorBidi"/>
          <w:b/>
          <w:bCs/>
          <w:sz w:val="24"/>
          <w:szCs w:val="24"/>
          <w:lang w:val="fr-FR"/>
        </w:rPr>
        <w:t xml:space="preserve"> </w:t>
      </w:r>
      <w:r>
        <w:rPr>
          <w:rFonts w:asciiTheme="majorBidi" w:hAnsiTheme="majorBidi" w:cstheme="majorBidi"/>
          <w:bCs/>
          <w:sz w:val="24"/>
          <w:szCs w:val="24"/>
          <w:lang w:val="fr-FR"/>
        </w:rPr>
        <w:t>dans cette Demande de Cotation</w:t>
      </w:r>
      <w:r>
        <w:rPr>
          <w:rFonts w:asciiTheme="majorBidi" w:hAnsiTheme="majorBidi" w:cstheme="majorBidi"/>
          <w:b/>
          <w:bCs/>
          <w:sz w:val="24"/>
          <w:szCs w:val="24"/>
          <w:lang w:val="fr-FR"/>
        </w:rPr>
        <w:t xml:space="preserve"> </w:t>
      </w:r>
      <w:r>
        <w:rPr>
          <w:rFonts w:asciiTheme="majorBidi" w:hAnsiTheme="majorBidi" w:cstheme="majorBidi"/>
          <w:b/>
          <w:bCs/>
          <w:i/>
          <w:iCs/>
          <w:sz w:val="24"/>
          <w:szCs w:val="24"/>
          <w:lang w:val="fr-FR"/>
        </w:rPr>
        <w:t>sera déclarée non conforme.</w:t>
      </w:r>
    </w:p>
    <w:p w14:paraId="4EB06322" w14:textId="77777777" w:rsidR="003D6FF3" w:rsidRDefault="00892ABF" w:rsidP="003944A5">
      <w:pPr>
        <w:pStyle w:val="Heading1"/>
        <w:numPr>
          <w:ilvl w:val="0"/>
          <w:numId w:val="5"/>
        </w:numPr>
        <w:pBdr>
          <w:bottom w:val="single" w:sz="4" w:space="1" w:color="auto"/>
        </w:pBdr>
        <w:ind w:left="450" w:hanging="450"/>
        <w:rPr>
          <w:sz w:val="24"/>
          <w:szCs w:val="24"/>
        </w:rPr>
      </w:pPr>
      <w:bookmarkStart w:id="24" w:name="_Toc142061581"/>
      <w:r>
        <w:rPr>
          <w:sz w:val="24"/>
          <w:szCs w:val="24"/>
        </w:rPr>
        <w:t>DEMANDE D’ECLAIRCISSEMENTS</w:t>
      </w:r>
      <w:bookmarkEnd w:id="24"/>
    </w:p>
    <w:p w14:paraId="5FD7DCD3" w14:textId="3D19AA05" w:rsidR="003D6FF3" w:rsidRDefault="00892ABF">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773F83CF" w14:textId="71ED6676" w:rsidR="003D6FF3" w:rsidRDefault="00000000">
      <w:pPr>
        <w:spacing w:after="0" w:line="240" w:lineRule="auto"/>
        <w:jc w:val="both"/>
        <w:rPr>
          <w:rFonts w:ascii="Times New Roman" w:eastAsia="+mn-ea" w:hAnsi="Times New Roman"/>
          <w:b/>
          <w:bCs/>
          <w:kern w:val="24"/>
          <w:sz w:val="24"/>
          <w:szCs w:val="24"/>
        </w:rPr>
      </w:pPr>
      <w:hyperlink r:id="rId16" w:history="1">
        <w:r w:rsidR="00892ABF">
          <w:rPr>
            <w:rStyle w:val="Hyperlink"/>
            <w:rFonts w:ascii="Times New Roman" w:hAnsi="Times New Roman"/>
            <w:u w:val="none"/>
          </w:rPr>
          <w:t>AMEEMMCANigerPA@dt-global.com</w:t>
        </w:r>
      </w:hyperlink>
      <w:r w:rsidR="00892ABF">
        <w:t xml:space="preserve"> </w:t>
      </w:r>
      <w:r w:rsidR="00892ABF">
        <w:rPr>
          <w:rFonts w:asciiTheme="majorBidi" w:eastAsia="Calibri" w:hAnsiTheme="majorBidi" w:cstheme="majorBidi"/>
          <w:sz w:val="24"/>
          <w:szCs w:val="24"/>
          <w:lang w:bidi="fr-FR"/>
        </w:rPr>
        <w:t xml:space="preserve">copie à </w:t>
      </w:r>
      <w:hyperlink r:id="rId17" w:history="1">
        <w:r w:rsidR="00892ABF">
          <w:rPr>
            <w:rStyle w:val="Hyperlink"/>
            <w:rFonts w:asciiTheme="majorBidi" w:eastAsia="Calibri" w:hAnsiTheme="majorBidi" w:cstheme="majorBidi"/>
            <w:sz w:val="24"/>
            <w:szCs w:val="24"/>
            <w:u w:val="none"/>
            <w:lang w:bidi="fr-FR"/>
          </w:rPr>
          <w:t>procurement@mcaniger.ne</w:t>
        </w:r>
      </w:hyperlink>
      <w:r w:rsidR="00892ABF">
        <w:rPr>
          <w:rFonts w:asciiTheme="majorBidi" w:eastAsia="Calibri" w:hAnsiTheme="majorBidi" w:cstheme="majorBidi"/>
          <w:sz w:val="24"/>
          <w:szCs w:val="24"/>
          <w:lang w:bidi="fr-FR"/>
        </w:rPr>
        <w:t xml:space="preserve"> </w:t>
      </w:r>
      <w:r w:rsidR="00337219">
        <w:rPr>
          <w:rFonts w:asciiTheme="majorBidi" w:eastAsia="Calibri" w:hAnsiTheme="majorBidi" w:cstheme="majorBidi"/>
          <w:sz w:val="24"/>
          <w:szCs w:val="24"/>
          <w:lang w:bidi="fr-FR"/>
        </w:rPr>
        <w:t>et</w:t>
      </w:r>
      <w:r w:rsidR="00892ABF">
        <w:rPr>
          <w:rFonts w:asciiTheme="majorBidi" w:eastAsia="Calibri" w:hAnsiTheme="majorBidi" w:cstheme="majorBidi"/>
          <w:sz w:val="24"/>
          <w:szCs w:val="24"/>
          <w:lang w:bidi="fr-FR"/>
        </w:rPr>
        <w:t xml:space="preserve"> </w:t>
      </w:r>
      <w:r w:rsidR="00892ABF">
        <w:rPr>
          <w:rFonts w:asciiTheme="majorBidi" w:eastAsia="Calibri" w:hAnsiTheme="majorBidi" w:cstheme="majorBidi"/>
          <w:b/>
          <w:bCs/>
          <w:sz w:val="24"/>
          <w:szCs w:val="24"/>
          <w:lang w:bidi="fr-FR"/>
        </w:rPr>
        <w:t>obligatoire</w:t>
      </w:r>
      <w:r w:rsidR="00337219">
        <w:rPr>
          <w:rFonts w:asciiTheme="majorBidi" w:eastAsia="Calibri" w:hAnsiTheme="majorBidi" w:cstheme="majorBidi"/>
          <w:b/>
          <w:bCs/>
          <w:sz w:val="24"/>
          <w:szCs w:val="24"/>
          <w:lang w:bidi="fr-FR"/>
        </w:rPr>
        <w:t>ment</w:t>
      </w:r>
      <w:r w:rsidR="00892ABF">
        <w:rPr>
          <w:rFonts w:asciiTheme="majorBidi" w:eastAsia="Calibri" w:hAnsiTheme="majorBidi" w:cstheme="majorBidi"/>
          <w:sz w:val="24"/>
          <w:szCs w:val="24"/>
          <w:lang w:bidi="fr-FR"/>
        </w:rPr>
        <w:t xml:space="preserve"> </w:t>
      </w:r>
      <w:r w:rsidR="00337219">
        <w:rPr>
          <w:rFonts w:asciiTheme="majorBidi" w:eastAsia="Calibri" w:hAnsiTheme="majorBidi" w:cstheme="majorBidi"/>
          <w:sz w:val="24"/>
          <w:szCs w:val="24"/>
          <w:lang w:bidi="fr-FR"/>
        </w:rPr>
        <w:t xml:space="preserve">mentionner </w:t>
      </w:r>
      <w:r w:rsidR="00892ABF">
        <w:rPr>
          <w:rFonts w:asciiTheme="majorBidi" w:eastAsia="Calibri" w:hAnsiTheme="majorBidi" w:cstheme="majorBidi"/>
          <w:sz w:val="24"/>
          <w:szCs w:val="24"/>
          <w:lang w:bidi="fr-FR"/>
        </w:rPr>
        <w:t>en Objet du courriel « </w:t>
      </w:r>
      <w:r w:rsidR="00892ABF" w:rsidRPr="003C2FFA">
        <w:rPr>
          <w:rFonts w:asciiTheme="majorBidi" w:eastAsia="Calibri" w:hAnsiTheme="majorBidi" w:cstheme="majorBidi"/>
          <w:b/>
          <w:bCs/>
          <w:i/>
          <w:iCs/>
          <w:sz w:val="24"/>
          <w:szCs w:val="24"/>
          <w:lang w:bidi="fr-FR"/>
        </w:rPr>
        <w:t>DC N°</w:t>
      </w:r>
      <w:r w:rsidR="00892ABF" w:rsidRPr="003C2FFA">
        <w:rPr>
          <w:i/>
          <w:iCs/>
        </w:rPr>
        <w:t xml:space="preserve"> </w:t>
      </w:r>
      <w:bookmarkStart w:id="25" w:name="_Hlk142043868"/>
      <w:r w:rsidR="00645CAD">
        <w:rPr>
          <w:rFonts w:ascii="Times New Roman" w:hAnsi="Times New Roman"/>
          <w:b/>
          <w:i/>
          <w:iCs/>
          <w:sz w:val="24"/>
          <w:szCs w:val="24"/>
        </w:rPr>
        <w:t>IR/PR/3/NCS/441/23</w:t>
      </w:r>
      <w:r w:rsidR="00892ABF" w:rsidRPr="003C2FFA">
        <w:rPr>
          <w:rFonts w:asciiTheme="majorBidi" w:eastAsia="Calibri" w:hAnsiTheme="majorBidi" w:cstheme="majorBidi"/>
          <w:b/>
          <w:bCs/>
          <w:i/>
          <w:iCs/>
          <w:sz w:val="24"/>
          <w:szCs w:val="24"/>
          <w:lang w:bidi="fr-FR"/>
        </w:rPr>
        <w:t xml:space="preserve"> - </w:t>
      </w:r>
      <w:r w:rsidR="00342993">
        <w:rPr>
          <w:rFonts w:ascii="Times New Roman" w:eastAsia="+mn-ea" w:hAnsi="Times New Roman"/>
          <w:b/>
          <w:bCs/>
          <w:i/>
          <w:iCs/>
          <w:kern w:val="24"/>
          <w:sz w:val="24"/>
          <w:szCs w:val="24"/>
        </w:rPr>
        <w:t>Achat de quinze (15) Homebox Internet avec cartes sim 4G et abonnement Internet pour le compte du MCA-Niger</w:t>
      </w:r>
      <w:bookmarkEnd w:id="25"/>
      <w:r w:rsidR="00892ABF">
        <w:rPr>
          <w:rFonts w:ascii="Times New Roman" w:eastAsia="+mn-ea" w:hAnsi="Times New Roman"/>
          <w:b/>
          <w:bCs/>
          <w:kern w:val="24"/>
          <w:sz w:val="24"/>
          <w:szCs w:val="24"/>
        </w:rPr>
        <w:t>»</w:t>
      </w:r>
      <w:r w:rsidR="00892ABF">
        <w:rPr>
          <w:rFonts w:asciiTheme="majorBidi" w:eastAsia="Calibri" w:hAnsiTheme="majorBidi" w:cstheme="majorBidi"/>
          <w:sz w:val="24"/>
          <w:szCs w:val="24"/>
          <w:lang w:bidi="fr-FR"/>
        </w:rPr>
        <w:t>.</w:t>
      </w:r>
    </w:p>
    <w:p w14:paraId="5AB09163" w14:textId="77777777" w:rsidR="003D6FF3" w:rsidRDefault="003D6FF3">
      <w:pPr>
        <w:tabs>
          <w:tab w:val="left" w:pos="0"/>
        </w:tabs>
        <w:suppressAutoHyphens/>
        <w:spacing w:after="0" w:line="240" w:lineRule="auto"/>
        <w:jc w:val="both"/>
        <w:rPr>
          <w:rFonts w:ascii="Times New Roman" w:hAnsi="Times New Roman"/>
          <w:b/>
          <w:sz w:val="24"/>
          <w:szCs w:val="24"/>
        </w:rPr>
      </w:pPr>
    </w:p>
    <w:p w14:paraId="42C6601A" w14:textId="6D8995B1" w:rsidR="003D6FF3" w:rsidRDefault="00892ABF" w:rsidP="003944A5">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52409E36" w14:textId="77777777" w:rsidR="00596C17" w:rsidRDefault="00596C17" w:rsidP="003944A5">
      <w:pPr>
        <w:tabs>
          <w:tab w:val="left" w:pos="0"/>
        </w:tabs>
        <w:suppressAutoHyphens/>
        <w:spacing w:after="0" w:line="240" w:lineRule="auto"/>
        <w:jc w:val="both"/>
        <w:rPr>
          <w:rFonts w:ascii="Times New Roman" w:hAnsi="Times New Roman"/>
          <w:spacing w:val="-2"/>
          <w:sz w:val="24"/>
          <w:szCs w:val="24"/>
        </w:rPr>
      </w:pPr>
    </w:p>
    <w:p w14:paraId="4F6196D1" w14:textId="3363CE64" w:rsidR="003D6FF3" w:rsidRDefault="00892ABF" w:rsidP="00DC0A52">
      <w:pPr>
        <w:pStyle w:val="Heading1"/>
        <w:numPr>
          <w:ilvl w:val="0"/>
          <w:numId w:val="5"/>
        </w:numPr>
        <w:pBdr>
          <w:bottom w:val="single" w:sz="4" w:space="1" w:color="auto"/>
        </w:pBdr>
        <w:ind w:left="540" w:hanging="540"/>
        <w:rPr>
          <w:sz w:val="24"/>
          <w:szCs w:val="24"/>
        </w:rPr>
      </w:pPr>
      <w:bookmarkStart w:id="26" w:name="_Toc142061582"/>
      <w:r>
        <w:rPr>
          <w:sz w:val="24"/>
          <w:szCs w:val="24"/>
        </w:rPr>
        <w:t>PERIODE DE GARANTIE</w:t>
      </w:r>
      <w:r w:rsidR="00C706E6">
        <w:rPr>
          <w:sz w:val="24"/>
          <w:szCs w:val="24"/>
        </w:rPr>
        <w:t xml:space="preserve"> ET SERVICE APRES VENTE</w:t>
      </w:r>
      <w:bookmarkEnd w:id="26"/>
    </w:p>
    <w:p w14:paraId="6DE3B3CD" w14:textId="757C054A" w:rsidR="003D6FF3" w:rsidRDefault="001F3EA8">
      <w:pPr>
        <w:spacing w:after="0" w:line="240" w:lineRule="auto"/>
        <w:ind w:firstLine="6"/>
        <w:jc w:val="both"/>
        <w:rPr>
          <w:rFonts w:asciiTheme="majorBidi" w:hAnsiTheme="majorBidi" w:cstheme="majorBidi"/>
          <w:bCs/>
          <w:i/>
          <w:iCs/>
          <w:sz w:val="24"/>
          <w:szCs w:val="24"/>
        </w:rPr>
      </w:pPr>
      <w:r>
        <w:rPr>
          <w:rFonts w:asciiTheme="majorBidi" w:hAnsiTheme="majorBidi" w:cstheme="majorBidi"/>
          <w:b/>
          <w:bCs/>
          <w:i/>
          <w:iCs/>
          <w:sz w:val="24"/>
          <w:szCs w:val="24"/>
        </w:rPr>
        <w:t>Deux</w:t>
      </w:r>
      <w:r w:rsidR="005357B2">
        <w:rPr>
          <w:rFonts w:asciiTheme="majorBidi" w:hAnsiTheme="majorBidi" w:cstheme="majorBidi"/>
          <w:b/>
          <w:bCs/>
          <w:i/>
          <w:iCs/>
          <w:sz w:val="24"/>
          <w:szCs w:val="24"/>
        </w:rPr>
        <w:t xml:space="preserve"> (02)</w:t>
      </w:r>
      <w:r w:rsidR="00215B9A" w:rsidRPr="00C40DEC">
        <w:rPr>
          <w:rFonts w:asciiTheme="majorBidi" w:hAnsiTheme="majorBidi" w:cstheme="majorBidi"/>
          <w:b/>
          <w:bCs/>
          <w:i/>
          <w:iCs/>
          <w:sz w:val="24"/>
          <w:szCs w:val="24"/>
        </w:rPr>
        <w:t xml:space="preserve"> </w:t>
      </w:r>
      <w:r w:rsidR="00892ABF">
        <w:rPr>
          <w:rFonts w:ascii="Times New Roman" w:hAnsi="Times New Roman"/>
          <w:b/>
          <w:bCs/>
          <w:kern w:val="36"/>
          <w:sz w:val="24"/>
          <w:szCs w:val="24"/>
          <w:lang w:eastAsia="fr-FR"/>
        </w:rPr>
        <w:t>mois</w:t>
      </w:r>
      <w:r w:rsidR="00892ABF">
        <w:rPr>
          <w:bCs/>
          <w:w w:val="110"/>
        </w:rPr>
        <w:t xml:space="preserve"> </w:t>
      </w:r>
      <w:r w:rsidR="007F194C">
        <w:rPr>
          <w:rFonts w:ascii="Times New Roman" w:hAnsi="Times New Roman"/>
          <w:b/>
          <w:snapToGrid w:val="0"/>
          <w:sz w:val="24"/>
          <w:lang w:eastAsia="de-DE"/>
        </w:rPr>
        <w:t>y compris</w:t>
      </w:r>
      <w:r w:rsidR="00C706E6" w:rsidRPr="007F194C">
        <w:rPr>
          <w:rFonts w:ascii="Times New Roman" w:hAnsi="Times New Roman"/>
          <w:b/>
          <w:snapToGrid w:val="0"/>
          <w:sz w:val="24"/>
          <w:lang w:eastAsia="de-DE"/>
        </w:rPr>
        <w:t xml:space="preserve"> </w:t>
      </w:r>
      <w:r w:rsidR="00B63B2F">
        <w:rPr>
          <w:rFonts w:ascii="Times New Roman" w:hAnsi="Times New Roman"/>
          <w:b/>
          <w:snapToGrid w:val="0"/>
          <w:sz w:val="24"/>
          <w:lang w:eastAsia="de-DE"/>
        </w:rPr>
        <w:t xml:space="preserve">les </w:t>
      </w:r>
      <w:r w:rsidR="00C706E6" w:rsidRPr="007F194C">
        <w:rPr>
          <w:rFonts w:ascii="Times New Roman" w:hAnsi="Times New Roman"/>
          <w:b/>
          <w:snapToGrid w:val="0"/>
          <w:sz w:val="24"/>
          <w:lang w:eastAsia="de-DE"/>
        </w:rPr>
        <w:t>services après-vente</w:t>
      </w:r>
      <w:r w:rsidR="00B63B2F" w:rsidRPr="001708CF">
        <w:rPr>
          <w:rFonts w:ascii="Times New Roman" w:hAnsi="Times New Roman"/>
          <w:snapToGrid w:val="0"/>
          <w:sz w:val="24"/>
          <w:lang w:eastAsia="de-DE"/>
        </w:rPr>
        <w:t>,</w:t>
      </w:r>
      <w:r w:rsidR="00C706E6" w:rsidRPr="00C706E6">
        <w:rPr>
          <w:rFonts w:ascii="Times New Roman" w:hAnsi="Times New Roman"/>
          <w:bCs/>
          <w:snapToGrid w:val="0"/>
          <w:sz w:val="24"/>
          <w:lang w:eastAsia="de-DE"/>
        </w:rPr>
        <w:t xml:space="preserve"> </w:t>
      </w:r>
      <w:r w:rsidR="00892ABF">
        <w:rPr>
          <w:rFonts w:ascii="Times New Roman" w:hAnsi="Times New Roman"/>
          <w:bCs/>
          <w:snapToGrid w:val="0"/>
          <w:sz w:val="24"/>
          <w:lang w:eastAsia="de-DE"/>
        </w:rPr>
        <w:t>à compter de la date de réception provisoire.</w:t>
      </w:r>
    </w:p>
    <w:p w14:paraId="5375C48B" w14:textId="77777777" w:rsidR="003D6FF3" w:rsidRDefault="00892ABF" w:rsidP="00DC0A52">
      <w:pPr>
        <w:pStyle w:val="Heading1"/>
        <w:numPr>
          <w:ilvl w:val="0"/>
          <w:numId w:val="5"/>
        </w:numPr>
        <w:pBdr>
          <w:bottom w:val="single" w:sz="4" w:space="1" w:color="auto"/>
        </w:pBdr>
        <w:ind w:left="630" w:hanging="630"/>
        <w:rPr>
          <w:sz w:val="24"/>
          <w:szCs w:val="24"/>
        </w:rPr>
      </w:pPr>
      <w:bookmarkStart w:id="27" w:name="_Toc69384601"/>
      <w:bookmarkStart w:id="28" w:name="_Toc142061583"/>
      <w:r>
        <w:rPr>
          <w:sz w:val="24"/>
          <w:szCs w:val="24"/>
        </w:rPr>
        <w:t>EVALUATION DES COTATIONS</w:t>
      </w:r>
      <w:bookmarkEnd w:id="27"/>
      <w:bookmarkEnd w:id="28"/>
    </w:p>
    <w:p w14:paraId="6801F91C" w14:textId="77777777" w:rsidR="003D6FF3" w:rsidRDefault="00892ABF">
      <w:pPr>
        <w:suppressAutoHyphens/>
        <w:ind w:right="-72"/>
        <w:jc w:val="both"/>
        <w:rPr>
          <w:rFonts w:ascii="Times New Roman" w:hAnsi="Times New Roman"/>
          <w:sz w:val="24"/>
          <w:szCs w:val="24"/>
        </w:rPr>
      </w:pPr>
      <w:bookmarkStart w:id="29" w:name="_Hlk12291556"/>
      <w:r>
        <w:rPr>
          <w:rFonts w:ascii="Times New Roman" w:hAnsi="Times New Roman"/>
          <w:sz w:val="24"/>
          <w:szCs w:val="24"/>
        </w:rPr>
        <w:t>L’évaluation des Cotations se fera en quatre (4) étapes :</w:t>
      </w:r>
    </w:p>
    <w:p w14:paraId="2EBEA79A" w14:textId="77777777" w:rsidR="003D6FF3" w:rsidRDefault="00892ABF">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63307F28"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568B14EB"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30AE7116"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Examen de la conformité technique de la Cotation, selon le système d’appréciation « Conforme / Non conforme » ;</w:t>
      </w:r>
    </w:p>
    <w:p w14:paraId="2F351A2E"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des opérations arithmétiques, en utilisant le cas échéant les prix unitaires pour procéder aux corrections nécessaires, suivie de la comparaison des prix des Cotations techniquement conformes si applicable.</w:t>
      </w:r>
    </w:p>
    <w:p w14:paraId="233A319A" w14:textId="77777777" w:rsidR="003D6FF3" w:rsidRDefault="00892ABF" w:rsidP="00DC0A52">
      <w:pPr>
        <w:pStyle w:val="Heading1"/>
        <w:numPr>
          <w:ilvl w:val="0"/>
          <w:numId w:val="5"/>
        </w:numPr>
        <w:pBdr>
          <w:bottom w:val="single" w:sz="4" w:space="1" w:color="auto"/>
        </w:pBdr>
        <w:ind w:left="450" w:hanging="450"/>
        <w:rPr>
          <w:sz w:val="24"/>
          <w:szCs w:val="24"/>
        </w:rPr>
      </w:pPr>
      <w:bookmarkStart w:id="30" w:name="_Toc69384602"/>
      <w:bookmarkStart w:id="31" w:name="_Toc142061584"/>
      <w:bookmarkEnd w:id="29"/>
      <w:r>
        <w:rPr>
          <w:sz w:val="24"/>
          <w:szCs w:val="24"/>
        </w:rPr>
        <w:t>ATTRIBUTION DU MARCHE</w:t>
      </w:r>
      <w:bookmarkEnd w:id="30"/>
      <w:bookmarkEnd w:id="31"/>
      <w:r>
        <w:rPr>
          <w:sz w:val="24"/>
          <w:szCs w:val="24"/>
        </w:rPr>
        <w:t xml:space="preserve"> </w:t>
      </w:r>
    </w:p>
    <w:p w14:paraId="0A8DA116" w14:textId="0C32A6C3"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w:t>
      </w:r>
      <w:r w:rsidR="00B63B2F">
        <w:rPr>
          <w:rFonts w:ascii="Times New Roman" w:hAnsi="Times New Roman"/>
          <w:sz w:val="24"/>
          <w:szCs w:val="24"/>
        </w:rPr>
        <w:t xml:space="preserve">Marché </w:t>
      </w:r>
      <w:r>
        <w:rPr>
          <w:rFonts w:ascii="Times New Roman" w:hAnsi="Times New Roman"/>
          <w:sz w:val="24"/>
          <w:szCs w:val="24"/>
        </w:rPr>
        <w:t>sera attribué au Fournisseur dont la Cotation sera jugée conforme aux dispositions de la Demande de Cotations et qui aura proposé le prix le moins disant sous réserve que ce prix soit jugé raisonnable.</w:t>
      </w:r>
      <w:bookmarkStart w:id="32"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w:t>
      </w:r>
      <w:r w:rsidR="00B63B2F">
        <w:rPr>
          <w:rFonts w:ascii="Times New Roman" w:hAnsi="Times New Roman"/>
          <w:sz w:val="24"/>
          <w:szCs w:val="24"/>
        </w:rPr>
        <w:t>MCA-</w:t>
      </w:r>
      <w:r>
        <w:rPr>
          <w:rFonts w:ascii="Times New Roman" w:hAnsi="Times New Roman"/>
          <w:sz w:val="24"/>
          <w:szCs w:val="24"/>
        </w:rPr>
        <w:t xml:space="preserve">Niger. </w:t>
      </w:r>
    </w:p>
    <w:p w14:paraId="76698F0C" w14:textId="77777777" w:rsidR="003D6FF3" w:rsidRDefault="003D6FF3">
      <w:pPr>
        <w:spacing w:after="0" w:line="240" w:lineRule="auto"/>
        <w:ind w:right="51"/>
        <w:jc w:val="both"/>
        <w:rPr>
          <w:rFonts w:ascii="Times New Roman" w:hAnsi="Times New Roman"/>
          <w:sz w:val="24"/>
          <w:szCs w:val="24"/>
        </w:rPr>
      </w:pPr>
    </w:p>
    <w:p w14:paraId="4AA1B931" w14:textId="77777777"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2"/>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3"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3"/>
      <w:r>
        <w:rPr>
          <w:rFonts w:ascii="Times New Roman" w:hAnsi="Times New Roman"/>
          <w:sz w:val="24"/>
          <w:szCs w:val="24"/>
        </w:rPr>
        <w:t>Le fournisseur ne sera pas autorisé à revoir sa Cotation si elle est jugée non raisonnable.</w:t>
      </w:r>
    </w:p>
    <w:p w14:paraId="394A7421" w14:textId="77777777" w:rsidR="003D6FF3" w:rsidRDefault="00892ABF" w:rsidP="00DC0A52">
      <w:pPr>
        <w:pStyle w:val="Heading1"/>
        <w:numPr>
          <w:ilvl w:val="0"/>
          <w:numId w:val="5"/>
        </w:numPr>
        <w:pBdr>
          <w:bottom w:val="single" w:sz="4" w:space="1" w:color="auto"/>
        </w:pBdr>
        <w:ind w:left="360" w:hanging="360"/>
        <w:rPr>
          <w:sz w:val="24"/>
          <w:szCs w:val="24"/>
        </w:rPr>
      </w:pPr>
      <w:bookmarkStart w:id="34" w:name="_Toc69384603"/>
      <w:bookmarkStart w:id="35" w:name="_Toc142061585"/>
      <w:r>
        <w:rPr>
          <w:sz w:val="24"/>
          <w:szCs w:val="24"/>
        </w:rPr>
        <w:t>CONTESTATION DE LA PROCEDURE D’ADJUDICATION</w:t>
      </w:r>
      <w:bookmarkEnd w:id="34"/>
      <w:bookmarkEnd w:id="35"/>
    </w:p>
    <w:p w14:paraId="7855DBF8" w14:textId="15DAF88C" w:rsidR="003D6FF3" w:rsidRDefault="00892ABF">
      <w:pPr>
        <w:suppressAutoHyphens/>
        <w:spacing w:after="0" w:line="240" w:lineRule="auto"/>
        <w:ind w:right="-74"/>
        <w:jc w:val="both"/>
        <w:rPr>
          <w:rFonts w:ascii="Times New Roman" w:hAnsi="Times New Roman"/>
          <w:sz w:val="24"/>
          <w:szCs w:val="24"/>
        </w:rPr>
      </w:pPr>
      <w:r>
        <w:rPr>
          <w:rFonts w:ascii="Times New Roman" w:hAnsi="Times New Roman"/>
          <w:sz w:val="24"/>
          <w:szCs w:val="24"/>
        </w:rPr>
        <w:t xml:space="preserve">Le système de contestations des soumissionnaires de MCA-Niger s’applique à tout soumissionnaire qui estime être lésé du fait d’une décision de passation des marchés de </w:t>
      </w:r>
      <w:r w:rsidR="00B63B2F">
        <w:rPr>
          <w:rFonts w:ascii="Times New Roman" w:hAnsi="Times New Roman"/>
          <w:sz w:val="24"/>
          <w:szCs w:val="24"/>
        </w:rPr>
        <w:t>MCA-</w:t>
      </w:r>
      <w:r>
        <w:rPr>
          <w:rFonts w:ascii="Times New Roman" w:hAnsi="Times New Roman"/>
          <w:sz w:val="24"/>
          <w:szCs w:val="24"/>
        </w:rPr>
        <w:t>Niger.</w:t>
      </w:r>
    </w:p>
    <w:p w14:paraId="10E4ABF6" w14:textId="77777777" w:rsidR="003D6FF3" w:rsidRDefault="003D6FF3">
      <w:pPr>
        <w:spacing w:after="0" w:line="240" w:lineRule="auto"/>
        <w:jc w:val="both"/>
        <w:rPr>
          <w:rFonts w:ascii="Times New Roman" w:hAnsi="Times New Roman"/>
          <w:sz w:val="24"/>
          <w:szCs w:val="24"/>
        </w:rPr>
      </w:pPr>
    </w:p>
    <w:p w14:paraId="2FA5C161"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18"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04F864E2" w14:textId="77777777" w:rsidR="003D6FF3" w:rsidRDefault="003D6FF3">
      <w:pPr>
        <w:spacing w:after="0" w:line="240" w:lineRule="auto"/>
        <w:jc w:val="both"/>
        <w:rPr>
          <w:rFonts w:ascii="Times New Roman" w:hAnsi="Times New Roman"/>
          <w:sz w:val="24"/>
          <w:szCs w:val="24"/>
        </w:rPr>
      </w:pPr>
    </w:p>
    <w:p w14:paraId="4842DFE2" w14:textId="77777777" w:rsidR="003D6FF3" w:rsidRDefault="00892ABF">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93BA44" w14:textId="77777777" w:rsidR="003D6FF3" w:rsidRDefault="00892ABF">
      <w:pPr>
        <w:autoSpaceDE w:val="0"/>
        <w:autoSpaceDN w:val="0"/>
        <w:adjustRightInd w:val="0"/>
        <w:spacing w:after="0" w:line="240" w:lineRule="auto"/>
        <w:jc w:val="both"/>
        <w:rPr>
          <w:rFonts w:ascii="Times New Roman" w:eastAsiaTheme="minorHAnsi" w:hAnsi="Times New Roman"/>
          <w:color w:val="000000"/>
          <w:sz w:val="24"/>
          <w:szCs w:val="24"/>
        </w:rPr>
      </w:pPr>
      <w:bookmarkStart w:id="36" w:name="_Hlk31990328"/>
      <w:r>
        <w:rPr>
          <w:rFonts w:ascii="Times New Roman" w:eastAsiaTheme="minorHAnsi" w:hAnsi="Times New Roman"/>
          <w:color w:val="000000"/>
          <w:sz w:val="24"/>
          <w:szCs w:val="24"/>
        </w:rPr>
        <w:t xml:space="preserve">Veuillez agréer, Madame/Monsieur, l’assurance de ma considération distinguée. </w:t>
      </w:r>
    </w:p>
    <w:p w14:paraId="665DA262"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312B8815"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hAnsi="Times New Roman"/>
          <w:b/>
          <w:sz w:val="24"/>
          <w:szCs w:val="24"/>
          <w:lang w:eastAsia="de-DE"/>
        </w:rPr>
        <w:t>M. Mamane M. ANNOU</w:t>
      </w:r>
    </w:p>
    <w:p w14:paraId="6E10587B"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Directeur Général</w:t>
      </w:r>
      <w:bookmarkEnd w:id="36"/>
    </w:p>
    <w:p w14:paraId="041F5222" w14:textId="77777777" w:rsidR="003D6FF3" w:rsidRDefault="00892ABF" w:rsidP="002966CD">
      <w:pPr>
        <w:autoSpaceDE w:val="0"/>
        <w:autoSpaceDN w:val="0"/>
        <w:adjustRightInd w:val="0"/>
        <w:spacing w:after="0" w:line="240" w:lineRule="auto"/>
        <w:jc w:val="both"/>
        <w:rPr>
          <w:sz w:val="24"/>
          <w:szCs w:val="24"/>
        </w:rPr>
        <w:sectPr w:rsidR="003D6FF3">
          <w:footerReference w:type="even" r:id="rId19"/>
          <w:footerReference w:type="default" r:id="rId20"/>
          <w:headerReference w:type="first" r:id="rId21"/>
          <w:footerReference w:type="first" r:id="rId22"/>
          <w:pgSz w:w="11906" w:h="16838"/>
          <w:pgMar w:top="851" w:right="1276" w:bottom="851" w:left="1134" w:header="709" w:footer="709" w:gutter="0"/>
          <w:cols w:space="708"/>
          <w:titlePg/>
          <w:docGrid w:linePitch="360"/>
        </w:sectPr>
      </w:pPr>
      <w:r>
        <w:rPr>
          <w:rFonts w:ascii="Times New Roman" w:hAnsi="Times New Roman"/>
          <w:b/>
          <w:sz w:val="24"/>
          <w:szCs w:val="24"/>
        </w:rPr>
        <w:t>MCA-Niger</w:t>
      </w:r>
    </w:p>
    <w:p w14:paraId="409EA81C" w14:textId="77777777" w:rsidR="003D6FF3" w:rsidRDefault="00892ABF">
      <w:pPr>
        <w:pStyle w:val="Heading1"/>
        <w:jc w:val="center"/>
        <w:rPr>
          <w:sz w:val="24"/>
          <w:szCs w:val="24"/>
        </w:rPr>
      </w:pPr>
      <w:bookmarkStart w:id="37" w:name="_Toc69384609"/>
      <w:bookmarkStart w:id="38" w:name="_Toc142061586"/>
      <w:bookmarkStart w:id="39" w:name="_Hlk114490882"/>
      <w:r>
        <w:rPr>
          <w:sz w:val="24"/>
          <w:szCs w:val="24"/>
        </w:rPr>
        <w:t>ANNEXE A</w:t>
      </w:r>
      <w:bookmarkEnd w:id="37"/>
      <w:bookmarkEnd w:id="38"/>
    </w:p>
    <w:p w14:paraId="21A41822" w14:textId="77777777" w:rsidR="003D6FF3" w:rsidRDefault="003D6FF3">
      <w:pPr>
        <w:spacing w:after="0" w:line="240" w:lineRule="auto"/>
        <w:ind w:left="-284"/>
        <w:jc w:val="center"/>
        <w:rPr>
          <w:rFonts w:ascii="Times New Roman" w:hAnsi="Times New Roman"/>
          <w:spacing w:val="-2"/>
          <w:sz w:val="24"/>
          <w:szCs w:val="24"/>
        </w:rPr>
      </w:pPr>
    </w:p>
    <w:p w14:paraId="2F3EA1A6" w14:textId="77777777" w:rsidR="003D6FF3" w:rsidRDefault="00892ABF">
      <w:pPr>
        <w:spacing w:after="0" w:line="360" w:lineRule="auto"/>
        <w:ind w:left="1980"/>
        <w:jc w:val="both"/>
        <w:rPr>
          <w:rFonts w:ascii="Times New Roman" w:hAnsi="Times New Roman"/>
          <w:spacing w:val="-2"/>
          <w:sz w:val="24"/>
          <w:szCs w:val="24"/>
        </w:rPr>
      </w:pPr>
      <w:bookmarkStart w:id="40" w:name="_Toc310230290"/>
      <w:r>
        <w:rPr>
          <w:rFonts w:ascii="Times New Roman" w:hAnsi="Times New Roman"/>
          <w:spacing w:val="-2"/>
          <w:sz w:val="24"/>
          <w:szCs w:val="24"/>
        </w:rPr>
        <w:t xml:space="preserve">A.1 </w:t>
      </w:r>
      <w:r>
        <w:rPr>
          <w:rFonts w:ascii="Times New Roman" w:hAnsi="Times New Roman"/>
          <w:spacing w:val="-2"/>
          <w:sz w:val="24"/>
          <w:szCs w:val="24"/>
        </w:rPr>
        <w:tab/>
        <w:t>Lettre de Soumission de la Cotation</w:t>
      </w:r>
    </w:p>
    <w:p w14:paraId="10CC3A38"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05E232D1"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51C41F71" w14:textId="77777777" w:rsidR="003D6FF3" w:rsidRDefault="00892ABF">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40"/>
    <w:p w14:paraId="6BF70FA2" w14:textId="77777777" w:rsidR="003D6FF3" w:rsidRDefault="003D6FF3">
      <w:pPr>
        <w:spacing w:after="0" w:line="240" w:lineRule="auto"/>
        <w:ind w:left="-284"/>
        <w:jc w:val="center"/>
        <w:rPr>
          <w:rFonts w:ascii="Times New Roman" w:hAnsi="Times New Roman"/>
          <w:spacing w:val="-2"/>
          <w:sz w:val="24"/>
          <w:szCs w:val="24"/>
        </w:rPr>
      </w:pPr>
    </w:p>
    <w:p w14:paraId="001FB50A" w14:textId="77777777" w:rsidR="003D6FF3" w:rsidRDefault="00892ABF">
      <w:pPr>
        <w:rPr>
          <w:rFonts w:ascii="Times New Roman" w:hAnsi="Times New Roman"/>
          <w:spacing w:val="-2"/>
          <w:sz w:val="24"/>
          <w:szCs w:val="24"/>
        </w:rPr>
      </w:pPr>
      <w:r>
        <w:rPr>
          <w:rFonts w:ascii="Times New Roman" w:hAnsi="Times New Roman"/>
          <w:spacing w:val="-2"/>
          <w:sz w:val="24"/>
          <w:szCs w:val="24"/>
        </w:rPr>
        <w:br w:type="page"/>
      </w:r>
    </w:p>
    <w:p w14:paraId="5B70E56C"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1" w:name="_Toc310230295"/>
      <w:bookmarkStart w:id="42" w:name="_Toc69384610"/>
      <w:bookmarkStart w:id="43" w:name="_Toc142061587"/>
      <w:r>
        <w:rPr>
          <w:rFonts w:ascii="Times New Roman" w:eastAsia="Times New Roman" w:hAnsi="Times New Roman" w:cs="Times New Roman"/>
          <w:color w:val="auto"/>
          <w:kern w:val="36"/>
          <w:sz w:val="28"/>
          <w:szCs w:val="28"/>
          <w:lang w:eastAsia="fr-FR"/>
        </w:rPr>
        <w:t>Annexe A1 : Lettre de Soumission de la Cotation</w:t>
      </w:r>
      <w:bookmarkEnd w:id="41"/>
      <w:bookmarkEnd w:id="42"/>
      <w:bookmarkEnd w:id="43"/>
    </w:p>
    <w:p w14:paraId="151E4132" w14:textId="77777777" w:rsidR="003D6FF3" w:rsidRDefault="003D6FF3">
      <w:pPr>
        <w:spacing w:after="0" w:line="240" w:lineRule="auto"/>
        <w:ind w:left="4248" w:right="-72" w:firstLine="708"/>
        <w:jc w:val="center"/>
        <w:rPr>
          <w:rFonts w:ascii="Times New Roman" w:hAnsi="Times New Roman"/>
          <w:sz w:val="24"/>
          <w:szCs w:val="24"/>
        </w:rPr>
      </w:pPr>
    </w:p>
    <w:p w14:paraId="44B7DEAD" w14:textId="0D659BAC" w:rsidR="003D6FF3" w:rsidRDefault="00892ABF">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w:t>
      </w:r>
      <w:r w:rsidRPr="003076E2">
        <w:rPr>
          <w:rFonts w:ascii="Times New Roman" w:hAnsi="Times New Roman"/>
          <w:sz w:val="24"/>
          <w:szCs w:val="24"/>
        </w:rPr>
        <w:t xml:space="preserve">Date : </w:t>
      </w:r>
      <w:r w:rsidR="00983F11" w:rsidRPr="003076E2">
        <w:rPr>
          <w:rFonts w:ascii="Times New Roman" w:hAnsi="Times New Roman"/>
          <w:sz w:val="24"/>
          <w:szCs w:val="24"/>
        </w:rPr>
        <w:t xml:space="preserve">xx </w:t>
      </w:r>
      <w:r w:rsidR="00E255CD" w:rsidRPr="003076E2">
        <w:rPr>
          <w:rFonts w:ascii="Times New Roman" w:hAnsi="Times New Roman"/>
          <w:sz w:val="24"/>
          <w:szCs w:val="24"/>
        </w:rPr>
        <w:t xml:space="preserve">novembre </w:t>
      </w:r>
      <w:r w:rsidRPr="003076E2">
        <w:rPr>
          <w:rFonts w:ascii="Times New Roman" w:hAnsi="Times New Roman"/>
          <w:sz w:val="24"/>
          <w:szCs w:val="24"/>
        </w:rPr>
        <w:t>2023</w:t>
      </w:r>
      <w:r>
        <w:rPr>
          <w:rFonts w:ascii="Times New Roman" w:hAnsi="Times New Roman"/>
          <w:sz w:val="24"/>
          <w:szCs w:val="24"/>
        </w:rPr>
        <w:tab/>
      </w:r>
      <w:r>
        <w:rPr>
          <w:rFonts w:ascii="Times New Roman" w:hAnsi="Times New Roman"/>
          <w:sz w:val="24"/>
          <w:szCs w:val="24"/>
        </w:rPr>
        <w:tab/>
      </w:r>
    </w:p>
    <w:p w14:paraId="5CE65F93" w14:textId="77777777" w:rsidR="003D6FF3" w:rsidRDefault="00892ABF">
      <w:pPr>
        <w:spacing w:after="0" w:line="240" w:lineRule="auto"/>
        <w:ind w:right="-72"/>
        <w:jc w:val="right"/>
        <w:rPr>
          <w:rFonts w:ascii="Times New Roman" w:hAnsi="Times New Roman"/>
          <w:sz w:val="24"/>
          <w:szCs w:val="24"/>
        </w:rPr>
      </w:pPr>
      <w:r>
        <w:rPr>
          <w:rFonts w:ascii="Times New Roman" w:hAnsi="Times New Roman"/>
          <w:sz w:val="24"/>
          <w:szCs w:val="24"/>
        </w:rPr>
        <w:tab/>
      </w:r>
    </w:p>
    <w:p w14:paraId="0CED643F" w14:textId="4C72A581"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00596C17">
        <w:rPr>
          <w:rFonts w:ascii="Times New Roman" w:hAnsi="Times New Roman"/>
          <w:b/>
          <w:sz w:val="24"/>
          <w:szCs w:val="24"/>
        </w:rPr>
        <w:t>°</w:t>
      </w:r>
      <w:r w:rsidR="00645CAD">
        <w:rPr>
          <w:rFonts w:ascii="Times New Roman" w:eastAsia="MS Mincho" w:hAnsi="Times New Roman"/>
          <w:b/>
          <w:sz w:val="24"/>
          <w:szCs w:val="24"/>
        </w:rPr>
        <w:t>IR/PR/3/NCS/441/23</w:t>
      </w:r>
    </w:p>
    <w:p w14:paraId="0A2B7033" w14:textId="77777777" w:rsidR="003D6FF3" w:rsidRDefault="003D6FF3">
      <w:pPr>
        <w:spacing w:after="0" w:line="240" w:lineRule="auto"/>
        <w:jc w:val="both"/>
        <w:rPr>
          <w:rFonts w:ascii="Times New Roman" w:hAnsi="Times New Roman"/>
          <w:b/>
          <w:sz w:val="24"/>
          <w:szCs w:val="24"/>
        </w:rPr>
      </w:pPr>
    </w:p>
    <w:p w14:paraId="3F7C078E" w14:textId="7D822EE9" w:rsidR="003D6FF3" w:rsidRDefault="00892ABF">
      <w:pPr>
        <w:spacing w:after="0" w:line="240" w:lineRule="auto"/>
        <w:jc w:val="both"/>
        <w:rPr>
          <w:rFonts w:ascii="Times New Roman" w:hAnsi="Times New Roman"/>
          <w:sz w:val="24"/>
          <w:szCs w:val="24"/>
        </w:rPr>
      </w:pPr>
      <w:r>
        <w:rPr>
          <w:rFonts w:ascii="Times New Roman" w:hAnsi="Times New Roman"/>
          <w:b/>
          <w:sz w:val="24"/>
          <w:szCs w:val="24"/>
        </w:rPr>
        <w:t xml:space="preserve">Titre du Marché : </w:t>
      </w:r>
      <w:bookmarkStart w:id="44" w:name="_Hlk97045386"/>
      <w:r>
        <w:rPr>
          <w:rFonts w:ascii="Times New Roman" w:hAnsi="Times New Roman"/>
          <w:b/>
          <w:sz w:val="24"/>
          <w:szCs w:val="24"/>
        </w:rPr>
        <w:t xml:space="preserve">DC - </w:t>
      </w:r>
      <w:bookmarkEnd w:id="44"/>
      <w:r w:rsidR="00342993">
        <w:rPr>
          <w:rFonts w:ascii="Times New Roman" w:eastAsia="+mn-ea" w:hAnsi="Times New Roman"/>
          <w:b/>
          <w:bCs/>
          <w:kern w:val="24"/>
          <w:sz w:val="24"/>
          <w:szCs w:val="24"/>
        </w:rPr>
        <w:t xml:space="preserve">Achat de quinze (15) Homebox Internet avec cartes sim 4G </w:t>
      </w:r>
      <w:r w:rsidR="009C60B3">
        <w:rPr>
          <w:rFonts w:ascii="Times New Roman" w:eastAsia="+mn-ea" w:hAnsi="Times New Roman"/>
          <w:b/>
          <w:bCs/>
          <w:kern w:val="24"/>
          <w:sz w:val="24"/>
          <w:szCs w:val="24"/>
        </w:rPr>
        <w:t xml:space="preserve">et </w:t>
      </w:r>
      <w:r w:rsidR="00342993">
        <w:rPr>
          <w:rFonts w:ascii="Times New Roman" w:eastAsia="+mn-ea" w:hAnsi="Times New Roman"/>
          <w:b/>
          <w:bCs/>
          <w:kern w:val="24"/>
          <w:sz w:val="24"/>
          <w:szCs w:val="24"/>
        </w:rPr>
        <w:t xml:space="preserve">abonnement Internet pour le compte du MCA-Niger </w:t>
      </w:r>
    </w:p>
    <w:p w14:paraId="143AA0D0" w14:textId="77777777" w:rsidR="003D6FF3" w:rsidRDefault="003D6FF3">
      <w:pPr>
        <w:spacing w:after="0" w:line="240" w:lineRule="auto"/>
        <w:ind w:right="-72"/>
        <w:rPr>
          <w:rFonts w:ascii="Times New Roman" w:hAnsi="Times New Roman"/>
          <w:sz w:val="24"/>
          <w:szCs w:val="24"/>
        </w:rPr>
      </w:pPr>
    </w:p>
    <w:p w14:paraId="28381751"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A l’attention du Directeur Général du MCA-Niger</w:t>
      </w:r>
    </w:p>
    <w:p w14:paraId="0AE34A68"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 xml:space="preserve">S/C de l’Agent de Passation des Marchés </w:t>
      </w:r>
    </w:p>
    <w:p w14:paraId="4CAA324D" w14:textId="77777777" w:rsidR="003D6FF3" w:rsidRDefault="00892ABF">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Boulevard Mali Béro en face du Lycée Bosso, 2</w:t>
      </w:r>
      <w:r>
        <w:rPr>
          <w:rFonts w:ascii="Times New Roman" w:hAnsi="Times New Roman"/>
          <w:sz w:val="24"/>
          <w:szCs w:val="24"/>
          <w:vertAlign w:val="superscript"/>
        </w:rPr>
        <w:t>ème</w:t>
      </w:r>
      <w:r>
        <w:rPr>
          <w:rFonts w:ascii="Times New Roman" w:hAnsi="Times New Roman"/>
          <w:sz w:val="24"/>
          <w:szCs w:val="24"/>
        </w:rPr>
        <w:t xml:space="preserve"> Etage</w:t>
      </w:r>
    </w:p>
    <w:p w14:paraId="37791F6B" w14:textId="453C356B" w:rsidR="003D6FF3" w:rsidRDefault="00892ABF" w:rsidP="00757D55">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Niamey, Niger.</w:t>
      </w:r>
    </w:p>
    <w:p w14:paraId="1A115DDA" w14:textId="77777777" w:rsidR="00757D55" w:rsidRDefault="00757D55" w:rsidP="00757D55">
      <w:pPr>
        <w:tabs>
          <w:tab w:val="left" w:pos="2520"/>
          <w:tab w:val="left" w:pos="2880"/>
          <w:tab w:val="left" w:pos="8640"/>
          <w:tab w:val="left" w:pos="9000"/>
        </w:tabs>
        <w:spacing w:after="0" w:line="240" w:lineRule="auto"/>
        <w:rPr>
          <w:rFonts w:ascii="Times New Roman" w:hAnsi="Times New Roman"/>
          <w:sz w:val="24"/>
          <w:szCs w:val="24"/>
        </w:rPr>
      </w:pPr>
    </w:p>
    <w:p w14:paraId="3CB716F3" w14:textId="77777777" w:rsidR="003D6FF3" w:rsidRDefault="00892ABF">
      <w:pPr>
        <w:suppressAutoHyphens/>
        <w:jc w:val="both"/>
        <w:rPr>
          <w:rFonts w:ascii="Times New Roman" w:hAnsi="Times New Roman"/>
          <w:sz w:val="24"/>
          <w:szCs w:val="24"/>
        </w:rPr>
      </w:pPr>
      <w:r>
        <w:rPr>
          <w:rFonts w:ascii="Times New Roman" w:hAnsi="Times New Roman"/>
          <w:sz w:val="24"/>
          <w:szCs w:val="24"/>
        </w:rPr>
        <w:t>Mesdames et/ou Messieurs,</w:t>
      </w:r>
    </w:p>
    <w:p w14:paraId="56F84244" w14:textId="064EAC8A" w:rsidR="003D6FF3" w:rsidRDefault="00892ABF">
      <w:pPr>
        <w:spacing w:after="0" w:line="240" w:lineRule="auto"/>
        <w:jc w:val="both"/>
        <w:rPr>
          <w:rFonts w:ascii="Times New Roman" w:hAnsi="Times New Roman"/>
          <w:spacing w:val="-2"/>
          <w:sz w:val="24"/>
          <w:szCs w:val="24"/>
        </w:rPr>
      </w:pPr>
      <w:r>
        <w:rPr>
          <w:rFonts w:ascii="Times New Roman" w:hAnsi="Times New Roman"/>
          <w:sz w:val="24"/>
          <w:szCs w:val="24"/>
        </w:rPr>
        <w:tab/>
      </w:r>
      <w:r>
        <w:rPr>
          <w:rFonts w:ascii="Times New Roman" w:hAnsi="Times New Roman"/>
          <w:spacing w:val="-2"/>
          <w:sz w:val="24"/>
          <w:szCs w:val="24"/>
        </w:rPr>
        <w:t xml:space="preserve">Après avoir examiné le Dossier de Demande de Cotations dont nous accusons ici officiellement réception, nous soussignés, offrons </w:t>
      </w:r>
      <w:r w:rsidR="00215B9A">
        <w:rPr>
          <w:rFonts w:ascii="Times New Roman" w:hAnsi="Times New Roman"/>
          <w:b/>
          <w:bCs/>
          <w:spacing w:val="-2"/>
          <w:sz w:val="24"/>
          <w:szCs w:val="24"/>
        </w:rPr>
        <w:t>les</w:t>
      </w:r>
      <w:r w:rsidR="00215B9A" w:rsidRPr="00965CC3">
        <w:rPr>
          <w:rFonts w:ascii="Times New Roman" w:hAnsi="Times New Roman"/>
          <w:b/>
          <w:bCs/>
          <w:spacing w:val="-2"/>
          <w:sz w:val="24"/>
          <w:szCs w:val="24"/>
        </w:rPr>
        <w:t xml:space="preserve"> quinze (15) </w:t>
      </w:r>
      <w:r w:rsidR="00342993">
        <w:rPr>
          <w:rFonts w:ascii="Times New Roman" w:hAnsi="Times New Roman"/>
          <w:b/>
          <w:bCs/>
          <w:spacing w:val="-2"/>
          <w:sz w:val="24"/>
          <w:szCs w:val="24"/>
        </w:rPr>
        <w:t>Homebox Internet</w:t>
      </w:r>
      <w:r w:rsidR="00215B9A" w:rsidRPr="00965CC3">
        <w:rPr>
          <w:rFonts w:ascii="Times New Roman" w:hAnsi="Times New Roman"/>
          <w:b/>
          <w:bCs/>
          <w:spacing w:val="-2"/>
          <w:sz w:val="24"/>
          <w:szCs w:val="24"/>
        </w:rPr>
        <w:t xml:space="preserve"> avec cartes sim 4G et </w:t>
      </w:r>
      <w:r w:rsidR="009443E5">
        <w:rPr>
          <w:rFonts w:ascii="Times New Roman" w:hAnsi="Times New Roman"/>
          <w:b/>
          <w:bCs/>
          <w:spacing w:val="-2"/>
          <w:sz w:val="24"/>
          <w:szCs w:val="24"/>
        </w:rPr>
        <w:t>abonnement Internet pour le compte du MCA-Niger</w:t>
      </w:r>
      <w:r w:rsidR="00B63B2F" w:rsidRPr="001708CF">
        <w:rPr>
          <w:rFonts w:ascii="Times New Roman" w:eastAsia="+mn-ea" w:hAnsi="Times New Roman"/>
          <w:bCs/>
          <w:kern w:val="24"/>
          <w:sz w:val="24"/>
          <w:szCs w:val="24"/>
        </w:rPr>
        <w:t>,</w:t>
      </w:r>
      <w:r>
        <w:rPr>
          <w:rFonts w:ascii="Times New Roman" w:hAnsi="Times New Roman"/>
          <w:spacing w:val="-2"/>
          <w:sz w:val="24"/>
          <w:szCs w:val="24"/>
        </w:rPr>
        <w:t xml:space="preserve"> conformément à la Demande de Cotations et pour la somme de [</w:t>
      </w:r>
      <w:r>
        <w:rPr>
          <w:rFonts w:ascii="Times New Roman" w:hAnsi="Times New Roman"/>
          <w:b/>
          <w:i/>
          <w:spacing w:val="-2"/>
          <w:sz w:val="24"/>
          <w:szCs w:val="24"/>
        </w:rPr>
        <w:t xml:space="preserve">prix total de la Cotation en Francs CFA </w:t>
      </w:r>
      <w:bookmarkStart w:id="45" w:name="_Hlk14692422"/>
      <w:r>
        <w:rPr>
          <w:rFonts w:ascii="Times New Roman" w:hAnsi="Times New Roman"/>
          <w:b/>
          <w:i/>
          <w:spacing w:val="-2"/>
          <w:sz w:val="24"/>
          <w:szCs w:val="24"/>
        </w:rPr>
        <w:t xml:space="preserve">Hors Taxe / Hors Douane </w:t>
      </w:r>
      <w:bookmarkEnd w:id="45"/>
      <w:r>
        <w:rPr>
          <w:rFonts w:ascii="Times New Roman" w:hAnsi="Times New Roman"/>
          <w:b/>
          <w:i/>
          <w:spacing w:val="-2"/>
          <w:sz w:val="24"/>
          <w:szCs w:val="24"/>
        </w:rPr>
        <w:t>en chiffres et en lettres</w:t>
      </w:r>
      <w:r>
        <w:rPr>
          <w:rFonts w:ascii="Times New Roman" w:hAnsi="Times New Roman"/>
          <w:spacing w:val="-2"/>
          <w:sz w:val="24"/>
          <w:szCs w:val="24"/>
        </w:rPr>
        <w:t>] ou autres montants énumérés au Bordereau des Prix ci-joint et qui fait partie de la présente Cotation.</w:t>
      </w:r>
    </w:p>
    <w:p w14:paraId="0D130A51" w14:textId="77777777" w:rsidR="003D6FF3" w:rsidRDefault="00892ABF">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2E7F7036" w14:textId="77777777" w:rsidR="003D6FF3" w:rsidRDefault="00892ABF">
      <w:pPr>
        <w:suppressAutoHyphens/>
        <w:ind w:firstLine="708"/>
        <w:jc w:val="both"/>
        <w:rPr>
          <w:rFonts w:ascii="Times New Roman" w:hAnsi="Times New Roman"/>
          <w:spacing w:val="-2"/>
          <w:sz w:val="24"/>
          <w:szCs w:val="24"/>
        </w:rPr>
      </w:pPr>
      <w:r>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6A0096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339E09EE" w14:textId="0F91F57F"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 xml:space="preserve">notification d’attribution du </w:t>
      </w:r>
      <w:r w:rsidR="00986FDA">
        <w:rPr>
          <w:rFonts w:ascii="Times New Roman" w:hAnsi="Times New Roman"/>
          <w:spacing w:val="-2"/>
          <w:sz w:val="24"/>
        </w:rPr>
        <w:t>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50EFB8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(Date)</w:t>
      </w:r>
    </w:p>
    <w:p w14:paraId="17895D7D" w14:textId="77777777" w:rsidR="003D6FF3" w:rsidRDefault="00892ABF">
      <w:pPr>
        <w:tabs>
          <w:tab w:val="left" w:pos="4680"/>
        </w:tabs>
        <w:suppressAutoHyphens/>
        <w:jc w:val="both"/>
        <w:rPr>
          <w:rFonts w:ascii="Times New Roman" w:hAnsi="Times New Roman"/>
          <w:spacing w:val="-2"/>
          <w:sz w:val="24"/>
          <w:szCs w:val="24"/>
        </w:rPr>
      </w:pPr>
      <w:r>
        <w:rPr>
          <w:rFonts w:ascii="Times New Roman" w:hAnsi="Times New Roman"/>
          <w:spacing w:val="-2"/>
          <w:sz w:val="24"/>
          <w:szCs w:val="24"/>
        </w:rPr>
        <w:t>[Signature]</w:t>
      </w:r>
      <w:r>
        <w:rPr>
          <w:rFonts w:ascii="Times New Roman" w:hAnsi="Times New Roman"/>
          <w:spacing w:val="-2"/>
          <w:sz w:val="24"/>
          <w:szCs w:val="24"/>
        </w:rPr>
        <w:tab/>
        <w:t>[Nom et Titre]</w:t>
      </w:r>
    </w:p>
    <w:p w14:paraId="0BD435B7" w14:textId="77777777" w:rsidR="003D6FF3" w:rsidRDefault="00892ABF">
      <w:pPr>
        <w:tabs>
          <w:tab w:val="left" w:pos="8640"/>
        </w:tabs>
        <w:suppressAutoHyphens/>
        <w:jc w:val="both"/>
        <w:rPr>
          <w:rFonts w:ascii="Times New Roman" w:hAnsi="Times New Roman"/>
          <w:sz w:val="24"/>
          <w:szCs w:val="24"/>
          <w:u w:val="single"/>
        </w:rPr>
      </w:pPr>
      <w:r>
        <w:rPr>
          <w:rFonts w:ascii="Times New Roman" w:hAnsi="Times New Roman"/>
          <w:sz w:val="24"/>
          <w:szCs w:val="24"/>
        </w:rPr>
        <w:t xml:space="preserve">Dûment autorisé à signer une Cotation pour et au nom de :  </w:t>
      </w:r>
      <w:r>
        <w:rPr>
          <w:rFonts w:ascii="Times New Roman" w:hAnsi="Times New Roman"/>
          <w:sz w:val="24"/>
          <w:szCs w:val="24"/>
          <w:u w:val="single"/>
        </w:rPr>
        <w:tab/>
      </w:r>
    </w:p>
    <w:p w14:paraId="671D74E3"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701A0646" w14:textId="77777777" w:rsidR="003D6FF3" w:rsidRDefault="00892ABF">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316F9528" w14:textId="77777777" w:rsidR="003D6FF3" w:rsidRDefault="003D6FF3">
      <w:pPr>
        <w:rPr>
          <w:rFonts w:ascii="Times New Roman" w:hAnsi="Times New Roman"/>
        </w:rPr>
      </w:pPr>
    </w:p>
    <w:p w14:paraId="20B9DE66" w14:textId="77777777" w:rsidR="003D6FF3" w:rsidRDefault="003D6FF3">
      <w:pPr>
        <w:rPr>
          <w:rFonts w:ascii="Times New Roman" w:hAnsi="Times New Roman"/>
        </w:rPr>
      </w:pPr>
    </w:p>
    <w:p w14:paraId="1595B1BE" w14:textId="77777777" w:rsidR="003D6FF3" w:rsidRDefault="003D6FF3">
      <w:pPr>
        <w:rPr>
          <w:rFonts w:ascii="Times New Roman" w:hAnsi="Times New Roman"/>
        </w:rPr>
      </w:pPr>
    </w:p>
    <w:p w14:paraId="2AD092D4"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1E9D8976"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6" w:name="_Toc310230296"/>
      <w:bookmarkStart w:id="47" w:name="OLE_LINK3"/>
      <w:bookmarkStart w:id="48" w:name="_Toc69384611"/>
      <w:bookmarkStart w:id="49" w:name="_Toc142061588"/>
      <w:r>
        <w:rPr>
          <w:rFonts w:ascii="Times New Roman" w:eastAsia="Times New Roman" w:hAnsi="Times New Roman" w:cs="Times New Roman"/>
          <w:color w:val="auto"/>
          <w:kern w:val="36"/>
          <w:sz w:val="28"/>
          <w:szCs w:val="28"/>
          <w:lang w:eastAsia="fr-FR"/>
        </w:rPr>
        <w:t xml:space="preserve">Annexe A2 : Bordereau </w:t>
      </w:r>
      <w:bookmarkEnd w:id="46"/>
      <w:bookmarkEnd w:id="47"/>
      <w:r>
        <w:rPr>
          <w:rFonts w:ascii="Times New Roman" w:eastAsia="Times New Roman" w:hAnsi="Times New Roman" w:cs="Times New Roman"/>
          <w:color w:val="auto"/>
          <w:kern w:val="36"/>
          <w:sz w:val="28"/>
          <w:szCs w:val="28"/>
          <w:lang w:eastAsia="fr-FR"/>
        </w:rPr>
        <w:t>des Prix</w:t>
      </w:r>
      <w:bookmarkEnd w:id="48"/>
      <w:r>
        <w:rPr>
          <w:rFonts w:ascii="Times New Roman" w:eastAsia="Times New Roman" w:hAnsi="Times New Roman" w:cs="Times New Roman"/>
          <w:color w:val="auto"/>
          <w:kern w:val="36"/>
          <w:sz w:val="28"/>
          <w:szCs w:val="28"/>
          <w:lang w:eastAsia="fr-FR"/>
        </w:rPr>
        <w:t xml:space="preserve"> des Biens</w:t>
      </w:r>
      <w:bookmarkEnd w:id="49"/>
    </w:p>
    <w:p w14:paraId="1CAF416C" w14:textId="77777777" w:rsidR="003D6FF3" w:rsidRDefault="00892ABF">
      <w:pPr>
        <w:tabs>
          <w:tab w:val="right" w:pos="9356"/>
        </w:tabs>
        <w:spacing w:after="0" w:line="240" w:lineRule="auto"/>
        <w:ind w:right="-72" w:firstLine="6"/>
        <w:rPr>
          <w:rFonts w:ascii="Times New Roman" w:hAnsi="Times New Roman"/>
          <w:b/>
          <w:sz w:val="24"/>
          <w:szCs w:val="24"/>
        </w:rPr>
      </w:pPr>
      <w:bookmarkStart w:id="50" w:name="_Toc449953238"/>
      <w:bookmarkStart w:id="51" w:name="_Toc449702458"/>
      <w:r>
        <w:rPr>
          <w:rFonts w:ascii="Times New Roman" w:hAnsi="Times New Roman"/>
          <w:b/>
          <w:sz w:val="24"/>
          <w:szCs w:val="24"/>
        </w:rPr>
        <w:t xml:space="preserve">   </w:t>
      </w:r>
    </w:p>
    <w:p w14:paraId="459AC6E2" w14:textId="04442E41" w:rsidR="003D6FF3" w:rsidRDefault="00892ABF" w:rsidP="002966CD">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00596C17">
        <w:rPr>
          <w:rFonts w:ascii="Times New Roman" w:hAnsi="Times New Roman"/>
          <w:b/>
          <w:sz w:val="24"/>
          <w:szCs w:val="24"/>
        </w:rPr>
        <w:t>°</w:t>
      </w:r>
      <w:r w:rsidR="00645CAD">
        <w:rPr>
          <w:rFonts w:ascii="Times New Roman" w:eastAsia="MS Mincho" w:hAnsi="Times New Roman"/>
          <w:b/>
          <w:sz w:val="24"/>
          <w:szCs w:val="24"/>
        </w:rPr>
        <w:t>IR/PR/3/NCS/441/23</w:t>
      </w:r>
    </w:p>
    <w:p w14:paraId="0CB0E15B" w14:textId="77777777" w:rsidR="00596C17" w:rsidRDefault="00596C17" w:rsidP="002966CD">
      <w:pPr>
        <w:tabs>
          <w:tab w:val="right" w:pos="9356"/>
        </w:tabs>
        <w:spacing w:after="0" w:line="240" w:lineRule="auto"/>
        <w:ind w:right="-72" w:firstLine="6"/>
        <w:rPr>
          <w:rFonts w:ascii="Times New Roman" w:hAnsi="Times New Roman"/>
          <w:b/>
          <w:sz w:val="24"/>
          <w:szCs w:val="24"/>
        </w:rPr>
      </w:pPr>
    </w:p>
    <w:p w14:paraId="5DCC99F3" w14:textId="133DE268" w:rsidR="003D6FF3" w:rsidRDefault="00892ABF" w:rsidP="009C60B3">
      <w:pPr>
        <w:spacing w:after="0" w:line="240" w:lineRule="auto"/>
        <w:ind w:left="1890" w:hanging="1890"/>
        <w:jc w:val="both"/>
        <w:rPr>
          <w:rFonts w:ascii="Times New Roman" w:hAnsi="Times New Roman"/>
          <w:b/>
          <w:sz w:val="24"/>
          <w:szCs w:val="24"/>
        </w:rPr>
      </w:pPr>
      <w:r>
        <w:rPr>
          <w:rFonts w:ascii="Times New Roman" w:hAnsi="Times New Roman"/>
          <w:b/>
          <w:sz w:val="24"/>
          <w:szCs w:val="24"/>
        </w:rPr>
        <w:t>Titre du Marché :</w:t>
      </w:r>
      <w:r>
        <w:t xml:space="preserve"> </w:t>
      </w:r>
      <w:r>
        <w:rPr>
          <w:rFonts w:ascii="Times New Roman" w:hAnsi="Times New Roman"/>
          <w:b/>
          <w:sz w:val="24"/>
          <w:szCs w:val="24"/>
        </w:rPr>
        <w:t xml:space="preserve">DC - </w:t>
      </w:r>
      <w:r w:rsidR="00342993">
        <w:rPr>
          <w:rFonts w:ascii="Times New Roman" w:eastAsia="+mn-ea" w:hAnsi="Times New Roman"/>
          <w:b/>
          <w:bCs/>
          <w:kern w:val="24"/>
          <w:sz w:val="24"/>
          <w:szCs w:val="24"/>
        </w:rPr>
        <w:t xml:space="preserve">Achat de quinze (15) Homebox Internet avec cartes sim 4G et abonnement Internet pour le compte du MCA-Niger </w:t>
      </w:r>
    </w:p>
    <w:p w14:paraId="0D3AF4EB" w14:textId="77777777" w:rsidR="003D6FF3" w:rsidRDefault="003D6FF3">
      <w:pPr>
        <w:spacing w:after="0" w:line="240" w:lineRule="auto"/>
        <w:jc w:val="both"/>
        <w:rPr>
          <w:rFonts w:ascii="Times New Roman" w:hAnsi="Times New Roman"/>
          <w:color w:val="FF0000"/>
          <w:sz w:val="12"/>
          <w:szCs w:val="12"/>
        </w:rPr>
      </w:pPr>
    </w:p>
    <w:tbl>
      <w:tblPr>
        <w:tblW w:w="13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4145"/>
        <w:gridCol w:w="1080"/>
        <w:gridCol w:w="1620"/>
        <w:gridCol w:w="2071"/>
        <w:gridCol w:w="1802"/>
        <w:gridCol w:w="1980"/>
      </w:tblGrid>
      <w:tr w:rsidR="00215B9A" w14:paraId="05F0C816" w14:textId="77777777" w:rsidTr="009443E5">
        <w:trPr>
          <w:trHeight w:val="1475"/>
        </w:trPr>
        <w:tc>
          <w:tcPr>
            <w:tcW w:w="895" w:type="dxa"/>
            <w:shd w:val="clear" w:color="auto" w:fill="C6D9F1" w:themeFill="text2" w:themeFillTint="33"/>
            <w:vAlign w:val="center"/>
          </w:tcPr>
          <w:p w14:paraId="29D29598" w14:textId="77777777" w:rsidR="00215B9A" w:rsidRPr="0088011F" w:rsidRDefault="00215B9A">
            <w:pPr>
              <w:pStyle w:val="TableParagraph"/>
              <w:spacing w:before="116"/>
              <w:ind w:left="167" w:right="140" w:hanging="10"/>
              <w:jc w:val="center"/>
              <w:rPr>
                <w:rFonts w:ascii="Times New Roman" w:hAnsi="Times New Roman" w:cs="Times New Roman"/>
                <w:b/>
                <w:sz w:val="20"/>
                <w:szCs w:val="20"/>
                <w:lang w:val="fr-FR"/>
              </w:rPr>
            </w:pPr>
            <w:bookmarkStart w:id="52" w:name="_Hlk121819163"/>
            <w:r w:rsidRPr="0088011F">
              <w:rPr>
                <w:rFonts w:ascii="Times New Roman" w:hAnsi="Times New Roman" w:cs="Times New Roman"/>
                <w:b/>
                <w:sz w:val="20"/>
                <w:szCs w:val="20"/>
                <w:lang w:val="fr-FR"/>
              </w:rPr>
              <w:t xml:space="preserve">Item </w:t>
            </w:r>
          </w:p>
        </w:tc>
        <w:tc>
          <w:tcPr>
            <w:tcW w:w="4145" w:type="dxa"/>
            <w:shd w:val="clear" w:color="auto" w:fill="C6D9F1" w:themeFill="text2" w:themeFillTint="33"/>
            <w:vAlign w:val="center"/>
          </w:tcPr>
          <w:p w14:paraId="0EC1A0DE" w14:textId="77777777" w:rsidR="00215B9A" w:rsidRPr="0088011F" w:rsidRDefault="00215B9A">
            <w:pPr>
              <w:pStyle w:val="TableParagraph"/>
              <w:ind w:left="364"/>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Description des Biens (ajouter Services connexes si applicable)</w:t>
            </w:r>
          </w:p>
        </w:tc>
        <w:tc>
          <w:tcPr>
            <w:tcW w:w="1080" w:type="dxa"/>
            <w:shd w:val="clear" w:color="auto" w:fill="C6D9F1" w:themeFill="text2" w:themeFillTint="33"/>
            <w:vAlign w:val="center"/>
          </w:tcPr>
          <w:p w14:paraId="3892C017" w14:textId="77777777" w:rsidR="00215B9A" w:rsidRPr="0088011F" w:rsidRDefault="00215B9A" w:rsidP="0084347A">
            <w:pPr>
              <w:pStyle w:val="TableParagraph"/>
              <w:spacing w:line="254" w:lineRule="exact"/>
              <w:ind w:right="89"/>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Quantité</w:t>
            </w:r>
          </w:p>
        </w:tc>
        <w:tc>
          <w:tcPr>
            <w:tcW w:w="1620" w:type="dxa"/>
            <w:shd w:val="clear" w:color="auto" w:fill="C6D9F1" w:themeFill="text2" w:themeFillTint="33"/>
            <w:vAlign w:val="center"/>
          </w:tcPr>
          <w:p w14:paraId="70DFF411"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 xml:space="preserve">Garanties du matériel (le cas échéant) </w:t>
            </w:r>
          </w:p>
        </w:tc>
        <w:tc>
          <w:tcPr>
            <w:tcW w:w="2071" w:type="dxa"/>
            <w:shd w:val="clear" w:color="auto" w:fill="D6E3BC" w:themeFill="accent3" w:themeFillTint="66"/>
            <w:vAlign w:val="center"/>
          </w:tcPr>
          <w:p w14:paraId="5AA3157A"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unitaire</w:t>
            </w:r>
          </w:p>
          <w:p w14:paraId="3D7BD957"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534DA749"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 xml:space="preserve">A remplir par le Soumissionnaire </w:t>
            </w:r>
          </w:p>
        </w:tc>
        <w:tc>
          <w:tcPr>
            <w:tcW w:w="1802" w:type="dxa"/>
            <w:shd w:val="clear" w:color="auto" w:fill="D6E3BC" w:themeFill="accent3" w:themeFillTint="66"/>
            <w:vAlign w:val="center"/>
          </w:tcPr>
          <w:p w14:paraId="65177CB3"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total</w:t>
            </w:r>
          </w:p>
          <w:p w14:paraId="5117CF6B"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197D2765"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c>
          <w:tcPr>
            <w:tcW w:w="1980" w:type="dxa"/>
            <w:shd w:val="clear" w:color="auto" w:fill="D6E3BC" w:themeFill="accent3" w:themeFillTint="66"/>
            <w:vAlign w:val="center"/>
          </w:tcPr>
          <w:p w14:paraId="715D1A44"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Garanties du matériel (le cas échéant)</w:t>
            </w:r>
          </w:p>
          <w:p w14:paraId="1BC594F9" w14:textId="77777777" w:rsidR="00215B9A" w:rsidRPr="0088011F" w:rsidRDefault="00215B9A">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r>
      <w:tr w:rsidR="00215B9A" w14:paraId="4569EB09" w14:textId="77777777" w:rsidTr="009443E5">
        <w:trPr>
          <w:trHeight w:val="701"/>
        </w:trPr>
        <w:tc>
          <w:tcPr>
            <w:tcW w:w="895" w:type="dxa"/>
            <w:vAlign w:val="center"/>
          </w:tcPr>
          <w:p w14:paraId="0138AD3E" w14:textId="77777777" w:rsidR="00215B9A" w:rsidRDefault="00215B9A" w:rsidP="00215B9A">
            <w:pPr>
              <w:pStyle w:val="TableParagraph"/>
              <w:spacing w:before="9"/>
              <w:ind w:left="90" w:right="1"/>
              <w:jc w:val="center"/>
              <w:rPr>
                <w:rFonts w:ascii="Times New Roman" w:hAnsi="Times New Roman" w:cs="Times New Roman"/>
                <w:bCs/>
                <w:lang w:val="fr-FR"/>
              </w:rPr>
            </w:pPr>
            <w:r>
              <w:rPr>
                <w:rFonts w:ascii="Times New Roman" w:hAnsi="Times New Roman"/>
                <w:bCs/>
                <w:lang w:val="fr-FR"/>
              </w:rPr>
              <w:t>1</w:t>
            </w:r>
          </w:p>
        </w:tc>
        <w:tc>
          <w:tcPr>
            <w:tcW w:w="4145" w:type="dxa"/>
            <w:tcBorders>
              <w:top w:val="single" w:sz="4" w:space="0" w:color="auto"/>
              <w:bottom w:val="single" w:sz="4" w:space="0" w:color="auto"/>
            </w:tcBorders>
            <w:vAlign w:val="center"/>
          </w:tcPr>
          <w:p w14:paraId="765ACE4E" w14:textId="44D344D8" w:rsidR="00215B9A" w:rsidRPr="00983F11" w:rsidRDefault="00342993" w:rsidP="00215B9A">
            <w:pPr>
              <w:pStyle w:val="TableParagraph"/>
              <w:spacing w:before="9"/>
              <w:ind w:left="144"/>
              <w:rPr>
                <w:rFonts w:ascii="Times New Roman" w:hAnsi="Times New Roman" w:cs="Times New Roman"/>
                <w:lang w:val="fr-FR"/>
              </w:rPr>
            </w:pPr>
            <w:r>
              <w:rPr>
                <w:rFonts w:ascii="Times New Roman" w:eastAsia="Calibri" w:hAnsi="Times New Roman"/>
                <w:b/>
                <w:bCs/>
                <w:sz w:val="24"/>
                <w:szCs w:val="24"/>
                <w:lang w:eastAsia="zh-CN" w:bidi="fr-FR"/>
              </w:rPr>
              <w:t>Homebox Internet</w:t>
            </w:r>
          </w:p>
        </w:tc>
        <w:tc>
          <w:tcPr>
            <w:tcW w:w="1080" w:type="dxa"/>
            <w:vAlign w:val="center"/>
          </w:tcPr>
          <w:p w14:paraId="44FA6C19" w14:textId="0ACDBE78" w:rsidR="00215B9A" w:rsidRDefault="00215B9A" w:rsidP="00215B9A">
            <w:pPr>
              <w:pStyle w:val="TableParagraph"/>
              <w:jc w:val="center"/>
              <w:rPr>
                <w:rFonts w:ascii="Times New Roman" w:hAnsi="Times New Roman" w:cs="Times New Roman"/>
              </w:rPr>
            </w:pPr>
            <w:r>
              <w:rPr>
                <w:rFonts w:ascii="Times New Roman" w:hAnsi="Times New Roman" w:cs="Times New Roman"/>
                <w:sz w:val="24"/>
                <w:szCs w:val="24"/>
                <w:lang w:val="fr-FR"/>
              </w:rPr>
              <w:t>15</w:t>
            </w:r>
          </w:p>
        </w:tc>
        <w:tc>
          <w:tcPr>
            <w:tcW w:w="1620" w:type="dxa"/>
            <w:shd w:val="clear" w:color="auto" w:fill="FFFFFF" w:themeFill="background1"/>
            <w:vAlign w:val="center"/>
          </w:tcPr>
          <w:p w14:paraId="0278F20F" w14:textId="74A40746" w:rsidR="00215B9A" w:rsidRDefault="00293114" w:rsidP="00215B9A">
            <w:pPr>
              <w:pStyle w:val="TableParagraph"/>
              <w:jc w:val="center"/>
              <w:rPr>
                <w:rFonts w:ascii="Times New Roman" w:eastAsia="Helvetica" w:hAnsi="Times New Roman"/>
                <w:lang w:val="fr-FR" w:eastAsia="zh-CN" w:bidi="fr-FR"/>
              </w:rPr>
            </w:pPr>
            <w:r>
              <w:rPr>
                <w:rFonts w:ascii="Times New Roman" w:hAnsi="Times New Roman" w:cs="Times New Roman"/>
                <w:i/>
                <w:iCs/>
                <w:sz w:val="24"/>
                <w:szCs w:val="24"/>
                <w:lang w:val="fr-FR"/>
              </w:rPr>
              <w:t xml:space="preserve">2 </w:t>
            </w:r>
            <w:r w:rsidR="00215B9A">
              <w:rPr>
                <w:rFonts w:ascii="Times New Roman" w:hAnsi="Times New Roman" w:cs="Times New Roman"/>
                <w:i/>
                <w:iCs/>
                <w:sz w:val="24"/>
                <w:szCs w:val="24"/>
                <w:lang w:val="fr-FR"/>
              </w:rPr>
              <w:t>mois</w:t>
            </w:r>
          </w:p>
        </w:tc>
        <w:tc>
          <w:tcPr>
            <w:tcW w:w="2071" w:type="dxa"/>
            <w:vAlign w:val="center"/>
          </w:tcPr>
          <w:p w14:paraId="74EAEE15" w14:textId="77777777" w:rsidR="00215B9A" w:rsidRDefault="00215B9A" w:rsidP="00215B9A">
            <w:pPr>
              <w:pStyle w:val="TableParagraph"/>
              <w:jc w:val="center"/>
              <w:rPr>
                <w:rFonts w:ascii="Times New Roman" w:hAnsi="Times New Roman" w:cs="Times New Roman"/>
                <w:lang w:val="fr-FR"/>
              </w:rPr>
            </w:pPr>
          </w:p>
        </w:tc>
        <w:tc>
          <w:tcPr>
            <w:tcW w:w="1802" w:type="dxa"/>
            <w:vAlign w:val="center"/>
          </w:tcPr>
          <w:p w14:paraId="73BC8427" w14:textId="77777777" w:rsidR="00215B9A" w:rsidRDefault="00215B9A" w:rsidP="00215B9A">
            <w:pPr>
              <w:pStyle w:val="TableParagraph"/>
              <w:jc w:val="center"/>
              <w:rPr>
                <w:rFonts w:ascii="Times New Roman" w:hAnsi="Times New Roman" w:cs="Times New Roman"/>
                <w:lang w:val="fr-FR"/>
              </w:rPr>
            </w:pPr>
          </w:p>
        </w:tc>
        <w:tc>
          <w:tcPr>
            <w:tcW w:w="1980" w:type="dxa"/>
            <w:vAlign w:val="center"/>
          </w:tcPr>
          <w:p w14:paraId="2226CBEC" w14:textId="77777777" w:rsidR="00215B9A" w:rsidRDefault="00215B9A" w:rsidP="00215B9A">
            <w:pPr>
              <w:pStyle w:val="TableParagraph"/>
              <w:jc w:val="center"/>
              <w:rPr>
                <w:rFonts w:ascii="Times New Roman" w:hAnsi="Times New Roman" w:cs="Times New Roman"/>
                <w:lang w:val="fr-FR"/>
              </w:rPr>
            </w:pPr>
          </w:p>
        </w:tc>
      </w:tr>
      <w:tr w:rsidR="00215B9A" w14:paraId="5CC97A44" w14:textId="77777777" w:rsidTr="009443E5">
        <w:trPr>
          <w:trHeight w:val="710"/>
        </w:trPr>
        <w:tc>
          <w:tcPr>
            <w:tcW w:w="895" w:type="dxa"/>
            <w:vAlign w:val="center"/>
          </w:tcPr>
          <w:p w14:paraId="0547D6F7" w14:textId="38647D83" w:rsidR="00215B9A" w:rsidRDefault="00215B9A" w:rsidP="00215B9A">
            <w:pPr>
              <w:pStyle w:val="TableParagraph"/>
              <w:spacing w:before="9"/>
              <w:ind w:left="90" w:right="1"/>
              <w:jc w:val="center"/>
              <w:rPr>
                <w:rFonts w:ascii="Times New Roman" w:hAnsi="Times New Roman"/>
                <w:bCs/>
                <w:lang w:val="fr-FR"/>
              </w:rPr>
            </w:pPr>
            <w:r>
              <w:rPr>
                <w:rFonts w:ascii="Times New Roman" w:hAnsi="Times New Roman"/>
                <w:bCs/>
                <w:lang w:val="fr-FR"/>
              </w:rPr>
              <w:t>2</w:t>
            </w:r>
          </w:p>
        </w:tc>
        <w:tc>
          <w:tcPr>
            <w:tcW w:w="4145" w:type="dxa"/>
            <w:tcBorders>
              <w:top w:val="single" w:sz="4" w:space="0" w:color="auto"/>
              <w:bottom w:val="single" w:sz="4" w:space="0" w:color="auto"/>
            </w:tcBorders>
            <w:vAlign w:val="center"/>
          </w:tcPr>
          <w:p w14:paraId="300E8385" w14:textId="16EBC2A9" w:rsidR="00215B9A" w:rsidRPr="00983F11" w:rsidRDefault="001F3EA8" w:rsidP="001F3EA8">
            <w:pPr>
              <w:pStyle w:val="TableParagraph"/>
              <w:spacing w:before="9"/>
              <w:ind w:left="144"/>
              <w:rPr>
                <w:rFonts w:ascii="Times New Roman" w:eastAsia="+mn-ea" w:hAnsi="Times New Roman"/>
                <w:kern w:val="24"/>
                <w:sz w:val="24"/>
                <w:szCs w:val="24"/>
                <w:lang w:val="fr-FR"/>
              </w:rPr>
            </w:pPr>
            <w:r>
              <w:rPr>
                <w:rFonts w:ascii="Times New Roman" w:hAnsi="Times New Roman"/>
                <w:b/>
                <w:bCs/>
                <w:spacing w:val="-2"/>
                <w:sz w:val="24"/>
                <w:szCs w:val="24"/>
                <w:lang w:val="fr-FR"/>
              </w:rPr>
              <w:t>A</w:t>
            </w:r>
            <w:r w:rsidR="009443E5" w:rsidRPr="00A01DF1">
              <w:rPr>
                <w:rFonts w:ascii="Times New Roman" w:hAnsi="Times New Roman"/>
                <w:b/>
                <w:bCs/>
                <w:spacing w:val="-2"/>
                <w:sz w:val="24"/>
                <w:szCs w:val="24"/>
                <w:lang w:val="fr-FR"/>
              </w:rPr>
              <w:t>bonnement</w:t>
            </w:r>
            <w:r w:rsidR="009443E5" w:rsidRPr="009B1AE9">
              <w:rPr>
                <w:rFonts w:ascii="Times New Roman" w:hAnsi="Times New Roman"/>
                <w:b/>
                <w:bCs/>
                <w:spacing w:val="-2"/>
                <w:sz w:val="24"/>
                <w:szCs w:val="24"/>
                <w:lang w:val="fr-FR"/>
              </w:rPr>
              <w:t xml:space="preserve"> Internet</w:t>
            </w:r>
            <w:r w:rsidR="00293114">
              <w:rPr>
                <w:rFonts w:ascii="Times New Roman" w:hAnsi="Times New Roman"/>
                <w:b/>
                <w:bCs/>
                <w:spacing w:val="-2"/>
                <w:sz w:val="24"/>
                <w:szCs w:val="24"/>
                <w:lang w:val="fr-FR"/>
              </w:rPr>
              <w:t xml:space="preserve"> (</w:t>
            </w:r>
            <w:r>
              <w:rPr>
                <w:rFonts w:ascii="Times New Roman" w:hAnsi="Times New Roman"/>
                <w:b/>
                <w:bCs/>
                <w:spacing w:val="-2"/>
                <w:sz w:val="24"/>
                <w:szCs w:val="24"/>
                <w:lang w:val="fr-FR"/>
              </w:rPr>
              <w:t xml:space="preserve">la durée </w:t>
            </w:r>
            <w:r w:rsidR="00293114">
              <w:rPr>
                <w:rFonts w:ascii="Times New Roman" w:hAnsi="Times New Roman"/>
                <w:b/>
                <w:bCs/>
                <w:spacing w:val="-2"/>
                <w:sz w:val="24"/>
                <w:szCs w:val="24"/>
                <w:lang w:val="fr-FR"/>
              </w:rPr>
              <w:t xml:space="preserve">pourrait </w:t>
            </w:r>
            <w:r>
              <w:rPr>
                <w:rFonts w:ascii="Times New Roman" w:hAnsi="Times New Roman"/>
                <w:b/>
                <w:bCs/>
                <w:spacing w:val="-2"/>
                <w:sz w:val="24"/>
                <w:szCs w:val="24"/>
                <w:lang w:val="fr-FR"/>
              </w:rPr>
              <w:t>varier</w:t>
            </w:r>
            <w:r w:rsidR="00293114">
              <w:rPr>
                <w:rFonts w:ascii="Times New Roman" w:hAnsi="Times New Roman"/>
                <w:b/>
                <w:bCs/>
                <w:spacing w:val="-2"/>
                <w:sz w:val="24"/>
                <w:szCs w:val="24"/>
                <w:lang w:val="fr-FR"/>
              </w:rPr>
              <w:t xml:space="preserve"> de 2 à 12 mois)</w:t>
            </w:r>
          </w:p>
        </w:tc>
        <w:tc>
          <w:tcPr>
            <w:tcW w:w="1080" w:type="dxa"/>
            <w:vAlign w:val="center"/>
          </w:tcPr>
          <w:p w14:paraId="7FCAB59A" w14:textId="6D979BD8" w:rsidR="00215B9A" w:rsidRPr="007F194C" w:rsidRDefault="00293114" w:rsidP="00215B9A">
            <w:pPr>
              <w:pStyle w:val="TableParagraph"/>
              <w:jc w:val="center"/>
              <w:rPr>
                <w:rFonts w:ascii="Times New Roman" w:hAnsi="Times New Roman" w:cs="Times New Roman"/>
                <w:lang w:val="fr-FR"/>
              </w:rPr>
            </w:pPr>
            <w:r>
              <w:rPr>
                <w:rFonts w:ascii="Times New Roman" w:hAnsi="Times New Roman" w:cs="Times New Roman"/>
                <w:sz w:val="24"/>
                <w:szCs w:val="24"/>
                <w:lang w:val="fr-FR"/>
              </w:rPr>
              <w:t>01</w:t>
            </w:r>
          </w:p>
        </w:tc>
        <w:tc>
          <w:tcPr>
            <w:tcW w:w="1620" w:type="dxa"/>
            <w:shd w:val="clear" w:color="auto" w:fill="FFFFFF" w:themeFill="background1"/>
            <w:vAlign w:val="center"/>
          </w:tcPr>
          <w:p w14:paraId="1EA5C45E" w14:textId="00A09F95" w:rsidR="00215B9A" w:rsidRDefault="00215B9A" w:rsidP="00215B9A">
            <w:pPr>
              <w:pStyle w:val="TableParagraph"/>
              <w:jc w:val="center"/>
              <w:rPr>
                <w:rFonts w:ascii="Times New Roman" w:eastAsia="Helvetica" w:hAnsi="Times New Roman"/>
                <w:b/>
                <w:bCs/>
                <w:lang w:val="fr-FR" w:eastAsia="zh-CN" w:bidi="fr-FR"/>
              </w:rPr>
            </w:pPr>
            <w:r>
              <w:rPr>
                <w:rFonts w:ascii="Times New Roman" w:hAnsi="Times New Roman" w:cs="Times New Roman"/>
                <w:i/>
                <w:iCs/>
                <w:sz w:val="24"/>
                <w:szCs w:val="24"/>
                <w:lang w:val="fr-FR"/>
              </w:rPr>
              <w:t>Néant</w:t>
            </w:r>
          </w:p>
        </w:tc>
        <w:tc>
          <w:tcPr>
            <w:tcW w:w="2071" w:type="dxa"/>
            <w:vAlign w:val="center"/>
          </w:tcPr>
          <w:p w14:paraId="586B0185" w14:textId="77777777" w:rsidR="00215B9A" w:rsidRDefault="00215B9A" w:rsidP="00215B9A">
            <w:pPr>
              <w:pStyle w:val="TableParagraph"/>
              <w:jc w:val="center"/>
              <w:rPr>
                <w:rFonts w:ascii="Times New Roman" w:hAnsi="Times New Roman" w:cs="Times New Roman"/>
                <w:lang w:val="fr-FR"/>
              </w:rPr>
            </w:pPr>
          </w:p>
        </w:tc>
        <w:tc>
          <w:tcPr>
            <w:tcW w:w="1802" w:type="dxa"/>
            <w:vAlign w:val="center"/>
          </w:tcPr>
          <w:p w14:paraId="1C262E13" w14:textId="77777777" w:rsidR="00215B9A" w:rsidRDefault="00215B9A" w:rsidP="00215B9A">
            <w:pPr>
              <w:pStyle w:val="TableParagraph"/>
              <w:jc w:val="center"/>
              <w:rPr>
                <w:rFonts w:ascii="Times New Roman" w:hAnsi="Times New Roman" w:cs="Times New Roman"/>
                <w:lang w:val="fr-FR"/>
              </w:rPr>
            </w:pPr>
          </w:p>
        </w:tc>
        <w:tc>
          <w:tcPr>
            <w:tcW w:w="1980" w:type="dxa"/>
            <w:vAlign w:val="center"/>
          </w:tcPr>
          <w:p w14:paraId="7FC251CF" w14:textId="77777777" w:rsidR="00215B9A" w:rsidRDefault="00215B9A" w:rsidP="00215B9A">
            <w:pPr>
              <w:pStyle w:val="TableParagraph"/>
              <w:jc w:val="center"/>
              <w:rPr>
                <w:rFonts w:ascii="Times New Roman" w:hAnsi="Times New Roman" w:cs="Times New Roman"/>
                <w:lang w:val="fr-FR"/>
              </w:rPr>
            </w:pPr>
          </w:p>
        </w:tc>
      </w:tr>
    </w:tbl>
    <w:bookmarkEnd w:id="52"/>
    <w:p w14:paraId="3223A876" w14:textId="77777777" w:rsidR="003D6FF3" w:rsidRDefault="00892ABF">
      <w:pPr>
        <w:suppressAutoHyphens/>
        <w:spacing w:before="240"/>
        <w:rPr>
          <w:rFonts w:ascii="Times New Roman" w:hAnsi="Times New Roman"/>
          <w:b/>
          <w:sz w:val="24"/>
          <w:szCs w:val="24"/>
        </w:rPr>
      </w:pPr>
      <w:r>
        <w:rPr>
          <w:rFonts w:ascii="Times New Roman" w:hAnsi="Times New Roman"/>
          <w:b/>
          <w:sz w:val="24"/>
          <w:szCs w:val="24"/>
        </w:rPr>
        <w:t>Total en lettres : ……………………………………………………………… francs CFA Hors Taxe / Hors Douane.</w:t>
      </w:r>
    </w:p>
    <w:p w14:paraId="1D0285C5"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Les coûts proposés sont </w:t>
      </w:r>
      <w:r>
        <w:rPr>
          <w:rFonts w:asciiTheme="majorBidi" w:hAnsiTheme="majorBidi" w:cstheme="majorBidi"/>
          <w:b/>
        </w:rPr>
        <w:t>hors TVA et toutes autres taxes applicables</w:t>
      </w:r>
      <w:r>
        <w:rPr>
          <w:rFonts w:asciiTheme="majorBidi" w:hAnsiTheme="majorBidi" w:cstheme="majorBidi"/>
        </w:rPr>
        <w:t>.</w:t>
      </w:r>
    </w:p>
    <w:p w14:paraId="04D29450"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La devise utilisée est </w:t>
      </w:r>
      <w:r>
        <w:rPr>
          <w:rFonts w:asciiTheme="majorBidi" w:hAnsiTheme="majorBidi" w:cstheme="majorBidi"/>
          <w:b/>
        </w:rPr>
        <w:t>le Franc CFA</w:t>
      </w:r>
      <w:r>
        <w:rPr>
          <w:rFonts w:asciiTheme="majorBidi" w:hAnsiTheme="majorBidi" w:cstheme="majorBidi"/>
        </w:rPr>
        <w:t>.</w:t>
      </w:r>
    </w:p>
    <w:p w14:paraId="1D9067F4" w14:textId="1F99FF2D"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rPr>
        <w:t xml:space="preserve">Nous signerons le </w:t>
      </w:r>
      <w:r w:rsidR="00B63B2F">
        <w:rPr>
          <w:rFonts w:asciiTheme="majorBidi" w:hAnsiTheme="majorBidi" w:cstheme="majorBidi"/>
        </w:rPr>
        <w:t xml:space="preserve">Bon </w:t>
      </w:r>
      <w:r>
        <w:rPr>
          <w:rFonts w:asciiTheme="majorBidi" w:hAnsiTheme="majorBidi" w:cstheme="majorBidi"/>
        </w:rPr>
        <w:t xml:space="preserve">de commande émis par MCA-Niger dans un délai maximum de </w:t>
      </w:r>
      <w:r>
        <w:rPr>
          <w:rFonts w:asciiTheme="majorBidi" w:hAnsiTheme="majorBidi" w:cstheme="majorBidi"/>
          <w:b/>
        </w:rPr>
        <w:t>trois (03) jours à compter de sa réception</w:t>
      </w:r>
      <w:r>
        <w:rPr>
          <w:rFonts w:asciiTheme="majorBidi" w:hAnsiTheme="majorBidi" w:cstheme="majorBidi"/>
        </w:rPr>
        <w:t xml:space="preserve">. </w:t>
      </w:r>
    </w:p>
    <w:p w14:paraId="47F0B988" w14:textId="71DF3663"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bCs/>
        </w:rPr>
        <w:t xml:space="preserve">Nos prix mentionnés ci-dessus comprennent </w:t>
      </w:r>
      <w:r>
        <w:rPr>
          <w:rFonts w:asciiTheme="majorBidi" w:hAnsiTheme="majorBidi" w:cstheme="majorBidi"/>
          <w:b/>
          <w:bCs/>
        </w:rPr>
        <w:t>tous les frais nécessaires à l’exécution</w:t>
      </w:r>
      <w:r>
        <w:rPr>
          <w:rFonts w:asciiTheme="majorBidi" w:hAnsiTheme="majorBidi" w:cstheme="majorBidi"/>
          <w:bCs/>
        </w:rPr>
        <w:t xml:space="preserve"> du </w:t>
      </w:r>
      <w:r w:rsidR="00986FDA">
        <w:rPr>
          <w:rFonts w:asciiTheme="majorBidi" w:hAnsiTheme="majorBidi" w:cstheme="majorBidi"/>
          <w:bCs/>
        </w:rPr>
        <w:t xml:space="preserve">Marché </w:t>
      </w:r>
      <w:r>
        <w:rPr>
          <w:rFonts w:asciiTheme="majorBidi" w:hAnsiTheme="majorBidi" w:cstheme="majorBidi"/>
          <w:bCs/>
        </w:rPr>
        <w:t>conformément aux spécifications techniques et autres exigences de cette Demande de Cotation.</w:t>
      </w:r>
    </w:p>
    <w:p w14:paraId="790A7197" w14:textId="77777777" w:rsidR="003D6FF3" w:rsidRDefault="00892ABF">
      <w:pPr>
        <w:numPr>
          <w:ilvl w:val="0"/>
          <w:numId w:val="10"/>
        </w:numPr>
        <w:tabs>
          <w:tab w:val="left" w:pos="360"/>
        </w:tabs>
        <w:spacing w:after="0"/>
        <w:jc w:val="both"/>
        <w:rPr>
          <w:rFonts w:asciiTheme="majorBidi" w:hAnsiTheme="majorBidi" w:cstheme="majorBidi"/>
          <w:b/>
          <w:bCs/>
        </w:rPr>
      </w:pPr>
      <w:r>
        <w:rPr>
          <w:rFonts w:asciiTheme="majorBidi" w:hAnsiTheme="majorBidi" w:cstheme="majorBidi"/>
          <w:bCs/>
        </w:rPr>
        <w:t xml:space="preserve">Notre Cotation est valide pour </w:t>
      </w:r>
      <w:r>
        <w:rPr>
          <w:rFonts w:asciiTheme="majorBidi" w:hAnsiTheme="majorBidi" w:cstheme="majorBidi"/>
          <w:b/>
          <w:bCs/>
        </w:rPr>
        <w:t>une période de 90 jours à compter de la date limite de dépôt des Cotations.</w:t>
      </w:r>
    </w:p>
    <w:p w14:paraId="20B4B03C"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“Jour” s’entend “Jour calendaire” et une semaine comprend 7 jours. </w:t>
      </w:r>
    </w:p>
    <w:p w14:paraId="4ED9A35F" w14:textId="77777777" w:rsidR="003D6FF3" w:rsidRDefault="003D6FF3">
      <w:pPr>
        <w:tabs>
          <w:tab w:val="left" w:pos="360"/>
        </w:tabs>
        <w:spacing w:after="0"/>
        <w:ind w:left="1428"/>
        <w:jc w:val="both"/>
        <w:rPr>
          <w:rFonts w:asciiTheme="majorBidi" w:hAnsiTheme="majorBidi" w:cstheme="majorBidi"/>
          <w:b/>
          <w:bCs/>
          <w:sz w:val="12"/>
          <w:szCs w:val="12"/>
        </w:rPr>
      </w:pPr>
    </w:p>
    <w:p w14:paraId="0E5D487C" w14:textId="77777777" w:rsidR="003D6FF3" w:rsidRDefault="003D6FF3">
      <w:pPr>
        <w:suppressAutoHyphens/>
        <w:rPr>
          <w:rFonts w:ascii="Times New Roman" w:hAnsi="Times New Roman"/>
          <w:b/>
          <w:sz w:val="24"/>
          <w:szCs w:val="24"/>
        </w:rPr>
      </w:pPr>
    </w:p>
    <w:p w14:paraId="2BB26FC6"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Nom et Titre de la personne habilitée à représenter le fournisseur :  </w:t>
      </w:r>
      <w:bookmarkEnd w:id="50"/>
      <w:bookmarkEnd w:id="51"/>
      <w:r>
        <w:rPr>
          <w:rFonts w:ascii="Times New Roman" w:hAnsi="Times New Roman"/>
          <w:kern w:val="36"/>
          <w:sz w:val="28"/>
          <w:szCs w:val="28"/>
          <w:lang w:eastAsia="fr-FR"/>
        </w:rPr>
        <w:br w:type="page"/>
      </w:r>
    </w:p>
    <w:p w14:paraId="7776D7A4"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3" w:name="_Toc142061589"/>
      <w:r>
        <w:rPr>
          <w:rFonts w:ascii="Times New Roman" w:eastAsia="Times New Roman" w:hAnsi="Times New Roman" w:cs="Times New Roman"/>
          <w:color w:val="auto"/>
          <w:kern w:val="36"/>
          <w:sz w:val="28"/>
          <w:szCs w:val="28"/>
          <w:lang w:eastAsia="fr-FR"/>
        </w:rPr>
        <w:t>Annexe A3 : Calendrier de Livraison des Biens</w:t>
      </w:r>
      <w:bookmarkEnd w:id="53"/>
    </w:p>
    <w:p w14:paraId="253BB12E" w14:textId="77777777" w:rsidR="003D6FF3" w:rsidRDefault="003D6FF3">
      <w:pPr>
        <w:rPr>
          <w:rFonts w:ascii="Times New Roman" w:hAnsi="Times New Roman"/>
          <w:sz w:val="24"/>
          <w:szCs w:val="24"/>
        </w:rPr>
      </w:pPr>
    </w:p>
    <w:p w14:paraId="7E08FC43" w14:textId="45F78BFF"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Demande de Cotations N</w:t>
      </w:r>
      <w:r w:rsidR="00A1145D">
        <w:rPr>
          <w:rFonts w:ascii="Times New Roman" w:hAnsi="Times New Roman"/>
          <w:b/>
          <w:sz w:val="24"/>
          <w:szCs w:val="24"/>
        </w:rPr>
        <w:t>°</w:t>
      </w:r>
      <w:r w:rsidR="00645CAD">
        <w:rPr>
          <w:rFonts w:ascii="Times New Roman" w:eastAsia="MS Mincho" w:hAnsi="Times New Roman"/>
          <w:b/>
          <w:sz w:val="24"/>
          <w:szCs w:val="24"/>
        </w:rPr>
        <w:t>IR/PR/3/NCS/441/23</w:t>
      </w:r>
    </w:p>
    <w:p w14:paraId="39C28C47" w14:textId="77777777" w:rsidR="003D6FF3" w:rsidRDefault="003D6FF3">
      <w:pPr>
        <w:spacing w:after="0" w:line="240" w:lineRule="auto"/>
        <w:jc w:val="both"/>
        <w:rPr>
          <w:rFonts w:ascii="Times New Roman" w:hAnsi="Times New Roman"/>
          <w:b/>
          <w:sz w:val="24"/>
          <w:szCs w:val="24"/>
        </w:rPr>
      </w:pPr>
    </w:p>
    <w:p w14:paraId="778C5608" w14:textId="5D23B6E2" w:rsidR="003D6FF3" w:rsidRDefault="00892ABF" w:rsidP="001B1DC6">
      <w:pPr>
        <w:spacing w:after="120" w:line="240" w:lineRule="auto"/>
        <w:ind w:left="2250" w:hanging="2250"/>
        <w:jc w:val="both"/>
        <w:rPr>
          <w:rFonts w:ascii="Times New Roman" w:eastAsia="+mn-ea" w:hAnsi="Times New Roman"/>
          <w:b/>
          <w:bCs/>
          <w:kern w:val="24"/>
          <w:sz w:val="24"/>
          <w:szCs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sidR="00342993">
        <w:rPr>
          <w:rFonts w:ascii="Times New Roman" w:eastAsia="+mn-ea" w:hAnsi="Times New Roman"/>
          <w:b/>
          <w:bCs/>
          <w:kern w:val="24"/>
          <w:sz w:val="24"/>
          <w:szCs w:val="24"/>
        </w:rPr>
        <w:t>Achat de quinze (15) Homebox Internet avec cartes sim 4G et</w:t>
      </w:r>
      <w:r w:rsidR="009C60B3">
        <w:rPr>
          <w:rFonts w:ascii="Times New Roman" w:eastAsia="+mn-ea" w:hAnsi="Times New Roman"/>
          <w:b/>
          <w:bCs/>
          <w:kern w:val="24"/>
          <w:sz w:val="24"/>
          <w:szCs w:val="24"/>
        </w:rPr>
        <w:t xml:space="preserve"> </w:t>
      </w:r>
      <w:r w:rsidR="00342993">
        <w:rPr>
          <w:rFonts w:ascii="Times New Roman" w:eastAsia="+mn-ea" w:hAnsi="Times New Roman"/>
          <w:b/>
          <w:bCs/>
          <w:kern w:val="24"/>
          <w:sz w:val="24"/>
          <w:szCs w:val="24"/>
        </w:rPr>
        <w:t xml:space="preserve">abonnement Internet pour le compte du MCA-Niger </w:t>
      </w:r>
    </w:p>
    <w:p w14:paraId="1D12BF83" w14:textId="77777777" w:rsidR="00BC683E" w:rsidRDefault="00BC683E">
      <w:pPr>
        <w:spacing w:after="120" w:line="240" w:lineRule="auto"/>
        <w:jc w:val="both"/>
        <w:rPr>
          <w:rFonts w:ascii="Times New Roman" w:hAnsi="Times New Roman"/>
          <w:b/>
          <w:sz w:val="24"/>
          <w:szCs w:val="24"/>
        </w:rPr>
      </w:pPr>
    </w:p>
    <w:tbl>
      <w:tblPr>
        <w:tblpPr w:leftFromText="141" w:rightFromText="141" w:vertAnchor="text" w:tblpX="440" w:tblpY="1"/>
        <w:tblOverlap w:val="never"/>
        <w:tblW w:w="1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4140"/>
        <w:gridCol w:w="540"/>
        <w:gridCol w:w="1890"/>
        <w:gridCol w:w="1890"/>
        <w:gridCol w:w="2343"/>
        <w:gridCol w:w="1980"/>
      </w:tblGrid>
      <w:tr w:rsidR="003D6FF3" w14:paraId="7B91EF94" w14:textId="77777777" w:rsidTr="009443E5">
        <w:trPr>
          <w:trHeight w:val="671"/>
        </w:trPr>
        <w:tc>
          <w:tcPr>
            <w:tcW w:w="805" w:type="dxa"/>
            <w:shd w:val="clear" w:color="auto" w:fill="C6D9F1" w:themeFill="text2" w:themeFillTint="33"/>
            <w:vAlign w:val="center"/>
          </w:tcPr>
          <w:p w14:paraId="5DCD73BB" w14:textId="77777777" w:rsidR="003D6FF3" w:rsidRDefault="00892ABF" w:rsidP="00983F11">
            <w:pPr>
              <w:pStyle w:val="TableParagraph"/>
              <w:ind w:left="167" w:right="140" w:hanging="10"/>
              <w:jc w:val="center"/>
              <w:rPr>
                <w:rFonts w:ascii="Times New Roman" w:hAnsi="Times New Roman" w:cs="Times New Roman"/>
                <w:b/>
                <w:sz w:val="24"/>
                <w:szCs w:val="24"/>
                <w:lang w:val="fr-FR"/>
              </w:rPr>
            </w:pPr>
            <w:bookmarkStart w:id="54" w:name="_Hlk97047427"/>
            <w:r>
              <w:rPr>
                <w:rFonts w:ascii="Times New Roman" w:hAnsi="Times New Roman" w:cs="Times New Roman"/>
                <w:b/>
                <w:sz w:val="24"/>
                <w:szCs w:val="24"/>
                <w:lang w:val="fr-FR"/>
              </w:rPr>
              <w:t>Item</w:t>
            </w:r>
          </w:p>
        </w:tc>
        <w:tc>
          <w:tcPr>
            <w:tcW w:w="4140" w:type="dxa"/>
            <w:shd w:val="clear" w:color="auto" w:fill="C6D9F1" w:themeFill="text2" w:themeFillTint="33"/>
            <w:vAlign w:val="center"/>
          </w:tcPr>
          <w:p w14:paraId="2DDDAC78" w14:textId="77777777" w:rsidR="003D6FF3" w:rsidRDefault="00892ABF" w:rsidP="00983F11">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2C2E41C6" w14:textId="77777777" w:rsidR="003D6FF3" w:rsidRDefault="00892ABF" w:rsidP="00983F11">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1890" w:type="dxa"/>
            <w:shd w:val="clear" w:color="auto" w:fill="C6D9F1" w:themeFill="text2" w:themeFillTint="33"/>
            <w:vAlign w:val="center"/>
          </w:tcPr>
          <w:p w14:paraId="059E1C07" w14:textId="3C23C995" w:rsidR="003D6FF3" w:rsidRDefault="00892ABF" w:rsidP="009443E5">
            <w:pPr>
              <w:pStyle w:val="TableParagraph"/>
              <w:ind w:left="83"/>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1890" w:type="dxa"/>
            <w:shd w:val="clear" w:color="auto" w:fill="C6D9F1" w:themeFill="text2" w:themeFillTint="33"/>
            <w:vAlign w:val="center"/>
          </w:tcPr>
          <w:p w14:paraId="1DA5FCE1"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03E31065" w14:textId="43F93A29"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38F89F33"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35003D52"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653D4BCD"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215B9A" w14:paraId="0AEF0E86" w14:textId="77777777" w:rsidTr="009443E5">
        <w:trPr>
          <w:trHeight w:val="859"/>
        </w:trPr>
        <w:tc>
          <w:tcPr>
            <w:tcW w:w="805" w:type="dxa"/>
            <w:vAlign w:val="center"/>
          </w:tcPr>
          <w:p w14:paraId="28A1077D" w14:textId="77777777" w:rsidR="00215B9A" w:rsidRDefault="00215B9A" w:rsidP="00215B9A">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4140" w:type="dxa"/>
            <w:tcBorders>
              <w:top w:val="single" w:sz="4" w:space="0" w:color="auto"/>
              <w:bottom w:val="single" w:sz="4" w:space="0" w:color="auto"/>
            </w:tcBorders>
            <w:vAlign w:val="center"/>
          </w:tcPr>
          <w:p w14:paraId="44A910AA" w14:textId="0AA45FCF" w:rsidR="00215B9A" w:rsidRPr="00983F11" w:rsidRDefault="00342993" w:rsidP="00215B9A">
            <w:pPr>
              <w:pStyle w:val="TableParagraph"/>
              <w:spacing w:before="9"/>
              <w:ind w:left="144"/>
              <w:rPr>
                <w:rFonts w:ascii="Times New Roman" w:hAnsi="Times New Roman" w:cs="Times New Roman"/>
                <w:sz w:val="24"/>
                <w:szCs w:val="24"/>
                <w:lang w:val="fr-FR"/>
              </w:rPr>
            </w:pPr>
            <w:r>
              <w:rPr>
                <w:rFonts w:ascii="Times New Roman" w:hAnsi="Times New Roman"/>
                <w:b/>
                <w:bCs/>
                <w:spacing w:val="-2"/>
                <w:sz w:val="24"/>
                <w:szCs w:val="24"/>
              </w:rPr>
              <w:t>Homebox Internet</w:t>
            </w:r>
          </w:p>
        </w:tc>
        <w:tc>
          <w:tcPr>
            <w:tcW w:w="540" w:type="dxa"/>
            <w:shd w:val="clear" w:color="auto" w:fill="FFFFFF" w:themeFill="background1"/>
            <w:vAlign w:val="center"/>
          </w:tcPr>
          <w:p w14:paraId="24F123D3" w14:textId="12C2225A" w:rsidR="00215B9A" w:rsidRDefault="007F42D1" w:rsidP="00215B9A">
            <w:pPr>
              <w:pStyle w:val="TableParagraph"/>
              <w:jc w:val="center"/>
              <w:rPr>
                <w:rFonts w:ascii="Times New Roman" w:hAnsi="Times New Roman" w:cs="Times New Roman"/>
                <w:sz w:val="24"/>
                <w:szCs w:val="24"/>
                <w:lang w:val="fr-FR"/>
              </w:rPr>
            </w:pPr>
            <w:r>
              <w:rPr>
                <w:rFonts w:ascii="Times New Roman" w:hAnsi="Times New Roman" w:cs="Times New Roman"/>
              </w:rPr>
              <w:t>1</w:t>
            </w:r>
            <w:r w:rsidR="00215B9A">
              <w:rPr>
                <w:rFonts w:ascii="Times New Roman" w:hAnsi="Times New Roman" w:cs="Times New Roman"/>
              </w:rPr>
              <w:t>5</w:t>
            </w:r>
          </w:p>
        </w:tc>
        <w:tc>
          <w:tcPr>
            <w:tcW w:w="1890" w:type="dxa"/>
            <w:vMerge w:val="restart"/>
            <w:shd w:val="clear" w:color="auto" w:fill="FFFFFF" w:themeFill="background1"/>
            <w:vAlign w:val="center"/>
          </w:tcPr>
          <w:p w14:paraId="51F815DD" w14:textId="4D42C525" w:rsidR="00215B9A" w:rsidRDefault="007F42D1" w:rsidP="009443E5">
            <w:pPr>
              <w:pStyle w:val="TableParagraph"/>
              <w:ind w:left="144" w:hanging="61"/>
              <w:jc w:val="center"/>
              <w:rPr>
                <w:rFonts w:ascii="Times New Roman" w:hAnsi="Times New Roman" w:cs="Times New Roman"/>
                <w:sz w:val="24"/>
                <w:szCs w:val="24"/>
                <w:lang w:val="fr-FR"/>
              </w:rPr>
            </w:pPr>
            <w:r>
              <w:rPr>
                <w:rFonts w:ascii="Times New Roman" w:hAnsi="Times New Roman" w:cs="Times New Roman"/>
                <w:sz w:val="24"/>
                <w:szCs w:val="24"/>
                <w:lang w:val="fr-BE"/>
              </w:rPr>
              <w:t>Sept (07) jours calendaires après réception du BC signé par les deux parties</w:t>
            </w:r>
          </w:p>
        </w:tc>
        <w:tc>
          <w:tcPr>
            <w:tcW w:w="1890" w:type="dxa"/>
            <w:vMerge w:val="restart"/>
            <w:vAlign w:val="center"/>
          </w:tcPr>
          <w:p w14:paraId="356BB2AD" w14:textId="77777777" w:rsidR="00215B9A" w:rsidRDefault="00215B9A" w:rsidP="00215B9A">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Align w:val="center"/>
          </w:tcPr>
          <w:p w14:paraId="7FB26631" w14:textId="77777777" w:rsidR="00215B9A" w:rsidRDefault="00215B9A" w:rsidP="00215B9A">
            <w:pPr>
              <w:pStyle w:val="TableParagraph"/>
              <w:ind w:left="144"/>
              <w:jc w:val="center"/>
              <w:rPr>
                <w:rFonts w:ascii="Times New Roman" w:hAnsi="Times New Roman" w:cs="Times New Roman"/>
                <w:sz w:val="24"/>
                <w:szCs w:val="24"/>
                <w:lang w:val="fr-FR"/>
              </w:rPr>
            </w:pPr>
          </w:p>
        </w:tc>
        <w:tc>
          <w:tcPr>
            <w:tcW w:w="1980" w:type="dxa"/>
            <w:vAlign w:val="center"/>
          </w:tcPr>
          <w:p w14:paraId="7A0773B6" w14:textId="77777777" w:rsidR="00215B9A" w:rsidRDefault="00215B9A" w:rsidP="00215B9A">
            <w:pPr>
              <w:pStyle w:val="TableParagraph"/>
              <w:ind w:left="144"/>
              <w:jc w:val="center"/>
              <w:rPr>
                <w:rFonts w:ascii="Times New Roman" w:hAnsi="Times New Roman" w:cs="Times New Roman"/>
                <w:sz w:val="24"/>
                <w:szCs w:val="24"/>
                <w:lang w:val="fr-FR"/>
              </w:rPr>
            </w:pPr>
          </w:p>
        </w:tc>
      </w:tr>
      <w:tr w:rsidR="00215B9A" w14:paraId="4FA98C54" w14:textId="77777777" w:rsidTr="009443E5">
        <w:trPr>
          <w:trHeight w:val="859"/>
        </w:trPr>
        <w:tc>
          <w:tcPr>
            <w:tcW w:w="805" w:type="dxa"/>
            <w:vAlign w:val="center"/>
          </w:tcPr>
          <w:p w14:paraId="4B692E9B" w14:textId="36795FC3" w:rsidR="00215B9A" w:rsidRDefault="00215B9A" w:rsidP="00215B9A">
            <w:pPr>
              <w:pStyle w:val="TableParagraph"/>
              <w:spacing w:before="9"/>
              <w:ind w:right="1"/>
              <w:jc w:val="center"/>
              <w:rPr>
                <w:rFonts w:ascii="Times New Roman" w:hAnsi="Times New Roman"/>
                <w:bCs/>
                <w:sz w:val="24"/>
                <w:szCs w:val="24"/>
                <w:lang w:val="fr-FR"/>
              </w:rPr>
            </w:pPr>
            <w:r>
              <w:rPr>
                <w:rFonts w:ascii="Times New Roman" w:hAnsi="Times New Roman"/>
                <w:bCs/>
                <w:sz w:val="24"/>
                <w:szCs w:val="24"/>
                <w:lang w:val="fr-FR"/>
              </w:rPr>
              <w:t>2</w:t>
            </w:r>
          </w:p>
        </w:tc>
        <w:tc>
          <w:tcPr>
            <w:tcW w:w="4140" w:type="dxa"/>
            <w:tcBorders>
              <w:top w:val="single" w:sz="4" w:space="0" w:color="auto"/>
              <w:bottom w:val="single" w:sz="4" w:space="0" w:color="auto"/>
            </w:tcBorders>
            <w:vAlign w:val="center"/>
          </w:tcPr>
          <w:p w14:paraId="1D2DC7E7" w14:textId="45EB0491" w:rsidR="00215B9A" w:rsidRPr="00983F11" w:rsidRDefault="001F3EA8" w:rsidP="001F3EA8">
            <w:pPr>
              <w:pStyle w:val="TableParagraph"/>
              <w:spacing w:before="9"/>
              <w:ind w:left="144"/>
              <w:rPr>
                <w:rFonts w:ascii="Times New Roman" w:eastAsia="+mn-ea" w:hAnsi="Times New Roman"/>
                <w:kern w:val="24"/>
                <w:sz w:val="24"/>
                <w:szCs w:val="24"/>
                <w:lang w:val="fr-FR"/>
              </w:rPr>
            </w:pPr>
            <w:r>
              <w:rPr>
                <w:rFonts w:ascii="Times New Roman" w:hAnsi="Times New Roman"/>
                <w:b/>
                <w:bCs/>
                <w:spacing w:val="-2"/>
                <w:sz w:val="24"/>
                <w:szCs w:val="24"/>
                <w:lang w:val="fr-FR"/>
              </w:rPr>
              <w:t>A</w:t>
            </w:r>
            <w:r w:rsidR="009443E5">
              <w:rPr>
                <w:rFonts w:ascii="Times New Roman" w:hAnsi="Times New Roman"/>
                <w:b/>
                <w:bCs/>
                <w:spacing w:val="-2"/>
                <w:sz w:val="24"/>
                <w:szCs w:val="24"/>
              </w:rPr>
              <w:t>bonnement</w:t>
            </w:r>
            <w:r w:rsidR="009443E5" w:rsidRPr="009B1AE9">
              <w:rPr>
                <w:rFonts w:ascii="Times New Roman" w:hAnsi="Times New Roman"/>
                <w:b/>
                <w:bCs/>
                <w:spacing w:val="-2"/>
                <w:sz w:val="24"/>
                <w:szCs w:val="24"/>
                <w:lang w:val="fr-FR"/>
              </w:rPr>
              <w:t xml:space="preserve"> Internet</w:t>
            </w:r>
          </w:p>
        </w:tc>
        <w:tc>
          <w:tcPr>
            <w:tcW w:w="540" w:type="dxa"/>
            <w:shd w:val="clear" w:color="auto" w:fill="FFFFFF" w:themeFill="background1"/>
            <w:vAlign w:val="center"/>
          </w:tcPr>
          <w:p w14:paraId="005AA95C" w14:textId="7EC8E31A" w:rsidR="00215B9A" w:rsidRDefault="001F3EA8" w:rsidP="001F3EA8">
            <w:pPr>
              <w:pStyle w:val="TableParagraph"/>
              <w:jc w:val="center"/>
              <w:rPr>
                <w:rFonts w:ascii="Times New Roman" w:hAnsi="Times New Roman" w:cs="Times New Roman"/>
                <w:sz w:val="24"/>
                <w:szCs w:val="24"/>
                <w:lang w:val="fr-FR"/>
              </w:rPr>
            </w:pPr>
            <w:r>
              <w:rPr>
                <w:rFonts w:ascii="Times New Roman" w:hAnsi="Times New Roman" w:cs="Times New Roman"/>
                <w:lang w:val="fr-FR"/>
              </w:rPr>
              <w:t>01</w:t>
            </w:r>
          </w:p>
        </w:tc>
        <w:tc>
          <w:tcPr>
            <w:tcW w:w="1890" w:type="dxa"/>
            <w:vMerge/>
            <w:shd w:val="clear" w:color="auto" w:fill="FFFFFF" w:themeFill="background1"/>
            <w:vAlign w:val="center"/>
          </w:tcPr>
          <w:p w14:paraId="311FE9FE" w14:textId="77777777" w:rsidR="00215B9A" w:rsidRDefault="00215B9A" w:rsidP="00215B9A">
            <w:pPr>
              <w:pStyle w:val="TableParagraph"/>
              <w:ind w:left="144" w:hanging="150"/>
              <w:jc w:val="center"/>
              <w:rPr>
                <w:rFonts w:ascii="Times New Roman" w:hAnsi="Times New Roman" w:cs="Times New Roman"/>
                <w:b/>
                <w:bCs/>
                <w:sz w:val="24"/>
                <w:szCs w:val="24"/>
                <w:lang w:val="fr-FR"/>
              </w:rPr>
            </w:pPr>
          </w:p>
        </w:tc>
        <w:tc>
          <w:tcPr>
            <w:tcW w:w="1890" w:type="dxa"/>
            <w:vMerge/>
            <w:vAlign w:val="center"/>
          </w:tcPr>
          <w:p w14:paraId="30607843" w14:textId="77777777" w:rsidR="00215B9A" w:rsidRDefault="00215B9A" w:rsidP="00215B9A">
            <w:pPr>
              <w:pStyle w:val="TableParagraph"/>
              <w:jc w:val="center"/>
              <w:rPr>
                <w:rFonts w:asciiTheme="majorBidi" w:hAnsiTheme="majorBidi" w:cstheme="majorBidi"/>
                <w:sz w:val="24"/>
                <w:szCs w:val="24"/>
                <w:lang w:val="fr-FR"/>
              </w:rPr>
            </w:pPr>
          </w:p>
        </w:tc>
        <w:tc>
          <w:tcPr>
            <w:tcW w:w="2343" w:type="dxa"/>
            <w:vAlign w:val="center"/>
          </w:tcPr>
          <w:p w14:paraId="7FF27309" w14:textId="77777777" w:rsidR="00215B9A" w:rsidRDefault="00215B9A" w:rsidP="00215B9A">
            <w:pPr>
              <w:pStyle w:val="TableParagraph"/>
              <w:ind w:left="144"/>
              <w:jc w:val="center"/>
              <w:rPr>
                <w:rFonts w:ascii="Times New Roman" w:hAnsi="Times New Roman" w:cs="Times New Roman"/>
                <w:sz w:val="24"/>
                <w:szCs w:val="24"/>
                <w:lang w:val="fr-FR"/>
              </w:rPr>
            </w:pPr>
          </w:p>
        </w:tc>
        <w:tc>
          <w:tcPr>
            <w:tcW w:w="1980" w:type="dxa"/>
            <w:vAlign w:val="center"/>
          </w:tcPr>
          <w:p w14:paraId="1334122A" w14:textId="77777777" w:rsidR="00215B9A" w:rsidRDefault="00215B9A" w:rsidP="00215B9A">
            <w:pPr>
              <w:pStyle w:val="TableParagraph"/>
              <w:ind w:left="144"/>
              <w:jc w:val="center"/>
              <w:rPr>
                <w:rFonts w:ascii="Times New Roman" w:hAnsi="Times New Roman" w:cs="Times New Roman"/>
                <w:sz w:val="24"/>
                <w:szCs w:val="24"/>
                <w:lang w:val="fr-FR"/>
              </w:rPr>
            </w:pPr>
          </w:p>
        </w:tc>
      </w:tr>
      <w:bookmarkEnd w:id="54"/>
    </w:tbl>
    <w:p w14:paraId="796D070C" w14:textId="77777777" w:rsidR="003D6FF3" w:rsidRDefault="003D6FF3">
      <w:pPr>
        <w:tabs>
          <w:tab w:val="left" w:pos="360"/>
        </w:tabs>
        <w:spacing w:after="0"/>
        <w:jc w:val="both"/>
        <w:rPr>
          <w:rFonts w:asciiTheme="majorBidi" w:hAnsiTheme="majorBidi" w:cstheme="majorBidi"/>
        </w:rPr>
      </w:pPr>
    </w:p>
    <w:p w14:paraId="66B45430" w14:textId="77777777" w:rsidR="003D6FF3" w:rsidRDefault="003D6FF3">
      <w:pPr>
        <w:tabs>
          <w:tab w:val="left" w:pos="360"/>
        </w:tabs>
        <w:spacing w:after="0"/>
        <w:jc w:val="both"/>
        <w:rPr>
          <w:rFonts w:asciiTheme="majorBidi" w:hAnsiTheme="majorBidi" w:cstheme="majorBidi"/>
        </w:rPr>
      </w:pPr>
    </w:p>
    <w:p w14:paraId="7CE9D892" w14:textId="77777777" w:rsidR="003D6FF3" w:rsidRDefault="00892ABF">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50F5FE34" w14:textId="77777777" w:rsidR="0051186B" w:rsidRDefault="0051186B">
      <w:pPr>
        <w:suppressAutoHyphens/>
        <w:rPr>
          <w:rFonts w:ascii="Times New Roman" w:hAnsi="Times New Roman"/>
          <w:b/>
          <w:sz w:val="24"/>
          <w:szCs w:val="24"/>
        </w:rPr>
      </w:pPr>
    </w:p>
    <w:p w14:paraId="0320BDF3" w14:textId="47FD06AD"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  </w:t>
      </w:r>
    </w:p>
    <w:p w14:paraId="1A23BB24" w14:textId="77777777" w:rsidR="003D6FF3" w:rsidRDefault="003D6FF3">
      <w:pPr>
        <w:rPr>
          <w:rFonts w:ascii="Times New Roman" w:hAnsi="Times New Roman"/>
          <w:sz w:val="24"/>
          <w:szCs w:val="24"/>
        </w:rPr>
        <w:sectPr w:rsidR="003D6FF3" w:rsidSect="009443E5">
          <w:headerReference w:type="first" r:id="rId23"/>
          <w:pgSz w:w="16838" w:h="11906" w:orient="landscape"/>
          <w:pgMar w:top="720" w:right="1538" w:bottom="720" w:left="1710" w:header="576" w:footer="708" w:gutter="0"/>
          <w:cols w:space="708"/>
          <w:titlePg/>
          <w:docGrid w:linePitch="360"/>
        </w:sectPr>
      </w:pPr>
    </w:p>
    <w:p w14:paraId="67CF1FD5" w14:textId="77777777" w:rsidR="003D6FF3" w:rsidRDefault="00892ABF" w:rsidP="00935E4A">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color w:val="auto"/>
          <w:kern w:val="36"/>
          <w:sz w:val="28"/>
          <w:szCs w:val="28"/>
          <w:lang w:eastAsia="fr-FR"/>
        </w:rPr>
      </w:pPr>
      <w:bookmarkStart w:id="55" w:name="_Toc142061590"/>
      <w:bookmarkStart w:id="56" w:name="_Hlk122536095"/>
      <w:r>
        <w:rPr>
          <w:rFonts w:ascii="Times New Roman" w:eastAsia="Times New Roman" w:hAnsi="Times New Roman" w:cs="Times New Roman"/>
          <w:color w:val="auto"/>
          <w:kern w:val="36"/>
          <w:sz w:val="28"/>
          <w:szCs w:val="28"/>
          <w:lang w:eastAsia="fr-FR"/>
        </w:rPr>
        <w:t>Annexe A4 : Spécifications Techniques des Biens</w:t>
      </w:r>
      <w:bookmarkEnd w:id="55"/>
    </w:p>
    <w:bookmarkEnd w:id="56"/>
    <w:p w14:paraId="1005115D" w14:textId="77777777" w:rsidR="003D6FF3" w:rsidRDefault="003D6FF3">
      <w:pPr>
        <w:rPr>
          <w:b/>
        </w:rPr>
      </w:pPr>
    </w:p>
    <w:p w14:paraId="2D77CE3D" w14:textId="340E97F7" w:rsidR="003D6FF3" w:rsidRPr="007F42D1" w:rsidRDefault="00342993" w:rsidP="007F42D1">
      <w:pPr>
        <w:jc w:val="center"/>
        <w:rPr>
          <w:rFonts w:asciiTheme="majorBidi" w:eastAsia="+mn-ea" w:hAnsiTheme="majorBidi" w:cstheme="majorBidi"/>
          <w:b/>
          <w:bCs/>
        </w:rPr>
      </w:pPr>
      <w:r>
        <w:rPr>
          <w:rFonts w:asciiTheme="majorBidi" w:eastAsia="+mn-ea" w:hAnsiTheme="majorBidi" w:cstheme="majorBidi"/>
          <w:b/>
          <w:bCs/>
        </w:rPr>
        <w:t>Achat de quinze (15) Homebox Internet avec cartes sim 4G et</w:t>
      </w:r>
      <w:r w:rsidR="009C60B3">
        <w:rPr>
          <w:rFonts w:asciiTheme="majorBidi" w:eastAsia="+mn-ea" w:hAnsiTheme="majorBidi" w:cstheme="majorBidi"/>
          <w:b/>
          <w:bCs/>
        </w:rPr>
        <w:t xml:space="preserve"> </w:t>
      </w:r>
      <w:r>
        <w:rPr>
          <w:rFonts w:asciiTheme="majorBidi" w:eastAsia="+mn-ea" w:hAnsiTheme="majorBidi" w:cstheme="majorBidi"/>
          <w:b/>
          <w:bCs/>
        </w:rPr>
        <w:t xml:space="preserve">abonnement Internet pour le compte du MCA-Niger </w:t>
      </w:r>
    </w:p>
    <w:p w14:paraId="682FCF80" w14:textId="77777777" w:rsidR="003D6FF3" w:rsidRPr="007F42D1" w:rsidRDefault="00892ABF" w:rsidP="007F42D1">
      <w:pPr>
        <w:rPr>
          <w:rFonts w:asciiTheme="majorBidi" w:hAnsiTheme="majorBidi" w:cstheme="majorBidi"/>
        </w:rPr>
      </w:pPr>
      <w:r w:rsidRPr="007F42D1">
        <w:rPr>
          <w:rFonts w:asciiTheme="majorBidi" w:hAnsiTheme="majorBidi" w:cstheme="majorBidi"/>
        </w:rPr>
        <w:t xml:space="preserve">La fourniture des Biens doit être conforme aux spécifications techniques et normes suivantes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611"/>
        <w:gridCol w:w="4415"/>
      </w:tblGrid>
      <w:tr w:rsidR="007F42D1" w:rsidRPr="00FF3860" w14:paraId="401FC9EA" w14:textId="77777777" w:rsidTr="00A12702">
        <w:trPr>
          <w:trHeight w:val="1201"/>
        </w:trPr>
        <w:tc>
          <w:tcPr>
            <w:tcW w:w="514" w:type="dxa"/>
            <w:tcBorders>
              <w:bottom w:val="single" w:sz="4" w:space="0" w:color="auto"/>
            </w:tcBorders>
            <w:shd w:val="clear" w:color="000000" w:fill="D9D9D9"/>
            <w:vAlign w:val="center"/>
          </w:tcPr>
          <w:p w14:paraId="22E70C89" w14:textId="77777777" w:rsidR="007F42D1" w:rsidRPr="00FF3860" w:rsidRDefault="007F42D1" w:rsidP="00A12702">
            <w:pPr>
              <w:widowControl w:val="0"/>
              <w:autoSpaceDE w:val="0"/>
              <w:autoSpaceDN w:val="0"/>
              <w:adjustRightInd w:val="0"/>
              <w:spacing w:after="0"/>
              <w:jc w:val="center"/>
              <w:rPr>
                <w:rFonts w:ascii="Times New Roman" w:eastAsia="SimSun" w:hAnsi="Times New Roman"/>
                <w:b/>
                <w:bCs/>
                <w:color w:val="000000"/>
                <w:vertAlign w:val="superscript"/>
                <w:lang w:eastAsia="zh-CN"/>
              </w:rPr>
            </w:pPr>
            <w:r w:rsidRPr="00FF3860">
              <w:rPr>
                <w:rFonts w:ascii="Times New Roman" w:eastAsia="SimSun" w:hAnsi="Times New Roman"/>
                <w:b/>
                <w:bCs/>
                <w:color w:val="000000"/>
                <w:lang w:eastAsia="zh-CN"/>
              </w:rPr>
              <w:t>N</w:t>
            </w:r>
            <w:r w:rsidRPr="00FF3860">
              <w:rPr>
                <w:rFonts w:ascii="Times New Roman" w:eastAsia="SimSun" w:hAnsi="Times New Roman"/>
                <w:b/>
                <w:bCs/>
                <w:color w:val="000000"/>
                <w:vertAlign w:val="superscript"/>
                <w:lang w:eastAsia="zh-CN"/>
              </w:rPr>
              <w:t>O</w:t>
            </w:r>
          </w:p>
        </w:tc>
        <w:tc>
          <w:tcPr>
            <w:tcW w:w="4611" w:type="dxa"/>
            <w:tcBorders>
              <w:bottom w:val="single" w:sz="4" w:space="0" w:color="auto"/>
            </w:tcBorders>
            <w:shd w:val="clear" w:color="auto" w:fill="C6D9F1"/>
            <w:vAlign w:val="center"/>
          </w:tcPr>
          <w:p w14:paraId="14D8A9C1" w14:textId="77777777" w:rsidR="007F42D1" w:rsidRPr="00FF3860" w:rsidRDefault="007F42D1" w:rsidP="00A12702">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SPECIFICATIONS TECHNIQUES DEMANDEES</w:t>
            </w:r>
          </w:p>
        </w:tc>
        <w:tc>
          <w:tcPr>
            <w:tcW w:w="4415" w:type="dxa"/>
            <w:tcBorders>
              <w:bottom w:val="single" w:sz="4" w:space="0" w:color="auto"/>
            </w:tcBorders>
            <w:shd w:val="clear" w:color="auto" w:fill="D6E3BC"/>
            <w:vAlign w:val="center"/>
            <w:hideMark/>
          </w:tcPr>
          <w:p w14:paraId="56F51D9D" w14:textId="77777777" w:rsidR="007F42D1" w:rsidRPr="00FF3860" w:rsidRDefault="007F42D1" w:rsidP="00A12702">
            <w:pPr>
              <w:spacing w:after="0"/>
              <w:jc w:val="center"/>
              <w:rPr>
                <w:rFonts w:ascii="Times New Roman" w:hAnsi="Times New Roman"/>
                <w:b/>
                <w:bCs/>
                <w:color w:val="000000"/>
              </w:rPr>
            </w:pPr>
            <w:r w:rsidRPr="00FF3860">
              <w:rPr>
                <w:rFonts w:ascii="Times New Roman" w:hAnsi="Times New Roman"/>
                <w:b/>
                <w:bCs/>
                <w:color w:val="000000"/>
              </w:rPr>
              <w:t>SPECIFICATIONS TECHNIQUES OFFERTES PAR LE SOUMISSIONNAIRE</w:t>
            </w:r>
          </w:p>
          <w:p w14:paraId="147DFB56" w14:textId="77777777" w:rsidR="007F42D1" w:rsidRPr="00FF3860" w:rsidRDefault="007F42D1" w:rsidP="00A12702">
            <w:pPr>
              <w:spacing w:after="0"/>
              <w:jc w:val="center"/>
              <w:rPr>
                <w:rFonts w:ascii="Times New Roman" w:eastAsia="SimSun" w:hAnsi="Times New Roman"/>
                <w:b/>
                <w:bCs/>
                <w:color w:val="000000"/>
                <w:lang w:eastAsia="zh-CN"/>
              </w:rPr>
            </w:pPr>
            <w:r w:rsidRPr="00FF3860">
              <w:rPr>
                <w:rFonts w:ascii="Times New Roman" w:hAnsi="Times New Roman"/>
                <w:b/>
                <w:bCs/>
                <w:color w:val="000000"/>
              </w:rPr>
              <w:t>(A remplir ligne par ligne par le soumissionnaire)</w:t>
            </w:r>
          </w:p>
        </w:tc>
      </w:tr>
      <w:tr w:rsidR="007F42D1" w:rsidRPr="00FF3860" w14:paraId="0900DE96" w14:textId="77777777" w:rsidTr="00A12702">
        <w:trPr>
          <w:trHeight w:val="265"/>
        </w:trPr>
        <w:tc>
          <w:tcPr>
            <w:tcW w:w="514" w:type="dxa"/>
            <w:vMerge w:val="restart"/>
            <w:shd w:val="clear" w:color="auto" w:fill="auto"/>
            <w:vAlign w:val="center"/>
          </w:tcPr>
          <w:p w14:paraId="1E91EE47" w14:textId="77777777" w:rsidR="007F42D1" w:rsidRPr="003B383B"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shd w:val="clear" w:color="auto" w:fill="D9D9D9" w:themeFill="background1" w:themeFillShade="D9"/>
            <w:vAlign w:val="center"/>
          </w:tcPr>
          <w:p w14:paraId="5F6ECC38" w14:textId="00CFF71A" w:rsidR="007F42D1" w:rsidRPr="008A16CB" w:rsidRDefault="00342993" w:rsidP="00A12702">
            <w:pPr>
              <w:widowControl w:val="0"/>
              <w:autoSpaceDE w:val="0"/>
              <w:autoSpaceDN w:val="0"/>
              <w:adjustRightInd w:val="0"/>
              <w:spacing w:after="0"/>
              <w:rPr>
                <w:rFonts w:ascii="Times New Roman" w:eastAsia="MS Mincho" w:hAnsi="Times New Roman"/>
                <w:b/>
                <w:bCs/>
                <w:color w:val="000000"/>
                <w:lang w:eastAsia="zh-CN"/>
              </w:rPr>
            </w:pPr>
            <w:r>
              <w:rPr>
                <w:rFonts w:ascii="Times New Roman" w:hAnsi="Times New Roman"/>
                <w:b/>
                <w:bCs/>
                <w:color w:val="000000"/>
                <w:lang w:eastAsia="fr-FR"/>
              </w:rPr>
              <w:t>Homebox Internet</w:t>
            </w:r>
            <w:r w:rsidR="007F42D1" w:rsidRPr="008A16CB">
              <w:rPr>
                <w:rFonts w:ascii="Times New Roman" w:hAnsi="Times New Roman"/>
                <w:b/>
                <w:bCs/>
                <w:color w:val="000000"/>
                <w:lang w:eastAsia="fr-FR"/>
              </w:rPr>
              <w:t xml:space="preserve"> – Routeur WIFI permettant d</w:t>
            </w:r>
            <w:r w:rsidR="007F42D1">
              <w:rPr>
                <w:rFonts w:ascii="Times New Roman" w:hAnsi="Times New Roman"/>
                <w:b/>
                <w:bCs/>
                <w:color w:val="000000"/>
                <w:lang w:eastAsia="fr-FR"/>
              </w:rPr>
              <w:t>e connecter à internet simultanément plusieurs appareils (Ordinateurs, tablettes, téléphones etc.</w:t>
            </w:r>
          </w:p>
        </w:tc>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D638D" w14:textId="77777777" w:rsidR="007F42D1" w:rsidRPr="000020ED" w:rsidRDefault="007F42D1" w:rsidP="00A12702">
            <w:pPr>
              <w:widowControl w:val="0"/>
              <w:autoSpaceDE w:val="0"/>
              <w:autoSpaceDN w:val="0"/>
              <w:adjustRightInd w:val="0"/>
              <w:spacing w:after="0"/>
              <w:rPr>
                <w:rFonts w:ascii="Times New Roman" w:eastAsia="MS Mincho" w:hAnsi="Times New Roman"/>
                <w:b/>
                <w:bCs/>
                <w:color w:val="000000"/>
                <w:lang w:eastAsia="zh-CN"/>
              </w:rPr>
            </w:pPr>
            <w:r w:rsidRPr="000020ED">
              <w:rPr>
                <w:rFonts w:ascii="Times New Roman" w:eastAsia="MS Mincho" w:hAnsi="Times New Roman"/>
                <w:b/>
                <w:bCs/>
                <w:color w:val="000000"/>
                <w:lang w:eastAsia="zh-CN"/>
              </w:rPr>
              <w:t>Marque et Modèle :</w:t>
            </w:r>
          </w:p>
        </w:tc>
      </w:tr>
      <w:tr w:rsidR="007F42D1" w:rsidRPr="00081182" w14:paraId="6A23AD51" w14:textId="77777777" w:rsidTr="00A12702">
        <w:trPr>
          <w:trHeight w:val="490"/>
        </w:trPr>
        <w:tc>
          <w:tcPr>
            <w:tcW w:w="514" w:type="dxa"/>
            <w:vMerge/>
            <w:shd w:val="clear" w:color="auto" w:fill="auto"/>
            <w:vAlign w:val="center"/>
          </w:tcPr>
          <w:p w14:paraId="0167C31D"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04B4DFDE" w14:textId="77777777"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Réseau : Haut débit 4 G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9FD0132"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165CAED3" w14:textId="77777777" w:rsidTr="00A12702">
        <w:trPr>
          <w:trHeight w:val="445"/>
        </w:trPr>
        <w:tc>
          <w:tcPr>
            <w:tcW w:w="514" w:type="dxa"/>
            <w:vMerge/>
            <w:shd w:val="clear" w:color="auto" w:fill="auto"/>
            <w:vAlign w:val="center"/>
          </w:tcPr>
          <w:p w14:paraId="75BCE848"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6B28113B" w14:textId="77777777"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Vitesse : 150 Mbps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B2A0708"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5F2F383A" w14:textId="77777777" w:rsidTr="00A12702">
        <w:trPr>
          <w:trHeight w:val="490"/>
        </w:trPr>
        <w:tc>
          <w:tcPr>
            <w:tcW w:w="514" w:type="dxa"/>
            <w:vMerge/>
            <w:shd w:val="clear" w:color="auto" w:fill="auto"/>
            <w:vAlign w:val="center"/>
          </w:tcPr>
          <w:p w14:paraId="7CABA44C"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5FCAFB08" w14:textId="77777777"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Batterie secours intégrée : 2 000 mAh</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90D52D4"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2C570804" w14:textId="77777777" w:rsidTr="00A12702">
        <w:trPr>
          <w:trHeight w:val="436"/>
        </w:trPr>
        <w:tc>
          <w:tcPr>
            <w:tcW w:w="514" w:type="dxa"/>
            <w:vMerge/>
            <w:shd w:val="clear" w:color="auto" w:fill="auto"/>
            <w:vAlign w:val="center"/>
          </w:tcPr>
          <w:p w14:paraId="318CDF2A"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045A1CC9" w14:textId="77777777"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Autonomie : 6 à 8 heures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100F0C49"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00F4EB71" w14:textId="77777777" w:rsidTr="00A12702">
        <w:trPr>
          <w:trHeight w:val="409"/>
        </w:trPr>
        <w:tc>
          <w:tcPr>
            <w:tcW w:w="514" w:type="dxa"/>
            <w:vMerge/>
            <w:shd w:val="clear" w:color="auto" w:fill="auto"/>
            <w:vAlign w:val="center"/>
          </w:tcPr>
          <w:p w14:paraId="21DB3D79"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72D21163" w14:textId="6237CDB8"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 xml:space="preserve">Partage : jusqu’à 16 appareils via le </w:t>
            </w:r>
            <w:r w:rsidR="002347A7">
              <w:rPr>
                <w:rFonts w:ascii="Times New Roman" w:hAnsi="Times New Roman"/>
              </w:rPr>
              <w:t>W</w:t>
            </w:r>
            <w:r>
              <w:rPr>
                <w:rFonts w:ascii="Times New Roman" w:hAnsi="Times New Roman"/>
              </w:rPr>
              <w:t>i-</w:t>
            </w:r>
            <w:r w:rsidR="002347A7">
              <w:rPr>
                <w:rFonts w:ascii="Times New Roman" w:hAnsi="Times New Roman"/>
              </w:rPr>
              <w:t>F</w:t>
            </w:r>
            <w:r>
              <w:rPr>
                <w:rFonts w:ascii="Times New Roman" w:hAnsi="Times New Roman"/>
              </w:rPr>
              <w:t>i</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FF1F946"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53E0EBF2" w14:textId="77777777" w:rsidTr="00A12702">
        <w:trPr>
          <w:trHeight w:val="454"/>
        </w:trPr>
        <w:tc>
          <w:tcPr>
            <w:tcW w:w="514" w:type="dxa"/>
            <w:vMerge/>
            <w:shd w:val="clear" w:color="auto" w:fill="auto"/>
            <w:vAlign w:val="center"/>
          </w:tcPr>
          <w:p w14:paraId="4EF90F03"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43C1D270" w14:textId="77777777" w:rsidR="007F42D1" w:rsidRPr="006E0553" w:rsidRDefault="007F42D1" w:rsidP="00A12702">
            <w:pPr>
              <w:widowControl w:val="0"/>
              <w:autoSpaceDE w:val="0"/>
              <w:autoSpaceDN w:val="0"/>
              <w:adjustRightInd w:val="0"/>
              <w:spacing w:after="0"/>
              <w:rPr>
                <w:rFonts w:ascii="Times New Roman" w:hAnsi="Times New Roman"/>
              </w:rPr>
            </w:pPr>
            <w:r>
              <w:rPr>
                <w:rFonts w:ascii="Times New Roman" w:hAnsi="Times New Roman"/>
              </w:rPr>
              <w:t>Port Ethernet pour connexion directe via le port LAN</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DB2EAA6"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r w:rsidR="007F42D1" w:rsidRPr="00081182" w14:paraId="1DC5D987" w14:textId="77777777" w:rsidTr="00A12702">
        <w:trPr>
          <w:trHeight w:val="454"/>
        </w:trPr>
        <w:tc>
          <w:tcPr>
            <w:tcW w:w="514" w:type="dxa"/>
            <w:vMerge/>
            <w:shd w:val="clear" w:color="auto" w:fill="auto"/>
            <w:vAlign w:val="center"/>
          </w:tcPr>
          <w:p w14:paraId="76C896AD" w14:textId="77777777" w:rsidR="007F42D1" w:rsidRPr="00081182" w:rsidRDefault="007F42D1" w:rsidP="00A12702">
            <w:pPr>
              <w:widowControl w:val="0"/>
              <w:autoSpaceDE w:val="0"/>
              <w:autoSpaceDN w:val="0"/>
              <w:adjustRightInd w:val="0"/>
              <w:spacing w:after="0"/>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vAlign w:val="center"/>
          </w:tcPr>
          <w:p w14:paraId="08495D0B" w14:textId="099CC97F" w:rsidR="007F42D1" w:rsidRPr="008A16CB" w:rsidRDefault="007F42D1" w:rsidP="00A12702">
            <w:pPr>
              <w:widowControl w:val="0"/>
              <w:autoSpaceDE w:val="0"/>
              <w:autoSpaceDN w:val="0"/>
              <w:adjustRightInd w:val="0"/>
              <w:spacing w:after="0"/>
              <w:rPr>
                <w:rFonts w:ascii="Times New Roman" w:hAnsi="Times New Roman"/>
                <w:b/>
                <w:bCs/>
              </w:rPr>
            </w:pPr>
            <w:r w:rsidRPr="008A16CB">
              <w:rPr>
                <w:rFonts w:ascii="Times New Roman" w:hAnsi="Times New Roman"/>
                <w:b/>
                <w:bCs/>
              </w:rPr>
              <w:t xml:space="preserve">Garantie : </w:t>
            </w:r>
            <w:r w:rsidR="001F3EA8">
              <w:rPr>
                <w:rFonts w:ascii="Times New Roman" w:hAnsi="Times New Roman"/>
                <w:b/>
                <w:bCs/>
              </w:rPr>
              <w:t>Deux (</w:t>
            </w:r>
            <w:r w:rsidR="00D40F0D">
              <w:rPr>
                <w:rFonts w:ascii="Times New Roman" w:hAnsi="Times New Roman"/>
                <w:b/>
                <w:bCs/>
              </w:rPr>
              <w:t>02</w:t>
            </w:r>
            <w:r w:rsidRPr="008A16CB">
              <w:rPr>
                <w:rFonts w:ascii="Times New Roman" w:hAnsi="Times New Roman"/>
                <w:b/>
                <w:bCs/>
              </w:rPr>
              <w:t>) mois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1831B95" w14:textId="77777777" w:rsidR="007F42D1" w:rsidRPr="00081182" w:rsidRDefault="007F42D1" w:rsidP="00A12702">
            <w:pPr>
              <w:widowControl w:val="0"/>
              <w:autoSpaceDE w:val="0"/>
              <w:autoSpaceDN w:val="0"/>
              <w:adjustRightInd w:val="0"/>
              <w:spacing w:after="0"/>
              <w:rPr>
                <w:rFonts w:ascii="Times New Roman" w:eastAsia="MS Mincho" w:hAnsi="Times New Roman"/>
                <w:color w:val="000000"/>
                <w:lang w:eastAsia="zh-CN"/>
              </w:rPr>
            </w:pPr>
          </w:p>
        </w:tc>
      </w:tr>
    </w:tbl>
    <w:p w14:paraId="7713B39A" w14:textId="77777777" w:rsidR="0088011F" w:rsidRDefault="0088011F" w:rsidP="0088011F">
      <w:pPr>
        <w:spacing w:after="0"/>
        <w:ind w:left="91" w:right="70"/>
        <w:rPr>
          <w:rFonts w:ascii="Times New Roman" w:hAnsi="Times New Roman"/>
          <w:b/>
          <w:sz w:val="24"/>
          <w:szCs w:val="24"/>
        </w:rPr>
      </w:pPr>
    </w:p>
    <w:p w14:paraId="6E5B1172" w14:textId="597198AD" w:rsidR="007F42D1" w:rsidRPr="00FF3860" w:rsidRDefault="007F42D1" w:rsidP="007F42D1">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Pr>
          <w:rFonts w:ascii="Times New Roman" w:hAnsi="Times New Roman"/>
          <w:b/>
          <w:bCs/>
          <w:i/>
          <w:iCs/>
        </w:rPr>
        <w:t xml:space="preserve">es </w:t>
      </w:r>
      <w:r w:rsidR="00342993">
        <w:rPr>
          <w:rFonts w:ascii="Times New Roman" w:hAnsi="Times New Roman"/>
          <w:b/>
          <w:bCs/>
          <w:i/>
          <w:iCs/>
        </w:rPr>
        <w:t>Homebox Internet</w:t>
      </w:r>
      <w:r>
        <w:rPr>
          <w:rFonts w:ascii="Times New Roman" w:hAnsi="Times New Roman"/>
          <w:b/>
          <w:bCs/>
          <w:i/>
          <w:iCs/>
        </w:rPr>
        <w:t>.</w:t>
      </w:r>
      <w:r w:rsidRPr="00FF3860">
        <w:rPr>
          <w:rFonts w:ascii="Times New Roman" w:hAnsi="Times New Roman"/>
          <w:b/>
          <w:bCs/>
          <w:i/>
          <w:iCs/>
        </w:rPr>
        <w:t xml:space="preserve"> </w:t>
      </w:r>
    </w:p>
    <w:p w14:paraId="6A3B73DB" w14:textId="77777777" w:rsidR="007F42D1" w:rsidRDefault="007F42D1">
      <w:pPr>
        <w:suppressAutoHyphens/>
        <w:rPr>
          <w:rFonts w:ascii="Times New Roman" w:hAnsi="Times New Roman"/>
          <w:b/>
          <w:sz w:val="24"/>
          <w:szCs w:val="24"/>
        </w:rPr>
      </w:pPr>
    </w:p>
    <w:p w14:paraId="5E5B65B0" w14:textId="77777777" w:rsidR="007F42D1" w:rsidRDefault="007F42D1">
      <w:pPr>
        <w:suppressAutoHyphens/>
        <w:rPr>
          <w:rFonts w:ascii="Times New Roman" w:hAnsi="Times New Roman"/>
          <w:b/>
          <w:sz w:val="24"/>
          <w:szCs w:val="24"/>
        </w:rPr>
      </w:pPr>
    </w:p>
    <w:p w14:paraId="6374F8A2" w14:textId="05D88462"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Biens :  </w:t>
      </w:r>
    </w:p>
    <w:p w14:paraId="74CB6A8A" w14:textId="1401FCB6" w:rsidR="003D6FF3" w:rsidRPr="001708CF" w:rsidRDefault="00892ABF" w:rsidP="004D4BFD">
      <w:pPr>
        <w:pStyle w:val="Heading1"/>
        <w:jc w:val="center"/>
        <w:rPr>
          <w:sz w:val="24"/>
          <w:szCs w:val="24"/>
        </w:rPr>
      </w:pPr>
      <w:bookmarkStart w:id="57" w:name="_Toc69384612"/>
      <w:bookmarkEnd w:id="39"/>
      <w:r>
        <w:rPr>
          <w:sz w:val="24"/>
          <w:szCs w:val="24"/>
        </w:rPr>
        <w:br w:type="page"/>
      </w:r>
      <w:bookmarkStart w:id="58" w:name="_Toc142061591"/>
      <w:r>
        <w:rPr>
          <w:sz w:val="24"/>
          <w:szCs w:val="24"/>
        </w:rPr>
        <w:t xml:space="preserve">ANNEXE B : </w:t>
      </w:r>
      <w:r w:rsidR="007835C0">
        <w:rPr>
          <w:sz w:val="24"/>
          <w:szCs w:val="24"/>
        </w:rPr>
        <w:t>S</w:t>
      </w:r>
      <w:r w:rsidR="007835C0" w:rsidRPr="001329DD">
        <w:rPr>
          <w:sz w:val="24"/>
          <w:szCs w:val="24"/>
        </w:rPr>
        <w:t>ystème de contestation de</w:t>
      </w:r>
      <w:bookmarkEnd w:id="57"/>
      <w:r w:rsidR="007835C0" w:rsidRPr="001329DD">
        <w:rPr>
          <w:sz w:val="24"/>
          <w:szCs w:val="24"/>
        </w:rPr>
        <w:t xml:space="preserve"> </w:t>
      </w:r>
      <w:r w:rsidR="007835C0" w:rsidRPr="007835C0">
        <w:rPr>
          <w:sz w:val="24"/>
          <w:szCs w:val="24"/>
        </w:rPr>
        <w:t>résultats</w:t>
      </w:r>
      <w:bookmarkEnd w:id="58"/>
    </w:p>
    <w:p w14:paraId="3AC31C41" w14:textId="77777777" w:rsidR="003D6FF3" w:rsidRDefault="00892ABF">
      <w:pPr>
        <w:rPr>
          <w:rFonts w:asciiTheme="majorBidi" w:hAnsiTheme="majorBidi" w:cstheme="majorBidi"/>
          <w:sz w:val="24"/>
          <w:szCs w:val="24"/>
        </w:rPr>
      </w:pPr>
      <w:r>
        <w:rPr>
          <w:rFonts w:asciiTheme="majorBidi" w:hAnsiTheme="majorBidi" w:cstheme="majorBidi"/>
          <w:sz w:val="24"/>
          <w:szCs w:val="24"/>
        </w:rPr>
        <w:t>Les soumissionnaires peuvent accéder à ce document en activant le lien ci-après :</w:t>
      </w:r>
    </w:p>
    <w:p w14:paraId="6A1FC7A5" w14:textId="77777777" w:rsidR="003D6FF3" w:rsidRDefault="00000000">
      <w:pPr>
        <w:rPr>
          <w:rFonts w:ascii="Times New Roman" w:hAnsi="Times New Roman"/>
          <w:color w:val="000000" w:themeColor="text1"/>
          <w:sz w:val="24"/>
          <w:szCs w:val="24"/>
        </w:rPr>
      </w:pPr>
      <w:hyperlink r:id="rId24" w:history="1">
        <w:r w:rsidR="00892ABF">
          <w:rPr>
            <w:rStyle w:val="Hyperlink"/>
            <w:rFonts w:ascii="Times New Roman" w:eastAsiaTheme="majorEastAsia" w:hAnsi="Times New Roman"/>
          </w:rPr>
          <w:t>Procédures de Recours (BID Challenge) &gt; Millennium Challenge Account - Niger (MCA-Niger) (mcaniger.ne)</w:t>
        </w:r>
      </w:hyperlink>
    </w:p>
    <w:p w14:paraId="603B0392" w14:textId="77777777" w:rsidR="003D6FF3" w:rsidRDefault="003D6FF3">
      <w:pPr>
        <w:rPr>
          <w:rFonts w:ascii="Times New Roman" w:hAnsi="Times New Roman"/>
          <w:color w:val="000000" w:themeColor="text1"/>
          <w:sz w:val="24"/>
          <w:szCs w:val="24"/>
        </w:rPr>
      </w:pPr>
    </w:p>
    <w:p w14:paraId="5304D0D4" w14:textId="77777777" w:rsidR="003D6FF3" w:rsidRDefault="003D6FF3">
      <w:pPr>
        <w:rPr>
          <w:rFonts w:ascii="Times New Roman" w:hAnsi="Times New Roman"/>
          <w:color w:val="000000" w:themeColor="text1"/>
          <w:sz w:val="24"/>
          <w:szCs w:val="24"/>
        </w:rPr>
      </w:pPr>
    </w:p>
    <w:p w14:paraId="7ACC3838" w14:textId="77777777" w:rsidR="003D6FF3" w:rsidRDefault="003D6FF3">
      <w:pPr>
        <w:rPr>
          <w:rFonts w:ascii="Times New Roman" w:hAnsi="Times New Roman"/>
          <w:color w:val="000000" w:themeColor="text1"/>
          <w:sz w:val="24"/>
          <w:szCs w:val="24"/>
        </w:rPr>
      </w:pPr>
    </w:p>
    <w:p w14:paraId="0795A912" w14:textId="77777777" w:rsidR="003D6FF3" w:rsidRDefault="003D6FF3">
      <w:pPr>
        <w:jc w:val="both"/>
        <w:rPr>
          <w:rFonts w:ascii="Times New Roman" w:hAnsi="Times New Roman"/>
          <w:color w:val="000000" w:themeColor="text1"/>
          <w:sz w:val="24"/>
          <w:szCs w:val="24"/>
        </w:rPr>
      </w:pPr>
    </w:p>
    <w:p w14:paraId="1383BA3C" w14:textId="77777777" w:rsidR="003D6FF3" w:rsidRDefault="003D6FF3">
      <w:pPr>
        <w:jc w:val="both"/>
        <w:rPr>
          <w:rFonts w:ascii="Times New Roman" w:hAnsi="Times New Roman"/>
          <w:color w:val="000000" w:themeColor="text1"/>
          <w:sz w:val="24"/>
          <w:szCs w:val="24"/>
        </w:rPr>
      </w:pPr>
    </w:p>
    <w:p w14:paraId="3F8C4718" w14:textId="77777777" w:rsidR="003D6FF3" w:rsidRDefault="003D6FF3">
      <w:pPr>
        <w:jc w:val="both"/>
        <w:rPr>
          <w:rFonts w:ascii="Times New Roman" w:hAnsi="Times New Roman"/>
          <w:color w:val="000000" w:themeColor="text1"/>
          <w:sz w:val="24"/>
          <w:szCs w:val="24"/>
        </w:rPr>
      </w:pPr>
    </w:p>
    <w:p w14:paraId="03903F83" w14:textId="77777777" w:rsidR="003D6FF3" w:rsidRDefault="00892ABF">
      <w:pPr>
        <w:rPr>
          <w:rFonts w:ascii="Times New Roman" w:hAnsi="Times New Roman"/>
          <w:b/>
          <w:bCs/>
          <w:kern w:val="36"/>
          <w:sz w:val="24"/>
          <w:szCs w:val="24"/>
          <w:lang w:eastAsia="fr-FR"/>
        </w:rPr>
      </w:pPr>
      <w:r>
        <w:rPr>
          <w:rFonts w:ascii="Times New Roman" w:hAnsi="Times New Roman"/>
          <w:sz w:val="24"/>
          <w:szCs w:val="24"/>
        </w:rPr>
        <w:br w:type="page"/>
      </w:r>
    </w:p>
    <w:p w14:paraId="4FE12542" w14:textId="1C1C99EC" w:rsidR="003D6FF3" w:rsidRDefault="00892ABF" w:rsidP="00CD0A1B">
      <w:pPr>
        <w:pStyle w:val="Heading1"/>
        <w:jc w:val="center"/>
        <w:rPr>
          <w:sz w:val="24"/>
          <w:szCs w:val="24"/>
        </w:rPr>
      </w:pPr>
      <w:bookmarkStart w:id="59" w:name="_Toc69384613"/>
      <w:bookmarkStart w:id="60" w:name="_Toc142061592"/>
      <w:r>
        <w:rPr>
          <w:sz w:val="24"/>
          <w:szCs w:val="24"/>
        </w:rPr>
        <w:t xml:space="preserve">ANNEXE C : </w:t>
      </w:r>
      <w:r w:rsidR="007835C0">
        <w:rPr>
          <w:sz w:val="24"/>
          <w:szCs w:val="24"/>
        </w:rPr>
        <w:t>Bon de commande</w:t>
      </w:r>
      <w:bookmarkEnd w:id="59"/>
      <w:bookmarkEnd w:id="60"/>
    </w:p>
    <w:p w14:paraId="73EC1F03" w14:textId="77777777" w:rsidR="00CD0A1B" w:rsidRDefault="00CD0A1B">
      <w:pPr>
        <w:jc w:val="center"/>
        <w:rPr>
          <w:rFonts w:asciiTheme="majorBidi" w:hAnsiTheme="majorBidi" w:cstheme="majorBidi"/>
          <w:b/>
        </w:rPr>
      </w:pPr>
    </w:p>
    <w:p w14:paraId="5EB34CAA" w14:textId="44EA848E" w:rsidR="003D6FF3" w:rsidRDefault="00892ABF">
      <w:pPr>
        <w:jc w:val="center"/>
        <w:rPr>
          <w:rFonts w:asciiTheme="majorBidi" w:hAnsiTheme="majorBidi" w:cstheme="majorBidi"/>
          <w:b/>
        </w:rPr>
      </w:pPr>
      <w:r>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3D6FF3" w14:paraId="17AEC1F6" w14:textId="77777777">
        <w:trPr>
          <w:jc w:val="center"/>
        </w:trPr>
        <w:tc>
          <w:tcPr>
            <w:tcW w:w="9070" w:type="dxa"/>
            <w:shd w:val="clear" w:color="auto" w:fill="auto"/>
          </w:tcPr>
          <w:p w14:paraId="1F90F90A" w14:textId="77777777" w:rsidR="003D6FF3" w:rsidRDefault="00892ABF" w:rsidP="00CD0A1B">
            <w:pPr>
              <w:spacing w:after="0"/>
              <w:jc w:val="center"/>
              <w:rPr>
                <w:w w:val="90"/>
              </w:rPr>
            </w:pPr>
            <w:r>
              <w:rPr>
                <w:noProof/>
                <w:w w:val="90"/>
                <w:lang w:eastAsia="fr-FR"/>
              </w:rPr>
              <w:drawing>
                <wp:inline distT="0" distB="0" distL="0" distR="0" wp14:anchorId="2023C96C" wp14:editId="17F2F62D">
                  <wp:extent cx="1009650"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3D6FF3" w14:paraId="75DBEB22" w14:textId="77777777">
        <w:trPr>
          <w:trHeight w:val="250"/>
          <w:jc w:val="center"/>
        </w:trPr>
        <w:tc>
          <w:tcPr>
            <w:tcW w:w="9070" w:type="dxa"/>
            <w:shd w:val="clear" w:color="auto" w:fill="auto"/>
            <w:vAlign w:val="center"/>
          </w:tcPr>
          <w:p w14:paraId="2653BF3A" w14:textId="77777777" w:rsidR="003D6FF3" w:rsidRDefault="003D6FF3" w:rsidP="00CD0A1B">
            <w:pPr>
              <w:spacing w:after="0"/>
              <w:outlineLvl w:val="0"/>
              <w:rPr>
                <w:b/>
                <w:w w:val="90"/>
              </w:rPr>
            </w:pPr>
          </w:p>
        </w:tc>
      </w:tr>
    </w:tbl>
    <w:p w14:paraId="10D87A1B" w14:textId="77777777" w:rsidR="003D6FF3" w:rsidRDefault="00892ABF">
      <w:pPr>
        <w:tabs>
          <w:tab w:val="left" w:pos="1512"/>
        </w:tabs>
        <w:jc w:val="center"/>
        <w:rPr>
          <w:rFonts w:asciiTheme="majorBidi" w:hAnsiTheme="majorBidi" w:cstheme="majorBidi"/>
          <w:b/>
          <w:sz w:val="28"/>
          <w:szCs w:val="28"/>
        </w:rPr>
      </w:pPr>
      <w:r>
        <w:rPr>
          <w:rFonts w:asciiTheme="majorBidi" w:hAnsiTheme="majorBidi" w:cstheme="majorBidi"/>
          <w:b/>
          <w:sz w:val="28"/>
          <w:szCs w:val="28"/>
        </w:rPr>
        <w:t>BON DE COMMANDE</w:t>
      </w:r>
    </w:p>
    <w:p w14:paraId="5BD10FEF" w14:textId="19992FCD" w:rsidR="003D6FF3" w:rsidRDefault="007402D6">
      <w:pPr>
        <w:tabs>
          <w:tab w:val="left" w:pos="5184"/>
          <w:tab w:val="right" w:leader="dot" w:pos="8640"/>
        </w:tabs>
        <w:jc w:val="center"/>
        <w:rPr>
          <w:rFonts w:asciiTheme="majorBidi" w:hAnsiTheme="majorBidi" w:cstheme="majorBidi"/>
          <w:smallCaps/>
          <w:sz w:val="28"/>
          <w:szCs w:val="28"/>
        </w:rPr>
      </w:pPr>
      <w:r>
        <w:rPr>
          <w:rFonts w:ascii="Times New Roman" w:eastAsia="MS Mincho" w:hAnsi="Times New Roman"/>
          <w:b/>
          <w:sz w:val="24"/>
          <w:szCs w:val="24"/>
        </w:rPr>
        <w:t>CR/PRAPS/5</w:t>
      </w:r>
      <w:r w:rsidR="00892ABF">
        <w:rPr>
          <w:rFonts w:ascii="Times New Roman" w:eastAsia="MS Mincho" w:hAnsi="Times New Roman"/>
          <w:b/>
          <w:sz w:val="24"/>
          <w:szCs w:val="24"/>
        </w:rPr>
        <w:t>/G…………23</w:t>
      </w:r>
    </w:p>
    <w:tbl>
      <w:tblPr>
        <w:tblW w:w="9453" w:type="dxa"/>
        <w:jc w:val="center"/>
        <w:tblCellMar>
          <w:left w:w="70" w:type="dxa"/>
          <w:right w:w="70" w:type="dxa"/>
        </w:tblCellMar>
        <w:tblLook w:val="04A0" w:firstRow="1" w:lastRow="0" w:firstColumn="1" w:lastColumn="0" w:noHBand="0" w:noVBand="1"/>
      </w:tblPr>
      <w:tblGrid>
        <w:gridCol w:w="805"/>
        <w:gridCol w:w="4140"/>
        <w:gridCol w:w="997"/>
        <w:gridCol w:w="1700"/>
        <w:gridCol w:w="1811"/>
      </w:tblGrid>
      <w:tr w:rsidR="007F42D1" w:rsidRPr="00E02DC5" w14:paraId="76D6D86B" w14:textId="77777777" w:rsidTr="009443E5">
        <w:trPr>
          <w:trHeight w:val="156"/>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4ACFF17" w14:textId="77777777" w:rsidR="007F42D1" w:rsidRPr="00594A8A" w:rsidRDefault="007F42D1" w:rsidP="00A12702">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501"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2BC31A5B" w14:textId="77777777" w:rsidR="007F42D1" w:rsidRPr="00594A8A" w:rsidRDefault="007F42D1" w:rsidP="00A12702">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7F42D1" w:rsidRPr="00E02DC5" w14:paraId="17BC538F" w14:textId="77777777" w:rsidTr="009443E5">
        <w:trPr>
          <w:trHeight w:val="994"/>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6607" w14:textId="77777777" w:rsidR="007F42D1" w:rsidRPr="00594A8A" w:rsidRDefault="007F42D1" w:rsidP="00A12702">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40BD669" w14:textId="77777777" w:rsidR="007F42D1" w:rsidRPr="00594A8A" w:rsidRDefault="007F42D1" w:rsidP="00A12702">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45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2D5900" w14:textId="76751665" w:rsidR="007F42D1" w:rsidRPr="008A16CB" w:rsidRDefault="00342993" w:rsidP="001F3EA8">
            <w:pPr>
              <w:tabs>
                <w:tab w:val="right" w:pos="9356"/>
              </w:tabs>
              <w:spacing w:after="0" w:line="240" w:lineRule="auto"/>
              <w:ind w:right="-72" w:firstLine="6"/>
              <w:rPr>
                <w:rFonts w:ascii="Times New Roman" w:hAnsi="Times New Roman"/>
                <w:b/>
                <w:sz w:val="24"/>
                <w:szCs w:val="24"/>
              </w:rPr>
            </w:pPr>
            <w:r>
              <w:rPr>
                <w:rFonts w:ascii="Times New Roman" w:eastAsia="Calibri" w:hAnsi="Times New Roman"/>
                <w:b/>
                <w:bCs/>
                <w:sz w:val="24"/>
                <w:szCs w:val="24"/>
                <w:lang w:eastAsia="zh-CN" w:bidi="fr-FR"/>
              </w:rPr>
              <w:t xml:space="preserve">Achat de quinze (15) Homebox Internet avec cartes sim 4G et abonnement Internet pour le compte du MCA-Niger </w:t>
            </w:r>
          </w:p>
        </w:tc>
      </w:tr>
      <w:tr w:rsidR="007F42D1" w:rsidRPr="00E02DC5" w14:paraId="1F59BD1C" w14:textId="77777777" w:rsidTr="009443E5">
        <w:trPr>
          <w:trHeight w:val="256"/>
          <w:jc w:val="center"/>
        </w:trPr>
        <w:tc>
          <w:tcPr>
            <w:tcW w:w="9453"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DE4069" w14:textId="77777777" w:rsidR="007F42D1" w:rsidRPr="00594A8A" w:rsidRDefault="007F42D1" w:rsidP="00A12702">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7F42D1" w:rsidRPr="00FB4590" w14:paraId="16787A94" w14:textId="77777777" w:rsidTr="009443E5">
        <w:trPr>
          <w:trHeight w:val="645"/>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8A127" w14:textId="77777777" w:rsidR="007F42D1" w:rsidRPr="00594A8A" w:rsidRDefault="007F42D1" w:rsidP="00A12702">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60B4808" w14:textId="77777777" w:rsidR="007F42D1" w:rsidRPr="00594A8A" w:rsidRDefault="007F42D1" w:rsidP="00A12702">
            <w:pPr>
              <w:spacing w:after="0"/>
              <w:rPr>
                <w:rFonts w:asciiTheme="majorBidi" w:hAnsiTheme="majorBidi" w:cstheme="majorBidi"/>
                <w:color w:val="000000"/>
                <w:lang w:eastAsia="de-DE"/>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4635" w14:textId="77777777" w:rsidR="007F42D1" w:rsidRPr="00594A8A" w:rsidRDefault="007F42D1" w:rsidP="00A12702">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16EE" w14:textId="77777777" w:rsidR="007F42D1" w:rsidRPr="00674C50" w:rsidRDefault="007F42D1" w:rsidP="00A12702">
            <w:pPr>
              <w:spacing w:after="0"/>
              <w:jc w:val="center"/>
              <w:rPr>
                <w:rFonts w:asciiTheme="majorBidi" w:hAnsiTheme="majorBidi" w:cstheme="majorBidi"/>
                <w:color w:val="000000"/>
                <w:lang w:val="pt-BR" w:eastAsia="de-DE"/>
              </w:rPr>
            </w:pPr>
            <w:r w:rsidRPr="00674C50">
              <w:rPr>
                <w:rFonts w:asciiTheme="majorBidi" w:hAnsiTheme="majorBidi" w:cstheme="majorBidi"/>
                <w:color w:val="000000"/>
                <w:lang w:val="pt-BR" w:eastAsia="de-DE"/>
              </w:rPr>
              <w:t>N° RCCM:NI-NIA-………</w:t>
            </w:r>
          </w:p>
          <w:p w14:paraId="65555A5C" w14:textId="77777777" w:rsidR="007F42D1" w:rsidRPr="00674C50" w:rsidRDefault="007F42D1" w:rsidP="00A12702">
            <w:pPr>
              <w:spacing w:after="0"/>
              <w:jc w:val="center"/>
              <w:rPr>
                <w:rFonts w:asciiTheme="majorBidi" w:hAnsiTheme="majorBidi" w:cstheme="majorBidi"/>
                <w:color w:val="000000"/>
                <w:lang w:val="pt-BR" w:eastAsia="de-DE"/>
              </w:rPr>
            </w:pPr>
            <w:r w:rsidRPr="00674C50">
              <w:rPr>
                <w:rFonts w:asciiTheme="majorBidi" w:hAnsiTheme="majorBidi" w:cstheme="majorBidi"/>
                <w:color w:val="000000"/>
                <w:lang w:val="pt-BR" w:eastAsia="de-DE"/>
              </w:rPr>
              <w:t>NIF:…………</w:t>
            </w:r>
          </w:p>
        </w:tc>
      </w:tr>
      <w:tr w:rsidR="007F42D1" w:rsidRPr="00E02DC5" w14:paraId="4238F308" w14:textId="77777777" w:rsidTr="009443E5">
        <w:trPr>
          <w:trHeight w:val="281"/>
          <w:jc w:val="center"/>
        </w:trPr>
        <w:tc>
          <w:tcPr>
            <w:tcW w:w="9453"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033C9C" w14:textId="77777777" w:rsidR="007F42D1" w:rsidRPr="00594A8A" w:rsidRDefault="007F42D1" w:rsidP="00A12702">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7F42D1" w:rsidRPr="00E02DC5" w14:paraId="13980161" w14:textId="77777777" w:rsidTr="009443E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42E4" w14:textId="77777777" w:rsidR="007F42D1" w:rsidRPr="00594A8A" w:rsidRDefault="007F42D1" w:rsidP="00A12702">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59A2D528" w14:textId="77777777" w:rsidR="007F42D1" w:rsidRPr="00594A8A" w:rsidRDefault="007F42D1" w:rsidP="00A12702">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990" w:type="dxa"/>
            <w:tcBorders>
              <w:top w:val="single" w:sz="4" w:space="0" w:color="auto"/>
              <w:left w:val="nil"/>
              <w:bottom w:val="single" w:sz="4" w:space="0" w:color="auto"/>
              <w:right w:val="single" w:sz="4" w:space="0" w:color="auto"/>
            </w:tcBorders>
            <w:shd w:val="clear" w:color="auto" w:fill="auto"/>
            <w:vAlign w:val="center"/>
          </w:tcPr>
          <w:p w14:paraId="56D83F70" w14:textId="77777777" w:rsidR="007F42D1" w:rsidRPr="00594A8A" w:rsidRDefault="007F42D1" w:rsidP="00A12702">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10698B5" w14:textId="77777777" w:rsidR="007F42D1" w:rsidRPr="007355EF" w:rsidRDefault="007F42D1" w:rsidP="00A12702">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351D3C9C" w14:textId="77777777" w:rsidR="007F42D1" w:rsidRPr="007355EF" w:rsidRDefault="007F42D1" w:rsidP="00A12702">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3DAAF2E1" w14:textId="77777777" w:rsidR="007F42D1" w:rsidRPr="007355EF" w:rsidRDefault="007F42D1" w:rsidP="00A12702">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62348325" w14:textId="77777777" w:rsidR="007F42D1" w:rsidRPr="007355EF" w:rsidRDefault="007F42D1" w:rsidP="00A12702">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7F42D1" w:rsidRPr="00E02DC5" w14:paraId="3FBF0BBD" w14:textId="77777777" w:rsidTr="009443E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99F09" w14:textId="77777777" w:rsidR="007F42D1" w:rsidRPr="00FF3860" w:rsidRDefault="007F42D1" w:rsidP="00A12702">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4140" w:type="dxa"/>
            <w:tcBorders>
              <w:bottom w:val="single" w:sz="4" w:space="0" w:color="auto"/>
            </w:tcBorders>
            <w:shd w:val="clear" w:color="auto" w:fill="auto"/>
            <w:noWrap/>
            <w:vAlign w:val="center"/>
          </w:tcPr>
          <w:p w14:paraId="59D6E9F8" w14:textId="5F93EB4A" w:rsidR="007F42D1" w:rsidRDefault="00342993" w:rsidP="00342993">
            <w:pPr>
              <w:widowControl w:val="0"/>
              <w:autoSpaceDE w:val="0"/>
              <w:autoSpaceDN w:val="0"/>
              <w:adjustRightInd w:val="0"/>
              <w:spacing w:after="0"/>
              <w:rPr>
                <w:rFonts w:ascii="Times New Roman" w:hAnsi="Times New Roman"/>
                <w:b/>
                <w:bCs/>
                <w:spacing w:val="-2"/>
                <w:sz w:val="24"/>
                <w:szCs w:val="24"/>
              </w:rPr>
            </w:pPr>
            <w:r>
              <w:rPr>
                <w:rFonts w:ascii="Times New Roman" w:hAnsi="Times New Roman"/>
                <w:b/>
                <w:bCs/>
                <w:spacing w:val="-2"/>
                <w:sz w:val="24"/>
                <w:szCs w:val="24"/>
              </w:rPr>
              <w:t>Homebox Internet</w:t>
            </w:r>
          </w:p>
          <w:p w14:paraId="24DAB6CC" w14:textId="77777777" w:rsidR="007F42D1" w:rsidRDefault="007F42D1" w:rsidP="00A12702">
            <w:pPr>
              <w:widowControl w:val="0"/>
              <w:autoSpaceDE w:val="0"/>
              <w:autoSpaceDN w:val="0"/>
              <w:adjustRightInd w:val="0"/>
              <w:spacing w:after="0"/>
              <w:rPr>
                <w:rFonts w:ascii="Times New Roman" w:hAnsi="Times New Roman"/>
              </w:rPr>
            </w:pPr>
            <w:r>
              <w:rPr>
                <w:rFonts w:ascii="Times New Roman" w:hAnsi="Times New Roman"/>
              </w:rPr>
              <w:t>- Marque</w:t>
            </w:r>
          </w:p>
          <w:p w14:paraId="75A37291" w14:textId="77777777" w:rsidR="007F42D1" w:rsidRPr="00FF3860" w:rsidRDefault="007F42D1" w:rsidP="00A12702">
            <w:pPr>
              <w:widowControl w:val="0"/>
              <w:autoSpaceDE w:val="0"/>
              <w:autoSpaceDN w:val="0"/>
              <w:adjustRightInd w:val="0"/>
              <w:spacing w:after="0"/>
              <w:rPr>
                <w:rFonts w:ascii="Times New Roman" w:hAnsi="Times New Roman"/>
              </w:rPr>
            </w:pPr>
            <w:r>
              <w:rPr>
                <w:rFonts w:ascii="Times New Roman" w:hAnsi="Times New Roman"/>
              </w:rPr>
              <w:t>- Modèle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F294D" w14:textId="77777777" w:rsidR="007F42D1" w:rsidRPr="00FF3860" w:rsidRDefault="007F42D1" w:rsidP="00A12702">
            <w:pPr>
              <w:widowControl w:val="0"/>
              <w:autoSpaceDE w:val="0"/>
              <w:autoSpaceDN w:val="0"/>
              <w:adjustRightInd w:val="0"/>
              <w:spacing w:after="0"/>
              <w:jc w:val="center"/>
              <w:rPr>
                <w:rFonts w:ascii="Times New Roman" w:hAnsi="Times New Roman"/>
              </w:rPr>
            </w:pPr>
            <w:r>
              <w:rPr>
                <w:rFonts w:ascii="Times New Roman" w:hAnsi="Times New Roman"/>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35EE" w14:textId="77777777" w:rsidR="007F42D1" w:rsidRPr="00FF3860" w:rsidRDefault="007F42D1" w:rsidP="00A12702">
            <w:pPr>
              <w:widowControl w:val="0"/>
              <w:autoSpaceDE w:val="0"/>
              <w:autoSpaceDN w:val="0"/>
              <w:adjustRightInd w:val="0"/>
              <w:spacing w:after="0"/>
              <w:rPr>
                <w:rFonts w:ascii="Times New Roman" w:hAnsi="Times New Roman"/>
              </w:rPr>
            </w:pP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C5D2" w14:textId="77777777" w:rsidR="007F42D1" w:rsidRPr="00594A8A" w:rsidRDefault="007F42D1" w:rsidP="00A12702">
            <w:pPr>
              <w:spacing w:after="0"/>
              <w:jc w:val="center"/>
              <w:rPr>
                <w:rFonts w:asciiTheme="majorBidi" w:hAnsiTheme="majorBidi" w:cstheme="majorBidi"/>
                <w:color w:val="000000"/>
                <w:lang w:eastAsia="de-DE"/>
              </w:rPr>
            </w:pPr>
          </w:p>
        </w:tc>
      </w:tr>
      <w:tr w:rsidR="007F42D1" w:rsidRPr="00E02DC5" w14:paraId="287C1D18" w14:textId="77777777" w:rsidTr="009443E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234A5" w14:textId="77777777" w:rsidR="007F42D1" w:rsidRPr="00FF3860" w:rsidRDefault="007F42D1" w:rsidP="00A12702">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4140" w:type="dxa"/>
            <w:tcBorders>
              <w:top w:val="single" w:sz="4" w:space="0" w:color="auto"/>
              <w:bottom w:val="single" w:sz="4" w:space="0" w:color="auto"/>
            </w:tcBorders>
            <w:shd w:val="clear" w:color="auto" w:fill="auto"/>
            <w:noWrap/>
            <w:vAlign w:val="center"/>
          </w:tcPr>
          <w:p w14:paraId="641A4F64" w14:textId="5804BAB6" w:rsidR="007F42D1" w:rsidRPr="00FF3860" w:rsidRDefault="001F3EA8" w:rsidP="001F3EA8">
            <w:pPr>
              <w:widowControl w:val="0"/>
              <w:autoSpaceDE w:val="0"/>
              <w:autoSpaceDN w:val="0"/>
              <w:adjustRightInd w:val="0"/>
              <w:spacing w:after="0"/>
              <w:rPr>
                <w:rFonts w:ascii="Times New Roman" w:hAnsi="Times New Roman"/>
              </w:rPr>
            </w:pPr>
            <w:r>
              <w:rPr>
                <w:rFonts w:ascii="Times New Roman" w:hAnsi="Times New Roman" w:cs="Trebuchet MS"/>
                <w:b/>
                <w:bCs/>
                <w:spacing w:val="-2"/>
                <w:sz w:val="24"/>
                <w:szCs w:val="24"/>
              </w:rPr>
              <w:t>A</w:t>
            </w:r>
            <w:r w:rsidR="009443E5">
              <w:rPr>
                <w:rFonts w:ascii="Times New Roman" w:hAnsi="Times New Roman" w:cs="Trebuchet MS"/>
                <w:b/>
                <w:bCs/>
                <w:spacing w:val="-2"/>
                <w:sz w:val="24"/>
                <w:szCs w:val="24"/>
              </w:rPr>
              <w:t>bonnement</w:t>
            </w:r>
            <w:r w:rsidR="007F42D1" w:rsidRPr="009B1AE9">
              <w:rPr>
                <w:rFonts w:ascii="Times New Roman" w:hAnsi="Times New Roman" w:cs="Trebuchet MS"/>
                <w:b/>
                <w:bCs/>
                <w:spacing w:val="-2"/>
                <w:sz w:val="24"/>
                <w:szCs w:val="24"/>
              </w:rPr>
              <w:t xml:space="preserve"> Internet </w:t>
            </w:r>
            <w:r w:rsidR="008C3F91">
              <w:rPr>
                <w:rFonts w:ascii="Times New Roman" w:hAnsi="Times New Roman" w:cs="Trebuchet MS"/>
                <w:b/>
                <w:bCs/>
                <w:spacing w:val="-2"/>
                <w:sz w:val="24"/>
                <w:szCs w:val="24"/>
              </w:rPr>
              <w:t>(jusqu’à 12 mois)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64AB08" w14:textId="487BACF0" w:rsidR="007F42D1" w:rsidRPr="00FF3860" w:rsidRDefault="008C3F91" w:rsidP="00A12702">
            <w:pPr>
              <w:widowControl w:val="0"/>
              <w:autoSpaceDE w:val="0"/>
              <w:autoSpaceDN w:val="0"/>
              <w:adjustRightInd w:val="0"/>
              <w:spacing w:after="0"/>
              <w:jc w:val="center"/>
              <w:rPr>
                <w:rFonts w:ascii="Times New Roman" w:hAnsi="Times New Roman"/>
              </w:rPr>
            </w:pPr>
            <w:r>
              <w:rPr>
                <w:rFonts w:ascii="Times New Roman" w:hAnsi="Times New Roman"/>
              </w:rPr>
              <w:t>01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24DD7" w14:textId="77777777" w:rsidR="007F42D1" w:rsidRPr="00FF3860" w:rsidRDefault="007F42D1" w:rsidP="00A12702">
            <w:pPr>
              <w:widowControl w:val="0"/>
              <w:autoSpaceDE w:val="0"/>
              <w:autoSpaceDN w:val="0"/>
              <w:adjustRightInd w:val="0"/>
              <w:spacing w:after="0"/>
              <w:rPr>
                <w:rFonts w:ascii="Times New Roman" w:hAnsi="Times New Roman"/>
              </w:rPr>
            </w:pP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F538" w14:textId="77777777" w:rsidR="007F42D1" w:rsidRPr="00594A8A" w:rsidRDefault="007F42D1" w:rsidP="00A12702">
            <w:pPr>
              <w:spacing w:after="0"/>
              <w:jc w:val="center"/>
              <w:rPr>
                <w:rFonts w:asciiTheme="majorBidi" w:hAnsiTheme="majorBidi" w:cstheme="majorBidi"/>
                <w:color w:val="000000"/>
                <w:lang w:eastAsia="de-DE"/>
              </w:rPr>
            </w:pPr>
          </w:p>
        </w:tc>
      </w:tr>
      <w:tr w:rsidR="007F42D1" w:rsidRPr="00E02DC5" w14:paraId="1D11A343" w14:textId="77777777" w:rsidTr="009443E5">
        <w:trPr>
          <w:trHeight w:val="75"/>
          <w:jc w:val="center"/>
        </w:trPr>
        <w:tc>
          <w:tcPr>
            <w:tcW w:w="5942"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3C74DA97" w14:textId="77777777" w:rsidR="007F42D1" w:rsidRPr="00A50495" w:rsidRDefault="007F42D1" w:rsidP="00A12702">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11" w:type="dxa"/>
            <w:gridSpan w:val="2"/>
            <w:tcBorders>
              <w:top w:val="single" w:sz="4" w:space="0" w:color="auto"/>
              <w:left w:val="nil"/>
              <w:bottom w:val="single" w:sz="4" w:space="0" w:color="auto"/>
              <w:right w:val="single" w:sz="4" w:space="0" w:color="auto"/>
            </w:tcBorders>
            <w:shd w:val="clear" w:color="auto" w:fill="00B050"/>
            <w:noWrap/>
            <w:vAlign w:val="center"/>
          </w:tcPr>
          <w:p w14:paraId="69F2A786" w14:textId="77777777" w:rsidR="007F42D1" w:rsidRPr="00E02DC5" w:rsidRDefault="007F42D1" w:rsidP="00A12702">
            <w:pPr>
              <w:spacing w:after="0"/>
              <w:jc w:val="center"/>
              <w:rPr>
                <w:b/>
                <w:lang w:eastAsia="de-DE"/>
              </w:rPr>
            </w:pPr>
          </w:p>
        </w:tc>
      </w:tr>
    </w:tbl>
    <w:p w14:paraId="74D498A6" w14:textId="77777777" w:rsidR="003D6FF3" w:rsidRDefault="00892ABF">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1AF102C8" w14:textId="77777777" w:rsidR="003D6FF3" w:rsidRDefault="00892ABF">
      <w:pPr>
        <w:pStyle w:val="Heading1"/>
        <w:jc w:val="center"/>
        <w:rPr>
          <w:sz w:val="24"/>
          <w:szCs w:val="24"/>
        </w:rPr>
      </w:pPr>
      <w:bookmarkStart w:id="61" w:name="_Toc69384614"/>
      <w:bookmarkStart w:id="62" w:name="_Toc142061593"/>
      <w:r>
        <w:rPr>
          <w:sz w:val="24"/>
          <w:szCs w:val="24"/>
        </w:rPr>
        <w:t>Annexes au Bon de Commande :</w:t>
      </w:r>
      <w:bookmarkStart w:id="63" w:name="_Hlk9599315"/>
      <w:bookmarkEnd w:id="61"/>
      <w:bookmarkEnd w:id="62"/>
    </w:p>
    <w:p w14:paraId="2B046A7B" w14:textId="77777777" w:rsidR="003D6FF3" w:rsidRDefault="003D6FF3">
      <w:pPr>
        <w:pStyle w:val="ListParagraph"/>
        <w:jc w:val="both"/>
        <w:rPr>
          <w:rFonts w:ascii="Times New Roman" w:hAnsi="Times New Roman"/>
          <w:sz w:val="24"/>
          <w:szCs w:val="24"/>
        </w:rPr>
      </w:pPr>
    </w:p>
    <w:p w14:paraId="6375B085"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1 : Conditions Particulières du Bon de Commande</w:t>
      </w:r>
    </w:p>
    <w:p w14:paraId="3501D53B"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2 : Conditions Générales du Bon de Commande</w:t>
      </w:r>
    </w:p>
    <w:p w14:paraId="225DF607"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63"/>
    <w:p w14:paraId="09B429DC"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4 : </w:t>
      </w:r>
      <w:bookmarkStart w:id="64" w:name="_Hlk14709623"/>
      <w:r>
        <w:rPr>
          <w:rFonts w:ascii="Times New Roman" w:hAnsi="Times New Roman"/>
          <w:sz w:val="24"/>
          <w:szCs w:val="24"/>
        </w:rPr>
        <w:t xml:space="preserve">Dispositions complémentaires </w:t>
      </w:r>
      <w:bookmarkEnd w:id="64"/>
    </w:p>
    <w:p w14:paraId="5FB6A30E"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5 : Spécifications techniques et Photos</w:t>
      </w:r>
    </w:p>
    <w:p w14:paraId="7C9A2A85" w14:textId="77777777" w:rsidR="003D6FF3" w:rsidRDefault="00892ABF">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415E39BC" w14:textId="77777777" w:rsidR="003D6FF3" w:rsidRDefault="00892ABF">
      <w:pPr>
        <w:pStyle w:val="Heading1"/>
        <w:jc w:val="center"/>
        <w:rPr>
          <w:sz w:val="28"/>
          <w:szCs w:val="28"/>
        </w:rPr>
      </w:pPr>
      <w:bookmarkStart w:id="65" w:name="_Toc69384615"/>
      <w:bookmarkStart w:id="66" w:name="_Toc142061594"/>
      <w:bookmarkStart w:id="67" w:name="_Hlk14704180"/>
      <w:r>
        <w:rPr>
          <w:sz w:val="28"/>
          <w:szCs w:val="28"/>
        </w:rPr>
        <w:t xml:space="preserve">Annexe 1 : </w:t>
      </w:r>
      <w:bookmarkEnd w:id="65"/>
      <w:r>
        <w:rPr>
          <w:sz w:val="28"/>
          <w:szCs w:val="28"/>
        </w:rPr>
        <w:t>Conditions Particulières du Bon de Commande</w:t>
      </w:r>
      <w:bookmarkEnd w:id="66"/>
      <w:r>
        <w:rPr>
          <w:sz w:val="28"/>
          <w:szCs w:val="28"/>
        </w:rPr>
        <w:t xml:space="preserve">  </w:t>
      </w:r>
    </w:p>
    <w:p w14:paraId="56D9C03B" w14:textId="77777777" w:rsidR="003D6FF3" w:rsidRDefault="00892ABF">
      <w:pPr>
        <w:tabs>
          <w:tab w:val="left" w:pos="360"/>
          <w:tab w:val="right" w:leader="dot" w:pos="8640"/>
        </w:tabs>
        <w:contextualSpacing/>
        <w:jc w:val="both"/>
        <w:rPr>
          <w:rFonts w:asciiTheme="majorBidi" w:eastAsia="Calibri" w:hAnsiTheme="majorBidi" w:cstheme="majorBidi"/>
          <w:sz w:val="24"/>
          <w:szCs w:val="24"/>
          <w:lang w:eastAsia="de-DE"/>
        </w:rPr>
      </w:pPr>
      <w:bookmarkStart w:id="68" w:name="_Toc69384616"/>
      <w:bookmarkEnd w:id="67"/>
      <w:r>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Pr>
          <w:rFonts w:asciiTheme="majorBidi" w:hAnsiTheme="majorBidi" w:cstheme="majorBidi"/>
          <w:sz w:val="24"/>
          <w:szCs w:val="24"/>
          <w:lang w:eastAsia="de-DE"/>
        </w:rPr>
        <w:t xml:space="preserve"> facture (s) DOIT (DOIVENT) être présentée (s) ou envoyée(s) par courrier à l'adresse suivante :</w:t>
      </w:r>
    </w:p>
    <w:p w14:paraId="7AB07697" w14:textId="77777777" w:rsidR="003D6FF3" w:rsidRDefault="003D6FF3">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5EC272EB" w14:textId="77777777" w:rsidR="003D6FF3" w:rsidRDefault="00892ABF">
      <w:pPr>
        <w:tabs>
          <w:tab w:val="left" w:pos="720"/>
        </w:tabs>
        <w:spacing w:after="0"/>
        <w:ind w:left="720"/>
        <w:jc w:val="both"/>
        <w:rPr>
          <w:rFonts w:asciiTheme="majorBidi" w:hAnsiTheme="majorBidi" w:cstheme="majorBidi"/>
          <w:b/>
          <w:i/>
          <w:sz w:val="24"/>
          <w:szCs w:val="24"/>
          <w:lang w:val="en-US" w:eastAsia="de-DE"/>
        </w:rPr>
      </w:pPr>
      <w:r>
        <w:rPr>
          <w:rFonts w:asciiTheme="majorBidi" w:hAnsiTheme="majorBidi" w:cstheme="majorBidi"/>
          <w:sz w:val="24"/>
          <w:szCs w:val="24"/>
          <w:lang w:val="en-US" w:eastAsia="de-DE"/>
        </w:rPr>
        <w:t xml:space="preserve">A l’attention de: </w:t>
      </w:r>
      <w:r>
        <w:rPr>
          <w:rFonts w:asciiTheme="majorBidi" w:hAnsiTheme="majorBidi" w:cstheme="majorBidi"/>
          <w:b/>
          <w:i/>
          <w:sz w:val="24"/>
          <w:szCs w:val="24"/>
          <w:lang w:val="en-US" w:eastAsia="de-DE"/>
        </w:rPr>
        <w:t>GFA CONSULTING GROUP and CHARLES KENDALL &amp; PARTNERS – Fiscal Agent - MCA-Niger</w:t>
      </w:r>
    </w:p>
    <w:p w14:paraId="64BF8925"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Boulevard Mali Béro en face du Lycée Bosso,</w:t>
      </w:r>
    </w:p>
    <w:p w14:paraId="22FD403D"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4ème Etage, Niamey-Niger</w:t>
      </w:r>
    </w:p>
    <w:p w14:paraId="689617EF" w14:textId="77777777" w:rsidR="003D6FF3" w:rsidRDefault="003D6FF3">
      <w:pPr>
        <w:tabs>
          <w:tab w:val="left" w:pos="720"/>
        </w:tabs>
        <w:spacing w:after="0"/>
        <w:ind w:left="720"/>
        <w:jc w:val="both"/>
        <w:rPr>
          <w:rFonts w:asciiTheme="majorBidi" w:eastAsia="Calibri" w:hAnsiTheme="majorBidi" w:cstheme="majorBidi"/>
          <w:b/>
          <w:i/>
          <w:sz w:val="24"/>
          <w:szCs w:val="24"/>
          <w:lang w:eastAsia="de-DE"/>
        </w:rPr>
      </w:pPr>
    </w:p>
    <w:p w14:paraId="6121195E" w14:textId="77777777" w:rsidR="003D6FF3" w:rsidRDefault="00892ABF">
      <w:pPr>
        <w:widowControl w:val="0"/>
        <w:numPr>
          <w:ilvl w:val="0"/>
          <w:numId w:val="12"/>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CG 2. Point focal du Fournisseur : [</w:t>
      </w:r>
      <w:r>
        <w:rPr>
          <w:rFonts w:asciiTheme="majorBidi" w:hAnsiTheme="majorBidi" w:cstheme="majorBidi"/>
          <w:bCs/>
          <w:i/>
          <w:iCs/>
          <w:snapToGrid w:val="0"/>
          <w:sz w:val="24"/>
          <w:szCs w:val="24"/>
          <w:lang w:eastAsia="de-DE"/>
        </w:rPr>
        <w:t>Nom, prénoms et titre</w:t>
      </w:r>
      <w:r>
        <w:rPr>
          <w:rFonts w:asciiTheme="majorBidi" w:hAnsiTheme="majorBidi" w:cstheme="majorBidi"/>
          <w:bCs/>
          <w:snapToGrid w:val="0"/>
          <w:sz w:val="24"/>
          <w:szCs w:val="24"/>
          <w:lang w:eastAsia="de-DE"/>
        </w:rPr>
        <w:t>]</w:t>
      </w:r>
    </w:p>
    <w:p w14:paraId="4DD71A6B" w14:textId="77777777" w:rsidR="003D6FF3" w:rsidRDefault="00892ABF">
      <w:pPr>
        <w:widowControl w:val="0"/>
        <w:tabs>
          <w:tab w:val="left" w:pos="900"/>
          <w:tab w:val="left" w:pos="5184"/>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501D4A98" w14:textId="7AE9E245" w:rsidR="003D6FF3" w:rsidRDefault="00892ABF">
      <w:pPr>
        <w:widowControl w:val="0"/>
        <w:numPr>
          <w:ilvl w:val="0"/>
          <w:numId w:val="12"/>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Pr>
          <w:rFonts w:asciiTheme="majorBidi" w:hAnsiTheme="majorBidi" w:cstheme="majorBidi"/>
          <w:bCs/>
          <w:snapToGrid w:val="0"/>
          <w:sz w:val="24"/>
          <w:szCs w:val="24"/>
          <w:lang w:eastAsia="de-DE"/>
        </w:rPr>
        <w:t xml:space="preserve">CG 6. Lieu et délai de livraison : </w:t>
      </w:r>
      <w:r>
        <w:rPr>
          <w:rFonts w:asciiTheme="majorBidi" w:hAnsiTheme="majorBidi" w:cstheme="majorBidi"/>
          <w:sz w:val="24"/>
          <w:szCs w:val="24"/>
        </w:rPr>
        <w:t xml:space="preserve">au </w:t>
      </w:r>
      <w:r>
        <w:rPr>
          <w:rFonts w:asciiTheme="majorBidi" w:hAnsiTheme="majorBidi" w:cstheme="majorBidi"/>
          <w:b/>
          <w:bCs/>
          <w:sz w:val="24"/>
          <w:szCs w:val="24"/>
        </w:rPr>
        <w:t xml:space="preserve">MCA-Niger </w:t>
      </w:r>
      <w:r>
        <w:rPr>
          <w:rFonts w:asciiTheme="majorBidi" w:hAnsiTheme="majorBidi" w:cstheme="majorBidi"/>
          <w:sz w:val="24"/>
          <w:szCs w:val="24"/>
        </w:rPr>
        <w:t xml:space="preserve">dans un délai de </w:t>
      </w:r>
      <w:r w:rsidR="007F42D1">
        <w:rPr>
          <w:rFonts w:ascii="Times New Roman" w:eastAsia="SimSun" w:hAnsi="Times New Roman"/>
          <w:b/>
          <w:snapToGrid w:val="0"/>
          <w:sz w:val="24"/>
          <w:szCs w:val="24"/>
          <w:lang w:eastAsia="de-DE"/>
        </w:rPr>
        <w:t xml:space="preserve">sept </w:t>
      </w:r>
      <w:r w:rsidR="007F42D1" w:rsidRPr="00C418EA">
        <w:rPr>
          <w:rFonts w:ascii="Times New Roman" w:eastAsia="SimSun" w:hAnsi="Times New Roman"/>
          <w:b/>
          <w:snapToGrid w:val="0"/>
          <w:sz w:val="24"/>
          <w:szCs w:val="24"/>
          <w:lang w:eastAsia="de-DE"/>
        </w:rPr>
        <w:t>(</w:t>
      </w:r>
      <w:r w:rsidR="007F42D1">
        <w:rPr>
          <w:rFonts w:ascii="Times New Roman" w:eastAsia="SimSun" w:hAnsi="Times New Roman"/>
          <w:b/>
          <w:snapToGrid w:val="0"/>
          <w:sz w:val="24"/>
          <w:szCs w:val="24"/>
          <w:lang w:eastAsia="de-DE"/>
        </w:rPr>
        <w:t>07</w:t>
      </w:r>
      <w:r w:rsidR="007F42D1" w:rsidRPr="00C418EA">
        <w:rPr>
          <w:rFonts w:ascii="Times New Roman" w:eastAsia="SimSun" w:hAnsi="Times New Roman"/>
          <w:b/>
          <w:snapToGrid w:val="0"/>
          <w:sz w:val="24"/>
          <w:szCs w:val="24"/>
          <w:lang w:eastAsia="de-DE"/>
        </w:rPr>
        <w:t>)</w:t>
      </w:r>
      <w:r>
        <w:rPr>
          <w:rFonts w:ascii="Times New Roman" w:hAnsi="Times New Roman"/>
          <w:b/>
          <w:bCs/>
          <w:sz w:val="24"/>
          <w:szCs w:val="24"/>
        </w:rPr>
        <w:t xml:space="preserve"> jours calendaires</w:t>
      </w:r>
      <w:r>
        <w:rPr>
          <w:rFonts w:ascii="Times New Roman" w:hAnsi="Times New Roman"/>
          <w:sz w:val="24"/>
          <w:szCs w:val="24"/>
        </w:rPr>
        <w:t xml:space="preserve"> à partir de la réception, par le fournisseur, du Bon de Commande signé par les deux parties.</w:t>
      </w:r>
    </w:p>
    <w:p w14:paraId="0EC38D40" w14:textId="06F1CD00" w:rsidR="003D6FF3" w:rsidRDefault="00892ABF">
      <w:pPr>
        <w:numPr>
          <w:ilvl w:val="0"/>
          <w:numId w:val="13"/>
        </w:numPr>
        <w:spacing w:after="0" w:line="360" w:lineRule="auto"/>
        <w:ind w:right="-511"/>
        <w:contextualSpacing/>
        <w:jc w:val="both"/>
        <w:rPr>
          <w:rFonts w:ascii="Times New Roman" w:hAnsi="Times New Roman"/>
          <w:bCs/>
          <w:snapToGrid w:val="0"/>
          <w:sz w:val="24"/>
          <w:lang w:eastAsia="de-DE"/>
        </w:rPr>
      </w:pPr>
      <w:r>
        <w:rPr>
          <w:rFonts w:asciiTheme="majorBidi" w:hAnsiTheme="majorBidi" w:cstheme="majorBidi"/>
          <w:bCs/>
          <w:snapToGrid w:val="0"/>
          <w:sz w:val="24"/>
          <w:szCs w:val="24"/>
          <w:lang w:eastAsia="de-DE"/>
        </w:rPr>
        <w:t>CG 7. Garantie :</w:t>
      </w:r>
      <w:r>
        <w:rPr>
          <w:rFonts w:asciiTheme="majorBidi" w:hAnsiTheme="majorBidi" w:cstheme="majorBidi"/>
          <w:b/>
          <w:snapToGrid w:val="0"/>
          <w:sz w:val="24"/>
          <w:szCs w:val="24"/>
          <w:lang w:eastAsia="de-DE"/>
        </w:rPr>
        <w:t xml:space="preserve"> </w:t>
      </w:r>
      <w:r w:rsidR="001F3EA8">
        <w:rPr>
          <w:rFonts w:asciiTheme="majorBidi" w:hAnsiTheme="majorBidi" w:cstheme="majorBidi"/>
          <w:b/>
          <w:snapToGrid w:val="0"/>
          <w:sz w:val="24"/>
          <w:szCs w:val="24"/>
          <w:lang w:eastAsia="de-DE"/>
        </w:rPr>
        <w:t>Deux (</w:t>
      </w:r>
      <w:r w:rsidR="008C3F91">
        <w:rPr>
          <w:rFonts w:asciiTheme="majorBidi" w:hAnsiTheme="majorBidi" w:cstheme="majorBidi"/>
          <w:b/>
          <w:snapToGrid w:val="0"/>
          <w:sz w:val="24"/>
          <w:szCs w:val="24"/>
          <w:lang w:eastAsia="de-DE"/>
        </w:rPr>
        <w:t>02</w:t>
      </w:r>
      <w:r w:rsidR="007F42D1" w:rsidRPr="00637EDB">
        <w:rPr>
          <w:rFonts w:asciiTheme="majorBidi" w:hAnsiTheme="majorBidi" w:cstheme="majorBidi"/>
          <w:b/>
          <w:snapToGrid w:val="0"/>
          <w:sz w:val="24"/>
          <w:szCs w:val="24"/>
          <w:lang w:eastAsia="de-DE"/>
        </w:rPr>
        <w:t xml:space="preserve">) </w:t>
      </w:r>
      <w:r>
        <w:rPr>
          <w:rFonts w:ascii="Times New Roman" w:hAnsi="Times New Roman"/>
          <w:b/>
          <w:snapToGrid w:val="0"/>
          <w:sz w:val="24"/>
          <w:lang w:eastAsia="de-DE"/>
        </w:rPr>
        <w:t xml:space="preserve">mois </w:t>
      </w:r>
      <w:r w:rsidR="00464A9B">
        <w:rPr>
          <w:rFonts w:ascii="Times New Roman" w:hAnsi="Times New Roman"/>
          <w:b/>
          <w:snapToGrid w:val="0"/>
          <w:sz w:val="24"/>
          <w:lang w:eastAsia="de-DE"/>
        </w:rPr>
        <w:t xml:space="preserve">y compris </w:t>
      </w:r>
      <w:r w:rsidR="00986FDA">
        <w:rPr>
          <w:rFonts w:ascii="Times New Roman" w:hAnsi="Times New Roman"/>
          <w:b/>
          <w:snapToGrid w:val="0"/>
          <w:sz w:val="24"/>
          <w:lang w:eastAsia="de-DE"/>
        </w:rPr>
        <w:t xml:space="preserve">les </w:t>
      </w:r>
      <w:r w:rsidR="00464A9B">
        <w:rPr>
          <w:rFonts w:ascii="Times New Roman" w:hAnsi="Times New Roman"/>
          <w:b/>
          <w:snapToGrid w:val="0"/>
          <w:sz w:val="24"/>
          <w:lang w:eastAsia="de-DE"/>
        </w:rPr>
        <w:t>service</w:t>
      </w:r>
      <w:r w:rsidR="00986FDA">
        <w:rPr>
          <w:rFonts w:ascii="Times New Roman" w:hAnsi="Times New Roman"/>
          <w:b/>
          <w:snapToGrid w:val="0"/>
          <w:sz w:val="24"/>
          <w:lang w:eastAsia="de-DE"/>
        </w:rPr>
        <w:t>s</w:t>
      </w:r>
      <w:r w:rsidR="00464A9B">
        <w:rPr>
          <w:rFonts w:ascii="Times New Roman" w:hAnsi="Times New Roman"/>
          <w:b/>
          <w:snapToGrid w:val="0"/>
          <w:sz w:val="24"/>
          <w:lang w:eastAsia="de-DE"/>
        </w:rPr>
        <w:t xml:space="preserve"> après-vente </w:t>
      </w:r>
      <w:r>
        <w:rPr>
          <w:rFonts w:ascii="Times New Roman" w:hAnsi="Times New Roman"/>
          <w:bCs/>
          <w:snapToGrid w:val="0"/>
          <w:sz w:val="24"/>
          <w:lang w:eastAsia="de-DE"/>
        </w:rPr>
        <w:t>à compter de la date de réception provisoire.</w:t>
      </w:r>
    </w:p>
    <w:p w14:paraId="7F0E9687" w14:textId="77777777" w:rsidR="003D6FF3" w:rsidRDefault="00892ABF">
      <w:pPr>
        <w:numPr>
          <w:ilvl w:val="0"/>
          <w:numId w:val="13"/>
        </w:numPr>
        <w:spacing w:after="0" w:line="360" w:lineRule="auto"/>
        <w:ind w:right="-511"/>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CG 8. Prix, facture et </w:t>
      </w:r>
      <w:bookmarkStart w:id="69" w:name="_Hlk74555254"/>
      <w:r>
        <w:rPr>
          <w:rFonts w:asciiTheme="majorBidi" w:hAnsiTheme="majorBidi" w:cstheme="majorBidi"/>
          <w:bCs/>
          <w:snapToGrid w:val="0"/>
          <w:sz w:val="24"/>
          <w:szCs w:val="24"/>
          <w:lang w:eastAsia="de-DE"/>
        </w:rPr>
        <w:t>conditions de paiements </w:t>
      </w:r>
      <w:bookmarkEnd w:id="69"/>
      <w:r>
        <w:rPr>
          <w:rFonts w:asciiTheme="majorBidi" w:hAnsiTheme="majorBidi" w:cstheme="majorBidi"/>
          <w:bCs/>
          <w:snapToGrid w:val="0"/>
          <w:sz w:val="24"/>
          <w:szCs w:val="24"/>
          <w:lang w:eastAsia="de-DE"/>
        </w:rPr>
        <w:t>: ……………………….</w:t>
      </w:r>
    </w:p>
    <w:p w14:paraId="6DB1C7C7" w14:textId="6EECAD23" w:rsidR="003D6FF3" w:rsidRDefault="00892ABF">
      <w:pPr>
        <w:spacing w:after="120"/>
        <w:ind w:left="994" w:right="-634"/>
        <w:jc w:val="both"/>
        <w:rPr>
          <w:rFonts w:asciiTheme="majorBidi" w:hAnsiTheme="majorBidi" w:cstheme="majorBidi"/>
          <w:b/>
          <w:i/>
          <w:iCs/>
          <w:snapToGrid w:val="0"/>
          <w:sz w:val="24"/>
          <w:szCs w:val="24"/>
          <w:lang w:eastAsia="de-DE"/>
        </w:rPr>
      </w:pPr>
      <w:r>
        <w:rPr>
          <w:rFonts w:asciiTheme="majorBidi" w:hAnsiTheme="majorBidi" w:cstheme="majorBidi"/>
          <w:bCs/>
          <w:snapToGrid w:val="0"/>
          <w:sz w:val="24"/>
          <w:szCs w:val="24"/>
          <w:lang w:eastAsia="de-DE"/>
        </w:rPr>
        <w:t xml:space="preserve">(a) Le présent Bon de </w:t>
      </w:r>
      <w:r w:rsidR="00763526">
        <w:rPr>
          <w:rFonts w:asciiTheme="majorBidi" w:hAnsiTheme="majorBidi" w:cstheme="majorBidi"/>
          <w:bCs/>
          <w:snapToGrid w:val="0"/>
          <w:sz w:val="24"/>
          <w:szCs w:val="24"/>
          <w:lang w:eastAsia="de-DE"/>
        </w:rPr>
        <w:t>C</w:t>
      </w:r>
      <w:r>
        <w:rPr>
          <w:rFonts w:asciiTheme="majorBidi" w:hAnsiTheme="majorBidi" w:cstheme="majorBidi"/>
          <w:bCs/>
          <w:snapToGrid w:val="0"/>
          <w:sz w:val="24"/>
          <w:szCs w:val="24"/>
          <w:lang w:eastAsia="de-DE"/>
        </w:rPr>
        <w:t xml:space="preserve">ommande est autorisé par le MCA-Niger pour un montant total hors taxes/hors Douane de </w:t>
      </w:r>
      <w:r>
        <w:rPr>
          <w:rFonts w:asciiTheme="majorBidi" w:hAnsiTheme="majorBidi" w:cstheme="majorBidi"/>
          <w:b/>
          <w:i/>
          <w:iCs/>
          <w:snapToGrid w:val="0"/>
          <w:sz w:val="24"/>
          <w:szCs w:val="24"/>
          <w:lang w:eastAsia="de-DE"/>
        </w:rPr>
        <w:t>: ……………………. (…………..) Francs CFA</w:t>
      </w:r>
    </w:p>
    <w:p w14:paraId="584A1E8B" w14:textId="77777777" w:rsidR="003D6FF3" w:rsidRDefault="00892ABF">
      <w:pPr>
        <w:spacing w:after="120"/>
        <w:ind w:left="994" w:right="-634"/>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(b) La facture sera envoyée par le Fournisseur à l’adresse cité ci-dessus.</w:t>
      </w:r>
    </w:p>
    <w:p w14:paraId="2E82A113" w14:textId="77777777" w:rsidR="003D6FF3" w:rsidRDefault="00892ABF">
      <w:pPr>
        <w:ind w:left="990" w:right="-636"/>
        <w:jc w:val="both"/>
        <w:rPr>
          <w:rFonts w:ascii="Times New Roman" w:hAnsi="Times New Roman"/>
          <w:bCs/>
          <w:snapToGrid w:val="0"/>
          <w:lang w:eastAsia="de-DE"/>
        </w:rPr>
      </w:pPr>
      <w:r>
        <w:rPr>
          <w:rFonts w:ascii="Times New Roman" w:hAnsi="Times New Roman"/>
          <w:bCs/>
          <w:snapToGrid w:val="0"/>
          <w:lang w:eastAsia="de-DE"/>
        </w:rPr>
        <w:t xml:space="preserve">(c) Conditions de paiement : </w:t>
      </w:r>
    </w:p>
    <w:p w14:paraId="646A22ED" w14:textId="77777777" w:rsidR="003D6FF3" w:rsidRDefault="00892ABF">
      <w:pPr>
        <w:pStyle w:val="ListParagraph"/>
        <w:numPr>
          <w:ilvl w:val="0"/>
          <w:numId w:val="14"/>
        </w:numPr>
        <w:spacing w:after="120" w:line="240" w:lineRule="auto"/>
        <w:ind w:right="-511"/>
        <w:jc w:val="both"/>
        <w:rPr>
          <w:rFonts w:ascii="Times New Roman" w:hAnsi="Times New Roman"/>
          <w:bCs/>
          <w:snapToGrid w:val="0"/>
          <w:sz w:val="24"/>
          <w:szCs w:val="24"/>
          <w:lang w:eastAsia="de-DE"/>
        </w:rPr>
      </w:pPr>
      <w:bookmarkStart w:id="70" w:name="_Hlk27714761"/>
      <w:r>
        <w:rPr>
          <w:rFonts w:ascii="Times New Roman" w:hAnsi="Times New Roman"/>
          <w:bCs/>
          <w:snapToGrid w:val="0"/>
          <w:sz w:val="24"/>
          <w:szCs w:val="24"/>
          <w:lang w:eastAsia="de-DE"/>
        </w:rPr>
        <w:t>95% du montant du Bon de Commande dans un délai de 30 jours suivant la réception provisoire des matériels et acceptation de la facture par MCA-Niger ;</w:t>
      </w:r>
    </w:p>
    <w:p w14:paraId="3E2C93C0" w14:textId="115171C4" w:rsidR="003D6FF3" w:rsidRPr="00672D4E" w:rsidRDefault="00892ABF" w:rsidP="00672D4E">
      <w:pPr>
        <w:pStyle w:val="ListParagraph"/>
        <w:numPr>
          <w:ilvl w:val="0"/>
          <w:numId w:val="14"/>
        </w:numPr>
        <w:spacing w:after="120" w:line="240" w:lineRule="auto"/>
        <w:ind w:right="-634"/>
        <w:jc w:val="both"/>
        <w:rPr>
          <w:rFonts w:asciiTheme="majorBidi" w:hAnsiTheme="majorBidi" w:cstheme="majorBidi"/>
          <w:bCs/>
          <w:snapToGrid w:val="0"/>
          <w:sz w:val="24"/>
          <w:szCs w:val="24"/>
          <w:lang w:eastAsia="de-DE"/>
        </w:rPr>
      </w:pPr>
      <w:r w:rsidRPr="00672D4E">
        <w:rPr>
          <w:rFonts w:ascii="Times New Roman" w:hAnsi="Times New Roman"/>
          <w:bCs/>
          <w:snapToGrid w:val="0"/>
          <w:sz w:val="24"/>
          <w:szCs w:val="24"/>
          <w:lang w:eastAsia="de-DE"/>
        </w:rPr>
        <w:t xml:space="preserve">5% du montant du Bon de Commande dans un délai de 30 jours au plus tard à compter de la réception définitive des matériels assujettis au délai de garantie. </w:t>
      </w:r>
      <w:bookmarkEnd w:id="70"/>
    </w:p>
    <w:p w14:paraId="4F2D07A3" w14:textId="77777777" w:rsidR="003D6FF3" w:rsidRDefault="00892ABF">
      <w:pPr>
        <w:numPr>
          <w:ilvl w:val="0"/>
          <w:numId w:val="13"/>
        </w:numPr>
        <w:spacing w:after="0" w:line="360" w:lineRule="auto"/>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0D8ADEB8" w14:textId="77777777" w:rsidR="003D6FF3" w:rsidRDefault="00892ABF">
      <w:pPr>
        <w:spacing w:line="360" w:lineRule="auto"/>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238EFEE7" w14:textId="77777777" w:rsidR="003D6FF3" w:rsidRDefault="00892ABF">
      <w:pPr>
        <w:ind w:right="-636"/>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Les Conditions Particulières, les spécifications techniques,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3F8A982E" w14:textId="77777777">
        <w:tc>
          <w:tcPr>
            <w:tcW w:w="5103" w:type="dxa"/>
          </w:tcPr>
          <w:p w14:paraId="3FD5B763" w14:textId="77777777" w:rsidR="003D6FF3" w:rsidRDefault="00892ABF">
            <w:pPr>
              <w:spacing w:after="0" w:line="240" w:lineRule="auto"/>
              <w:ind w:right="-636"/>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Pour le DG de MCA-Niger et par Délégation  </w:t>
            </w:r>
          </w:p>
          <w:p w14:paraId="04E93825"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021B9B7E"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7828DF27"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5305C5B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F7EF9A4"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653BBB3A" w14:textId="77777777" w:rsidR="003D6FF3" w:rsidRDefault="00892ABF">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5E993711" w14:textId="77777777">
        <w:tc>
          <w:tcPr>
            <w:tcW w:w="5103" w:type="dxa"/>
          </w:tcPr>
          <w:p w14:paraId="42FCFD12"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7E8565A4" w14:textId="77777777" w:rsidR="003D6FF3" w:rsidRDefault="00892ABF">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36E275FF" w14:textId="77777777" w:rsidR="003D6FF3" w:rsidRDefault="00892ABF">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1" w:name="_Toc142061595"/>
      <w:r>
        <w:rPr>
          <w:sz w:val="24"/>
          <w:szCs w:val="24"/>
        </w:rPr>
        <w:t xml:space="preserve">Annexe 2 : </w:t>
      </w:r>
      <w:bookmarkEnd w:id="68"/>
      <w:r>
        <w:rPr>
          <w:sz w:val="24"/>
          <w:szCs w:val="24"/>
        </w:rPr>
        <w:t>Conditions Générales du Bon de Commande</w:t>
      </w:r>
      <w:bookmarkEnd w:id="71"/>
    </w:p>
    <w:p w14:paraId="28D583EA" w14:textId="77777777" w:rsidR="003D6FF3" w:rsidRDefault="00892ABF">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Pr>
          <w:rFonts w:asciiTheme="majorBidi" w:eastAsia="Calibri" w:hAnsiTheme="majorBidi" w:cstheme="majorBidi"/>
          <w:b/>
          <w:sz w:val="24"/>
          <w:szCs w:val="24"/>
        </w:rPr>
        <w:t xml:space="preserve">Généralités </w:t>
      </w:r>
    </w:p>
    <w:p w14:paraId="22327E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0627F975"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Correspondances et point focal</w:t>
      </w:r>
    </w:p>
    <w:p w14:paraId="4699AE48"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10BFE384" w14:textId="77777777" w:rsidR="003D6FF3" w:rsidRDefault="00892ABF">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Exécution</w:t>
      </w:r>
      <w:r>
        <w:rPr>
          <w:rFonts w:asciiTheme="majorBidi" w:eastAsia="Calibri" w:hAnsiTheme="majorBidi" w:cstheme="majorBidi"/>
          <w:sz w:val="24"/>
          <w:szCs w:val="24"/>
        </w:rPr>
        <w:t xml:space="preserve"> </w:t>
      </w:r>
    </w:p>
    <w:p w14:paraId="2C87EC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75978133"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Sous-traitants</w:t>
      </w:r>
    </w:p>
    <w:p w14:paraId="50447F5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6ED5B8D1" w14:textId="3DCB432F"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Expédition</w:t>
      </w:r>
      <w:r>
        <w:rPr>
          <w:rFonts w:asciiTheme="majorBidi" w:eastAsia="Calibri" w:hAnsiTheme="majorBidi" w:cstheme="majorBidi"/>
          <w:sz w:val="24"/>
          <w:szCs w:val="24"/>
        </w:rPr>
        <w:t xml:space="preserve"> </w:t>
      </w:r>
    </w:p>
    <w:p w14:paraId="18201B1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5.1</w:t>
      </w:r>
      <w:r>
        <w:rPr>
          <w:rFonts w:asciiTheme="majorBidi" w:eastAsia="Calibri" w:hAnsiTheme="majorBidi" w:cstheme="majorBidi"/>
          <w:sz w:val="24"/>
          <w:szCs w:val="24"/>
        </w:rPr>
        <w:t xml:space="preserve">. Le Fournisseur/Prestataire/Entrepreneur doit livrer selon les moyens et au lieu de livraison indiqué sur le BC. </w:t>
      </w:r>
    </w:p>
    <w:p w14:paraId="22BB3F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 xml:space="preserve">5.2. </w:t>
      </w:r>
      <w:r>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048B998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Pr>
          <w:rFonts w:asciiTheme="majorBidi" w:eastAsia="Calibri" w:hAnsiTheme="majorBidi" w:cstheme="majorBidi"/>
          <w:b/>
          <w:sz w:val="24"/>
          <w:szCs w:val="24"/>
        </w:rPr>
        <w:t>5.3</w:t>
      </w:r>
      <w:r>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7A8CB144" w14:textId="324EFF00"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Date de livraison, retard de livraison</w:t>
      </w:r>
      <w:r>
        <w:rPr>
          <w:rFonts w:asciiTheme="majorBidi" w:eastAsia="Calibri" w:hAnsiTheme="majorBidi" w:cstheme="majorBidi"/>
          <w:sz w:val="24"/>
          <w:szCs w:val="24"/>
        </w:rPr>
        <w:t xml:space="preserve"> </w:t>
      </w:r>
    </w:p>
    <w:p w14:paraId="027981E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6.1</w:t>
      </w:r>
      <w:r>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A78581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6.2</w:t>
      </w:r>
      <w:r>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Pr>
          <w:rFonts w:asciiTheme="majorBidi" w:eastAsia="Calibri" w:hAnsiTheme="majorBidi"/>
          <w:sz w:val="24"/>
        </w:rPr>
        <w:t xml:space="preserve">0,5 </w:t>
      </w:r>
      <w:r>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45D89C3D" w14:textId="4A273D42"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Preuves de livraison, réception et garantie</w:t>
      </w:r>
    </w:p>
    <w:p w14:paraId="21EEA2E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documents de livraison valides sont ceux signés par les deux parties à travers leurs points focaux.</w:t>
      </w:r>
    </w:p>
    <w:p w14:paraId="5AEB23F2" w14:textId="0B528BEB"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Une retenue de garantie de 5% peut être prélevée au paiement final selon la nature de la commande. </w:t>
      </w:r>
    </w:p>
    <w:p w14:paraId="09CEDA14"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Inspections et tests</w:t>
      </w:r>
    </w:p>
    <w:p w14:paraId="5F90D89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52D273A5" w14:textId="5ADDC956"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Prix, factures et conditions de paiement</w:t>
      </w:r>
      <w:r>
        <w:rPr>
          <w:rFonts w:asciiTheme="majorBidi" w:eastAsia="Calibri" w:hAnsiTheme="majorBidi" w:cstheme="majorBidi"/>
          <w:sz w:val="24"/>
          <w:szCs w:val="24"/>
        </w:rPr>
        <w:t xml:space="preserve"> </w:t>
      </w:r>
    </w:p>
    <w:p w14:paraId="6EAB69C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prix, modalités de facturation et conditions de paiement sont précisés dans le BC concerné.</w:t>
      </w:r>
    </w:p>
    <w:p w14:paraId="41056277" w14:textId="711A9CA5"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w:t>
      </w:r>
      <w:r w:rsidR="00986FDA">
        <w:rPr>
          <w:rFonts w:asciiTheme="majorBidi" w:eastAsia="Calibri" w:hAnsiTheme="majorBidi" w:cstheme="majorBidi"/>
          <w:sz w:val="24"/>
          <w:szCs w:val="24"/>
        </w:rPr>
        <w:t xml:space="preserve">Marché </w:t>
      </w:r>
      <w:r>
        <w:rPr>
          <w:rFonts w:asciiTheme="majorBidi" w:eastAsia="Calibri" w:hAnsiTheme="majorBidi" w:cstheme="majorBidi"/>
          <w:sz w:val="24"/>
          <w:szCs w:val="24"/>
        </w:rPr>
        <w:t xml:space="preserve">sera payé après livraison de Biens et exécution des Services connexes (le cas échéant). </w:t>
      </w:r>
    </w:p>
    <w:p w14:paraId="069F36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24EEA9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72F4F98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3B16C5DB" w14:textId="488EB119" w:rsidR="003D6FF3" w:rsidRDefault="00892ABF" w:rsidP="000561C3">
      <w:pPr>
        <w:numPr>
          <w:ilvl w:val="0"/>
          <w:numId w:val="15"/>
        </w:numPr>
        <w:spacing w:after="160" w:line="259" w:lineRule="auto"/>
        <w:contextualSpacing/>
        <w:jc w:val="both"/>
        <w:rPr>
          <w:rFonts w:asciiTheme="majorBidi" w:eastAsia="Calibri" w:hAnsiTheme="majorBidi" w:cstheme="majorBidi"/>
          <w:b/>
          <w:bCs/>
          <w:sz w:val="24"/>
          <w:szCs w:val="24"/>
        </w:rPr>
      </w:pPr>
      <w:r>
        <w:rPr>
          <w:rFonts w:asciiTheme="majorBidi" w:eastAsia="Calibri" w:hAnsiTheme="majorBidi" w:cstheme="majorBidi"/>
          <w:b/>
          <w:bCs/>
          <w:sz w:val="24"/>
          <w:szCs w:val="24"/>
        </w:rPr>
        <w:t>Impôts</w:t>
      </w:r>
    </w:p>
    <w:p w14:paraId="73B133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700DF63E" w14:textId="77777777" w:rsidR="003D6FF3" w:rsidRDefault="003D6FF3">
      <w:pPr>
        <w:spacing w:after="160" w:line="259" w:lineRule="auto"/>
        <w:ind w:left="360"/>
        <w:jc w:val="both"/>
        <w:rPr>
          <w:rFonts w:asciiTheme="majorBidi" w:eastAsia="Calibri" w:hAnsiTheme="majorBidi" w:cstheme="majorBidi"/>
          <w:sz w:val="24"/>
          <w:szCs w:val="24"/>
        </w:rPr>
      </w:pPr>
    </w:p>
    <w:p w14:paraId="62ACA43A" w14:textId="3849101D"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bCs/>
          <w:sz w:val="24"/>
          <w:szCs w:val="24"/>
        </w:rPr>
        <w:t>Validité du Bon de Commande</w:t>
      </w:r>
      <w:r>
        <w:rPr>
          <w:rFonts w:asciiTheme="majorBidi" w:eastAsia="Calibri" w:hAnsiTheme="majorBidi" w:cstheme="majorBidi"/>
          <w:sz w:val="24"/>
          <w:szCs w:val="24"/>
        </w:rPr>
        <w:t> :</w:t>
      </w:r>
    </w:p>
    <w:p w14:paraId="14254114"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10.1. Fournitures et Biens/travaux avec garantie :</w:t>
      </w:r>
    </w:p>
    <w:p w14:paraId="743E675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Quarante-cinq (45) jours après l’expiration du délai de garantie</w:t>
      </w:r>
    </w:p>
    <w:p w14:paraId="190F74F6"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10.2. Fournitures et Biens sans garantie :</w:t>
      </w:r>
    </w:p>
    <w:p w14:paraId="0106BAB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7A34CA0D" w14:textId="1F2F29F7"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Droits légaux découlant d’un défaut</w:t>
      </w:r>
      <w:r>
        <w:rPr>
          <w:rFonts w:asciiTheme="majorBidi" w:eastAsia="Calibri" w:hAnsiTheme="majorBidi" w:cstheme="majorBidi"/>
          <w:sz w:val="24"/>
          <w:szCs w:val="24"/>
        </w:rPr>
        <w:t xml:space="preserve"> </w:t>
      </w:r>
    </w:p>
    <w:p w14:paraId="563845F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11.1</w:t>
      </w:r>
      <w:r>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47DFFF4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11.2</w:t>
      </w:r>
      <w:r>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775005C6" w14:textId="68F7185B"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Assurances</w:t>
      </w:r>
      <w:r>
        <w:rPr>
          <w:rFonts w:asciiTheme="majorBidi" w:eastAsia="Calibri" w:hAnsiTheme="majorBidi" w:cstheme="majorBidi"/>
          <w:sz w:val="24"/>
          <w:szCs w:val="24"/>
        </w:rPr>
        <w:t xml:space="preserve"> </w:t>
      </w:r>
    </w:p>
    <w:p w14:paraId="53FA80B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12.1</w:t>
      </w:r>
      <w:r>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4C294CE4" w14:textId="631A76A0"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Accès au site de livraison</w:t>
      </w:r>
    </w:p>
    <w:p w14:paraId="6777A1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736FB0E3" w14:textId="58C07DBD"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Confidentialité</w:t>
      </w:r>
    </w:p>
    <w:p w14:paraId="1EE1D75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5910285C"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BE92A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B1F1BA9" w14:textId="6F2BBA02"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Interdiction de cession</w:t>
      </w:r>
      <w:r>
        <w:rPr>
          <w:rFonts w:asciiTheme="majorBidi" w:eastAsia="Calibri" w:hAnsiTheme="majorBidi" w:cstheme="majorBidi"/>
          <w:sz w:val="24"/>
          <w:szCs w:val="24"/>
        </w:rPr>
        <w:t xml:space="preserve"> </w:t>
      </w:r>
    </w:p>
    <w:p w14:paraId="1374EA0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convention écrite contraire, toute cession de BC est interdite.</w:t>
      </w:r>
    </w:p>
    <w:p w14:paraId="0742DAE6" w14:textId="04D0ED84"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Juridiction compétente et droit applicable</w:t>
      </w:r>
      <w:r>
        <w:rPr>
          <w:rFonts w:asciiTheme="majorBidi" w:eastAsia="Calibri" w:hAnsiTheme="majorBidi" w:cstheme="majorBidi"/>
          <w:sz w:val="24"/>
          <w:szCs w:val="24"/>
        </w:rPr>
        <w:t xml:space="preserve"> </w:t>
      </w:r>
    </w:p>
    <w:p w14:paraId="2AD4608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16.1.</w:t>
      </w:r>
      <w:r>
        <w:rPr>
          <w:rFonts w:asciiTheme="majorBidi" w:eastAsia="Calibri" w:hAnsiTheme="majorBidi" w:cstheme="majorBidi"/>
          <w:sz w:val="24"/>
          <w:szCs w:val="24"/>
        </w:rPr>
        <w:t xml:space="preserve"> Les présentes sont soumises au textes et lois en vigueur sur le territoire Nigérien. </w:t>
      </w:r>
    </w:p>
    <w:p w14:paraId="3088E78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Tout différend né de l’exécution ou de l’interprétation du présent Contrat sera réglé à l’amiable. </w:t>
      </w:r>
    </w:p>
    <w:p w14:paraId="0F25F10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3D9C0649"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16.2.</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Règles de procédure.</w:t>
      </w:r>
      <w:r>
        <w:rPr>
          <w:rFonts w:asciiTheme="majorBidi" w:eastAsia="Calibri" w:hAnsiTheme="majorBidi" w:cstheme="majorBidi"/>
          <w:sz w:val="24"/>
          <w:szCs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25AA049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16.3</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Sélection des arbitres</w:t>
      </w:r>
      <w:r>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67E3E0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16.4</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Arbitres remplaçants</w:t>
      </w:r>
      <w:r>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41DE54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16.5.</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Qualification des arbitres</w:t>
      </w:r>
      <w:r>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79F2067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16.6.</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Coûts</w:t>
      </w:r>
      <w:r>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4EE36F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16.7</w:t>
      </w:r>
      <w:r>
        <w:rPr>
          <w:rFonts w:asciiTheme="majorBidi" w:eastAsia="Calibri" w:hAnsiTheme="majorBidi" w:cstheme="majorBidi"/>
          <w:sz w:val="24"/>
          <w:szCs w:val="24"/>
        </w:rPr>
        <w:t>.</w:t>
      </w:r>
      <w:r>
        <w:rPr>
          <w:rFonts w:asciiTheme="majorBidi" w:eastAsia="Calibri" w:hAnsiTheme="majorBidi" w:cstheme="majorBidi"/>
          <w:b/>
          <w:sz w:val="24"/>
          <w:szCs w:val="24"/>
        </w:rPr>
        <w:t xml:space="preserve"> Divers</w:t>
      </w:r>
      <w:r>
        <w:rPr>
          <w:rFonts w:asciiTheme="majorBidi" w:eastAsia="Calibri" w:hAnsiTheme="majorBidi" w:cstheme="majorBidi"/>
          <w:sz w:val="24"/>
          <w:szCs w:val="24"/>
        </w:rPr>
        <w:t>. Dans toute procédure d’arbitrage en vertu du présent Contrat :</w:t>
      </w:r>
    </w:p>
    <w:p w14:paraId="51BF0C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       les procédures se tiennent, sauf accord des Parties, en français, et</w:t>
      </w:r>
    </w:p>
    <w:p w14:paraId="293F2226"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(ii)       le français est la langue officielle à tous égards.</w:t>
      </w:r>
    </w:p>
    <w:p w14:paraId="760DDF3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16.8. Décision arbitrale</w:t>
      </w:r>
      <w:r>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0D3887BD"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16.9. Droit d'observation du MCC.</w:t>
      </w:r>
      <w:r>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suivants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4CBC19D4" w14:textId="3D2E0F98"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Exigences relatives à la lutte contre la fraude et la corruption</w:t>
      </w:r>
      <w:r>
        <w:rPr>
          <w:rFonts w:asciiTheme="majorBidi" w:eastAsia="Calibri" w:hAnsiTheme="majorBidi" w:cstheme="majorBidi"/>
          <w:sz w:val="24"/>
          <w:szCs w:val="24"/>
        </w:rPr>
        <w:tab/>
      </w:r>
    </w:p>
    <w:p w14:paraId="6737AE6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5E29D3AB"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05AA40CF" w14:textId="44BD74B4"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Restrictions relatives à l’utilisation ou au Traitement des fonds octroyés en vertu du Financement de la MCC</w:t>
      </w:r>
    </w:p>
    <w:p w14:paraId="6F84F8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B2DD78E" w14:textId="3922FDA4"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Dispositions diverses</w:t>
      </w:r>
    </w:p>
    <w:p w14:paraId="08B336BC" w14:textId="77777777" w:rsidR="003D6FF3" w:rsidRDefault="00892ABF">
      <w:pPr>
        <w:spacing w:after="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Fournisseur/Prestataire/Entrepreneur s’engage à se conformer aux exigences de MCA-Niger en matière de :</w:t>
      </w:r>
    </w:p>
    <w:p w14:paraId="5E477D19"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Rapports et informations : accès aux rapports et informations, facilitation des audits et examens ;</w:t>
      </w:r>
    </w:p>
    <w:p w14:paraId="779707C3"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7811C251"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Conflit d’intérêts. </w:t>
      </w:r>
    </w:p>
    <w:p w14:paraId="5C588EA4" w14:textId="77777777" w:rsidR="003D6FF3" w:rsidRDefault="00892ABF">
      <w:pPr>
        <w:pStyle w:val="Heading1"/>
        <w:jc w:val="center"/>
        <w:rPr>
          <w:b w:val="0"/>
          <w:bCs w:val="0"/>
          <w:sz w:val="24"/>
          <w:szCs w:val="24"/>
        </w:rPr>
      </w:pPr>
      <w:r>
        <w:rPr>
          <w:b w:val="0"/>
          <w:sz w:val="24"/>
          <w:szCs w:val="24"/>
        </w:rPr>
        <w:br w:type="page"/>
      </w:r>
      <w:bookmarkStart w:id="72" w:name="_Toc142061596"/>
      <w:bookmarkStart w:id="73" w:name="_Toc69384618"/>
      <w:r>
        <w:rPr>
          <w:sz w:val="24"/>
          <w:szCs w:val="24"/>
        </w:rPr>
        <w:t xml:space="preserve">Annexe </w:t>
      </w:r>
      <w:r>
        <w:rPr>
          <w:bCs w:val="0"/>
          <w:sz w:val="24"/>
          <w:szCs w:val="24"/>
        </w:rPr>
        <w:t>3</w:t>
      </w:r>
      <w:r>
        <w:rPr>
          <w:sz w:val="24"/>
          <w:szCs w:val="24"/>
        </w:rPr>
        <w:t> : Attestation de Régularité Fiscale (ARF) et Coordonnées Bancaires</w:t>
      </w:r>
      <w:bookmarkEnd w:id="72"/>
    </w:p>
    <w:p w14:paraId="4C65151A" w14:textId="77777777" w:rsidR="003D6FF3" w:rsidRDefault="003D6FF3">
      <w:pPr>
        <w:spacing w:after="120" w:line="240" w:lineRule="auto"/>
        <w:jc w:val="center"/>
        <w:rPr>
          <w:rFonts w:ascii="Times New Roman" w:hAnsi="Times New Roman"/>
          <w:b/>
          <w:bCs/>
          <w:sz w:val="24"/>
          <w:szCs w:val="24"/>
        </w:rPr>
      </w:pPr>
    </w:p>
    <w:p w14:paraId="5CE75305" w14:textId="77777777" w:rsidR="003D6FF3" w:rsidRDefault="003D6FF3">
      <w:pPr>
        <w:spacing w:after="120" w:line="240" w:lineRule="auto"/>
        <w:jc w:val="center"/>
        <w:rPr>
          <w:rFonts w:ascii="Times New Roman" w:hAnsi="Times New Roman"/>
          <w:b/>
          <w:bCs/>
          <w:sz w:val="24"/>
          <w:szCs w:val="24"/>
        </w:rPr>
      </w:pPr>
    </w:p>
    <w:p w14:paraId="3168D915" w14:textId="77777777" w:rsidR="003D6FF3" w:rsidRDefault="003D6FF3">
      <w:pPr>
        <w:spacing w:after="120" w:line="240" w:lineRule="auto"/>
        <w:jc w:val="center"/>
        <w:rPr>
          <w:rFonts w:ascii="Times New Roman" w:hAnsi="Times New Roman"/>
          <w:b/>
          <w:bCs/>
          <w:sz w:val="24"/>
          <w:szCs w:val="24"/>
        </w:rPr>
      </w:pPr>
    </w:p>
    <w:p w14:paraId="1E5CD48C" w14:textId="77777777" w:rsidR="003D6FF3" w:rsidRDefault="003D6FF3">
      <w:pPr>
        <w:spacing w:after="120" w:line="240" w:lineRule="auto"/>
        <w:jc w:val="center"/>
        <w:rPr>
          <w:rFonts w:ascii="Times New Roman" w:hAnsi="Times New Roman"/>
          <w:b/>
          <w:bCs/>
          <w:sz w:val="24"/>
          <w:szCs w:val="24"/>
        </w:rPr>
      </w:pPr>
    </w:p>
    <w:p w14:paraId="6A52B122" w14:textId="77777777" w:rsidR="003D6FF3" w:rsidRDefault="003D6FF3">
      <w:pPr>
        <w:spacing w:after="120" w:line="240" w:lineRule="auto"/>
        <w:jc w:val="center"/>
        <w:rPr>
          <w:rFonts w:ascii="Times New Roman" w:hAnsi="Times New Roman"/>
          <w:b/>
          <w:bCs/>
          <w:sz w:val="24"/>
          <w:szCs w:val="24"/>
        </w:rPr>
      </w:pPr>
    </w:p>
    <w:p w14:paraId="016260FD" w14:textId="77777777" w:rsidR="003D6FF3" w:rsidRDefault="003D6FF3">
      <w:pPr>
        <w:spacing w:after="120" w:line="240" w:lineRule="auto"/>
        <w:jc w:val="center"/>
        <w:rPr>
          <w:rFonts w:ascii="Times New Roman" w:hAnsi="Times New Roman"/>
          <w:b/>
          <w:bCs/>
          <w:sz w:val="24"/>
          <w:szCs w:val="24"/>
        </w:rPr>
      </w:pPr>
    </w:p>
    <w:p w14:paraId="362F7226" w14:textId="77777777" w:rsidR="003D6FF3" w:rsidRDefault="003D6FF3">
      <w:pPr>
        <w:spacing w:after="120" w:line="240" w:lineRule="auto"/>
        <w:jc w:val="center"/>
        <w:rPr>
          <w:rFonts w:ascii="Times New Roman" w:hAnsi="Times New Roman"/>
          <w:b/>
          <w:bCs/>
          <w:sz w:val="24"/>
          <w:szCs w:val="24"/>
        </w:rPr>
      </w:pPr>
    </w:p>
    <w:p w14:paraId="553AE409" w14:textId="77777777" w:rsidR="003D6FF3" w:rsidRDefault="003D6FF3">
      <w:pPr>
        <w:spacing w:after="120" w:line="240" w:lineRule="auto"/>
        <w:jc w:val="center"/>
        <w:rPr>
          <w:rFonts w:ascii="Times New Roman" w:hAnsi="Times New Roman"/>
          <w:b/>
          <w:bCs/>
          <w:sz w:val="24"/>
          <w:szCs w:val="24"/>
        </w:rPr>
      </w:pPr>
    </w:p>
    <w:p w14:paraId="4F4B1678" w14:textId="77777777" w:rsidR="003D6FF3" w:rsidRDefault="003D6FF3">
      <w:pPr>
        <w:spacing w:after="120" w:line="240" w:lineRule="auto"/>
        <w:jc w:val="center"/>
        <w:rPr>
          <w:rFonts w:ascii="Times New Roman" w:hAnsi="Times New Roman"/>
          <w:b/>
          <w:bCs/>
          <w:sz w:val="24"/>
          <w:szCs w:val="24"/>
        </w:rPr>
      </w:pPr>
    </w:p>
    <w:p w14:paraId="0EA9D456" w14:textId="77777777" w:rsidR="003D6FF3" w:rsidRDefault="003D6FF3">
      <w:pPr>
        <w:spacing w:after="120" w:line="240" w:lineRule="auto"/>
        <w:jc w:val="center"/>
        <w:rPr>
          <w:rFonts w:ascii="Times New Roman" w:hAnsi="Times New Roman"/>
          <w:b/>
          <w:bCs/>
          <w:sz w:val="24"/>
          <w:szCs w:val="24"/>
        </w:rPr>
      </w:pPr>
    </w:p>
    <w:p w14:paraId="24439972" w14:textId="77777777" w:rsidR="003D6FF3" w:rsidRDefault="003D6FF3">
      <w:pPr>
        <w:spacing w:after="120" w:line="240" w:lineRule="auto"/>
        <w:jc w:val="center"/>
        <w:rPr>
          <w:rFonts w:ascii="Times New Roman" w:hAnsi="Times New Roman"/>
          <w:b/>
          <w:bCs/>
          <w:sz w:val="24"/>
          <w:szCs w:val="24"/>
        </w:rPr>
      </w:pPr>
    </w:p>
    <w:p w14:paraId="506278B7" w14:textId="77777777" w:rsidR="003D6FF3" w:rsidRDefault="003D6FF3">
      <w:pPr>
        <w:spacing w:after="120" w:line="240" w:lineRule="auto"/>
        <w:jc w:val="center"/>
        <w:rPr>
          <w:rFonts w:ascii="Times New Roman" w:hAnsi="Times New Roman"/>
          <w:b/>
          <w:bCs/>
          <w:sz w:val="24"/>
          <w:szCs w:val="24"/>
        </w:rPr>
      </w:pPr>
    </w:p>
    <w:p w14:paraId="6CBDD733" w14:textId="77777777" w:rsidR="003D6FF3" w:rsidRDefault="003D6FF3">
      <w:pPr>
        <w:spacing w:after="120" w:line="240" w:lineRule="auto"/>
        <w:jc w:val="center"/>
        <w:rPr>
          <w:rFonts w:ascii="Times New Roman" w:hAnsi="Times New Roman"/>
          <w:b/>
          <w:bCs/>
          <w:sz w:val="24"/>
          <w:szCs w:val="24"/>
        </w:rPr>
      </w:pPr>
    </w:p>
    <w:p w14:paraId="49F5ADBF" w14:textId="77777777" w:rsidR="003D6FF3" w:rsidRDefault="003D6FF3">
      <w:pPr>
        <w:spacing w:after="120" w:line="240" w:lineRule="auto"/>
        <w:jc w:val="center"/>
        <w:rPr>
          <w:rFonts w:ascii="Times New Roman" w:hAnsi="Times New Roman"/>
          <w:b/>
          <w:bCs/>
          <w:sz w:val="24"/>
          <w:szCs w:val="24"/>
        </w:rPr>
      </w:pPr>
    </w:p>
    <w:p w14:paraId="711759B7" w14:textId="77777777" w:rsidR="003D6FF3" w:rsidRDefault="003D6FF3">
      <w:pPr>
        <w:spacing w:after="120" w:line="240" w:lineRule="auto"/>
        <w:jc w:val="center"/>
        <w:rPr>
          <w:rFonts w:ascii="Times New Roman" w:hAnsi="Times New Roman"/>
          <w:b/>
          <w:bCs/>
          <w:sz w:val="24"/>
          <w:szCs w:val="24"/>
        </w:rPr>
      </w:pPr>
    </w:p>
    <w:p w14:paraId="27D9BFD0" w14:textId="77777777" w:rsidR="003D6FF3" w:rsidRDefault="003D6FF3">
      <w:pPr>
        <w:spacing w:after="120" w:line="240" w:lineRule="auto"/>
        <w:jc w:val="center"/>
        <w:rPr>
          <w:rFonts w:ascii="Times New Roman" w:hAnsi="Times New Roman"/>
          <w:b/>
          <w:bCs/>
          <w:sz w:val="24"/>
          <w:szCs w:val="24"/>
        </w:rPr>
      </w:pPr>
    </w:p>
    <w:p w14:paraId="67A04BA1" w14:textId="77777777" w:rsidR="003D6FF3" w:rsidRDefault="003D6FF3">
      <w:pPr>
        <w:spacing w:after="120" w:line="240" w:lineRule="auto"/>
        <w:jc w:val="center"/>
        <w:rPr>
          <w:rFonts w:ascii="Times New Roman" w:hAnsi="Times New Roman"/>
          <w:b/>
          <w:bCs/>
          <w:sz w:val="24"/>
          <w:szCs w:val="24"/>
        </w:rPr>
      </w:pPr>
    </w:p>
    <w:p w14:paraId="0B823AC1" w14:textId="77777777" w:rsidR="003D6FF3" w:rsidRDefault="003D6FF3">
      <w:pPr>
        <w:spacing w:after="120" w:line="240" w:lineRule="auto"/>
        <w:jc w:val="center"/>
        <w:rPr>
          <w:rFonts w:ascii="Times New Roman" w:hAnsi="Times New Roman"/>
          <w:b/>
          <w:bCs/>
          <w:sz w:val="24"/>
          <w:szCs w:val="24"/>
        </w:rPr>
      </w:pPr>
    </w:p>
    <w:p w14:paraId="1E14BABC" w14:textId="77777777" w:rsidR="003D6FF3" w:rsidRDefault="003D6FF3">
      <w:pPr>
        <w:spacing w:after="120" w:line="240" w:lineRule="auto"/>
        <w:jc w:val="center"/>
        <w:rPr>
          <w:rFonts w:ascii="Times New Roman" w:hAnsi="Times New Roman"/>
          <w:b/>
          <w:bCs/>
          <w:sz w:val="24"/>
          <w:szCs w:val="24"/>
        </w:rPr>
      </w:pPr>
    </w:p>
    <w:p w14:paraId="1C4C6FC1" w14:textId="77777777" w:rsidR="003D6FF3" w:rsidRDefault="003D6FF3">
      <w:pPr>
        <w:spacing w:after="120" w:line="240" w:lineRule="auto"/>
        <w:jc w:val="center"/>
        <w:rPr>
          <w:rFonts w:ascii="Times New Roman" w:hAnsi="Times New Roman"/>
          <w:b/>
          <w:bCs/>
          <w:sz w:val="24"/>
          <w:szCs w:val="24"/>
        </w:rPr>
      </w:pPr>
    </w:p>
    <w:p w14:paraId="3B67EE18" w14:textId="77777777" w:rsidR="003D6FF3" w:rsidRDefault="003D6FF3">
      <w:pPr>
        <w:spacing w:after="120" w:line="240" w:lineRule="auto"/>
        <w:jc w:val="center"/>
        <w:rPr>
          <w:rFonts w:ascii="Times New Roman" w:hAnsi="Times New Roman"/>
          <w:b/>
          <w:bCs/>
          <w:sz w:val="24"/>
          <w:szCs w:val="24"/>
        </w:rPr>
      </w:pPr>
    </w:p>
    <w:p w14:paraId="1D25E44A" w14:textId="77777777" w:rsidR="003D6FF3" w:rsidRDefault="003D6FF3">
      <w:pPr>
        <w:spacing w:after="120" w:line="240" w:lineRule="auto"/>
        <w:jc w:val="center"/>
        <w:rPr>
          <w:rFonts w:ascii="Times New Roman" w:hAnsi="Times New Roman"/>
          <w:b/>
          <w:bCs/>
          <w:sz w:val="24"/>
          <w:szCs w:val="24"/>
        </w:rPr>
      </w:pPr>
    </w:p>
    <w:p w14:paraId="51B3AEFE" w14:textId="77777777" w:rsidR="003D6FF3" w:rsidRDefault="003D6FF3">
      <w:pPr>
        <w:spacing w:after="120" w:line="240" w:lineRule="auto"/>
        <w:jc w:val="center"/>
        <w:rPr>
          <w:rFonts w:ascii="Times New Roman" w:hAnsi="Times New Roman"/>
          <w:b/>
          <w:bCs/>
          <w:sz w:val="24"/>
          <w:szCs w:val="24"/>
        </w:rPr>
      </w:pPr>
    </w:p>
    <w:p w14:paraId="754D2461" w14:textId="77777777" w:rsidR="003D6FF3" w:rsidRDefault="003D6FF3">
      <w:pPr>
        <w:spacing w:after="120" w:line="240" w:lineRule="auto"/>
        <w:jc w:val="center"/>
        <w:rPr>
          <w:rFonts w:ascii="Times New Roman" w:hAnsi="Times New Roman"/>
          <w:b/>
          <w:bCs/>
          <w:sz w:val="24"/>
          <w:szCs w:val="24"/>
        </w:rPr>
      </w:pPr>
    </w:p>
    <w:p w14:paraId="2B79A2D6" w14:textId="77777777" w:rsidR="003D6FF3" w:rsidRDefault="003D6FF3">
      <w:pPr>
        <w:spacing w:after="120" w:line="240" w:lineRule="auto"/>
        <w:jc w:val="center"/>
        <w:rPr>
          <w:rFonts w:ascii="Times New Roman" w:hAnsi="Times New Roman"/>
          <w:b/>
          <w:bCs/>
          <w:sz w:val="24"/>
          <w:szCs w:val="24"/>
        </w:rPr>
      </w:pPr>
    </w:p>
    <w:p w14:paraId="7468C07C" w14:textId="77777777" w:rsidR="003D6FF3" w:rsidRDefault="003D6FF3">
      <w:pPr>
        <w:spacing w:after="120" w:line="240" w:lineRule="auto"/>
        <w:jc w:val="center"/>
        <w:rPr>
          <w:rFonts w:ascii="Times New Roman" w:hAnsi="Times New Roman"/>
          <w:b/>
          <w:bCs/>
          <w:sz w:val="24"/>
          <w:szCs w:val="24"/>
        </w:rPr>
      </w:pPr>
    </w:p>
    <w:p w14:paraId="71AD3F98" w14:textId="77777777" w:rsidR="003D6FF3" w:rsidRDefault="003D6FF3">
      <w:pPr>
        <w:spacing w:after="120" w:line="240" w:lineRule="auto"/>
        <w:jc w:val="center"/>
        <w:rPr>
          <w:rFonts w:ascii="Times New Roman" w:hAnsi="Times New Roman"/>
          <w:b/>
          <w:bCs/>
          <w:sz w:val="24"/>
          <w:szCs w:val="24"/>
        </w:rPr>
      </w:pPr>
    </w:p>
    <w:p w14:paraId="1E6D8F73" w14:textId="77777777" w:rsidR="003D6FF3" w:rsidRDefault="003D6FF3">
      <w:pPr>
        <w:spacing w:after="120" w:line="240" w:lineRule="auto"/>
        <w:jc w:val="center"/>
        <w:rPr>
          <w:rFonts w:ascii="Times New Roman" w:hAnsi="Times New Roman"/>
          <w:b/>
          <w:bCs/>
          <w:sz w:val="24"/>
          <w:szCs w:val="24"/>
        </w:rPr>
      </w:pPr>
    </w:p>
    <w:p w14:paraId="6C24F189" w14:textId="77777777" w:rsidR="003D6FF3" w:rsidRDefault="003D6FF3">
      <w:pPr>
        <w:spacing w:after="120" w:line="240" w:lineRule="auto"/>
        <w:jc w:val="center"/>
        <w:rPr>
          <w:rFonts w:ascii="Times New Roman" w:hAnsi="Times New Roman"/>
          <w:b/>
          <w:bCs/>
          <w:sz w:val="24"/>
          <w:szCs w:val="24"/>
        </w:rPr>
      </w:pPr>
    </w:p>
    <w:p w14:paraId="60530EE7" w14:textId="77777777" w:rsidR="003D6FF3" w:rsidRDefault="003D6FF3">
      <w:pPr>
        <w:spacing w:after="120" w:line="240" w:lineRule="auto"/>
        <w:jc w:val="center"/>
        <w:rPr>
          <w:rFonts w:ascii="Times New Roman" w:hAnsi="Times New Roman"/>
          <w:b/>
          <w:bCs/>
          <w:sz w:val="24"/>
          <w:szCs w:val="24"/>
        </w:rPr>
      </w:pPr>
    </w:p>
    <w:p w14:paraId="6D6F90C0" w14:textId="77777777" w:rsidR="003D6FF3" w:rsidRDefault="003D6FF3">
      <w:pPr>
        <w:spacing w:after="120" w:line="240" w:lineRule="auto"/>
        <w:jc w:val="center"/>
        <w:rPr>
          <w:rFonts w:ascii="Times New Roman" w:hAnsi="Times New Roman"/>
          <w:b/>
          <w:bCs/>
          <w:sz w:val="24"/>
          <w:szCs w:val="24"/>
        </w:rPr>
      </w:pPr>
    </w:p>
    <w:p w14:paraId="6C1117F9" w14:textId="77777777" w:rsidR="003D6FF3" w:rsidRDefault="003D6FF3">
      <w:pPr>
        <w:spacing w:after="120" w:line="240" w:lineRule="auto"/>
        <w:jc w:val="center"/>
        <w:rPr>
          <w:rFonts w:ascii="Times New Roman" w:hAnsi="Times New Roman"/>
          <w:b/>
          <w:bCs/>
          <w:sz w:val="24"/>
          <w:szCs w:val="24"/>
        </w:rPr>
      </w:pPr>
    </w:p>
    <w:p w14:paraId="66D19FF8" w14:textId="77777777" w:rsidR="003D6FF3" w:rsidRDefault="003D6FF3">
      <w:pPr>
        <w:spacing w:after="120" w:line="240" w:lineRule="auto"/>
        <w:jc w:val="center"/>
        <w:rPr>
          <w:rFonts w:ascii="Times New Roman" w:hAnsi="Times New Roman"/>
          <w:b/>
          <w:bCs/>
          <w:sz w:val="24"/>
          <w:szCs w:val="24"/>
        </w:rPr>
      </w:pPr>
    </w:p>
    <w:p w14:paraId="12F2D852" w14:textId="77777777" w:rsidR="003D6FF3" w:rsidRDefault="003D6FF3">
      <w:pPr>
        <w:spacing w:after="120" w:line="240" w:lineRule="auto"/>
        <w:jc w:val="center"/>
        <w:rPr>
          <w:rFonts w:ascii="Times New Roman" w:hAnsi="Times New Roman"/>
          <w:b/>
          <w:bCs/>
          <w:sz w:val="24"/>
          <w:szCs w:val="24"/>
        </w:rPr>
      </w:pPr>
    </w:p>
    <w:p w14:paraId="0961727F" w14:textId="77777777" w:rsidR="003D6FF3" w:rsidRDefault="00892ABF">
      <w:pPr>
        <w:pStyle w:val="Heading1"/>
        <w:jc w:val="center"/>
        <w:rPr>
          <w:sz w:val="24"/>
          <w:szCs w:val="24"/>
        </w:rPr>
      </w:pPr>
      <w:bookmarkStart w:id="74" w:name="_Toc142061597"/>
      <w:r>
        <w:rPr>
          <w:sz w:val="24"/>
          <w:szCs w:val="24"/>
        </w:rPr>
        <w:t>Annexe 4 : Dispositions Complémentaires</w:t>
      </w:r>
      <w:bookmarkEnd w:id="73"/>
      <w:bookmarkEnd w:id="74"/>
    </w:p>
    <w:p w14:paraId="7A722828" w14:textId="77777777" w:rsidR="003D6FF3" w:rsidRDefault="00892ABF">
      <w:pPr>
        <w:pStyle w:val="HeadingTwo"/>
        <w:tabs>
          <w:tab w:val="left" w:pos="720"/>
        </w:tabs>
        <w:ind w:firstLine="810"/>
        <w:rPr>
          <w:b w:val="0"/>
          <w:bCs/>
          <w:sz w:val="24"/>
        </w:rPr>
        <w:sectPr w:rsidR="003D6FF3" w:rsidSect="0088011F">
          <w:headerReference w:type="default" r:id="rId25"/>
          <w:headerReference w:type="first" r:id="rId26"/>
          <w:pgSz w:w="11906" w:h="16838"/>
          <w:pgMar w:top="1417" w:right="1376" w:bottom="1417" w:left="1417" w:header="708" w:footer="708" w:gutter="0"/>
          <w:cols w:space="708"/>
          <w:titlePg/>
          <w:docGrid w:linePitch="360"/>
        </w:sectPr>
      </w:pPr>
      <w:bookmarkStart w:id="75" w:name="_Toc516817789"/>
      <w:bookmarkStart w:id="76" w:name="_Toc516645297"/>
      <w:bookmarkStart w:id="77" w:name="_Toc42621883"/>
      <w:r>
        <w:rPr>
          <w:b w:val="0"/>
          <w:sz w:val="24"/>
        </w:rPr>
        <w:t>Les dispositions complémentaires du Contrat sont disponibles sur le site web de la MCC   :</w:t>
      </w:r>
      <w:r>
        <w:rPr>
          <w:sz w:val="24"/>
        </w:rPr>
        <w:t xml:space="preserve"> </w:t>
      </w:r>
      <w:bookmarkEnd w:id="75"/>
      <w:bookmarkEnd w:id="76"/>
      <w:bookmarkEnd w:id="77"/>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1E41E51B" w14:textId="00A64802" w:rsidR="003D6FF3" w:rsidRPr="001708CF" w:rsidRDefault="00892ABF" w:rsidP="00FB3CB0">
      <w:pPr>
        <w:pStyle w:val="Heading1"/>
        <w:jc w:val="center"/>
        <w:rPr>
          <w:sz w:val="24"/>
          <w:szCs w:val="24"/>
        </w:rPr>
      </w:pPr>
      <w:bookmarkStart w:id="78" w:name="_Toc142061598"/>
      <w:r w:rsidRPr="001708CF">
        <w:rPr>
          <w:sz w:val="24"/>
          <w:szCs w:val="24"/>
        </w:rPr>
        <w:t>Annexe 5 : Spécifications Techniques et Photos</w:t>
      </w:r>
      <w:bookmarkEnd w:id="78"/>
    </w:p>
    <w:sectPr w:rsidR="003D6FF3" w:rsidRPr="001708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E89D" w14:textId="77777777" w:rsidR="00764648" w:rsidRDefault="00764648">
      <w:pPr>
        <w:spacing w:line="240" w:lineRule="auto"/>
      </w:pPr>
      <w:r>
        <w:separator/>
      </w:r>
    </w:p>
  </w:endnote>
  <w:endnote w:type="continuationSeparator" w:id="0">
    <w:p w14:paraId="1020417D" w14:textId="77777777" w:rsidR="00764648" w:rsidRDefault="00764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MrsEavesPetiteCaps">
    <w:altName w:val="MS Gothic"/>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swiss"/>
    <w:pitch w:val="default"/>
    <w:sig w:usb0="00000000" w:usb1="00000000" w:usb2="00000000" w:usb3="00000000" w:csb0="0000019F" w:csb1="00000000"/>
  </w:font>
  <w:font w:name="Helvetica">
    <w:panose1 w:val="020B0504020202020204"/>
    <w:charset w:val="00"/>
    <w:family w:val="swiss"/>
    <w:pitch w:val="default"/>
    <w:sig w:usb0="00000000" w:usb1="00000000"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552B9D7F" w14:textId="77777777" w:rsidR="00645CAD" w:rsidRDefault="00645CAD">
        <w:pPr>
          <w:pStyle w:val="Footer"/>
          <w:jc w:val="center"/>
        </w:pPr>
        <w:r>
          <w:fldChar w:fldCharType="begin"/>
        </w:r>
        <w:r>
          <w:instrText>PAGE   \* MERGEFORMAT</w:instrText>
        </w:r>
        <w:r>
          <w:fldChar w:fldCharType="separate"/>
        </w:r>
        <w:r>
          <w:rPr>
            <w:noProof/>
          </w:rPr>
          <w:t>8</w:t>
        </w:r>
        <w:r>
          <w:fldChar w:fldCharType="end"/>
        </w:r>
      </w:p>
    </w:sdtContent>
  </w:sdt>
  <w:p w14:paraId="0545F41F" w14:textId="77777777" w:rsidR="00645CAD" w:rsidRDefault="0064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584913D3" w14:textId="77777777" w:rsidR="00645CAD" w:rsidRDefault="00645CAD">
        <w:pPr>
          <w:pStyle w:val="Footer"/>
          <w:jc w:val="center"/>
        </w:pPr>
        <w:r>
          <w:fldChar w:fldCharType="begin"/>
        </w:r>
        <w:r>
          <w:instrText>PAGE   \* MERGEFORMAT</w:instrText>
        </w:r>
        <w:r>
          <w:fldChar w:fldCharType="separate"/>
        </w:r>
        <w:r>
          <w:rPr>
            <w:noProof/>
          </w:rPr>
          <w:t>29</w:t>
        </w:r>
        <w:r>
          <w:fldChar w:fldCharType="end"/>
        </w:r>
      </w:p>
    </w:sdtContent>
  </w:sdt>
  <w:p w14:paraId="068A5B39" w14:textId="77777777" w:rsidR="00645CAD" w:rsidRPr="00E83BCE" w:rsidRDefault="00645CAD">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66799FE4" w14:textId="77777777" w:rsidR="00752F06" w:rsidRDefault="00752F06">
        <w:pPr>
          <w:pStyle w:val="Footer"/>
          <w:jc w:val="center"/>
        </w:pPr>
        <w:r>
          <w:fldChar w:fldCharType="begin"/>
        </w:r>
        <w:r>
          <w:instrText>PAGE   \* MERGEFORMAT</w:instrText>
        </w:r>
        <w:r>
          <w:fldChar w:fldCharType="separate"/>
        </w:r>
        <w:r>
          <w:t>8</w:t>
        </w:r>
        <w:r>
          <w:fldChar w:fldCharType="end"/>
        </w:r>
      </w:p>
    </w:sdtContent>
  </w:sdt>
  <w:p w14:paraId="62F7E8A2" w14:textId="77777777" w:rsidR="00752F06" w:rsidRDefault="00752F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51649107" w14:textId="42902E2B" w:rsidR="00752F06" w:rsidRDefault="00752F06">
        <w:pPr>
          <w:pStyle w:val="Footer"/>
          <w:jc w:val="right"/>
        </w:pPr>
        <w:r>
          <w:fldChar w:fldCharType="begin"/>
        </w:r>
        <w:r>
          <w:instrText xml:space="preserve"> PAGE   \* MERGEFORMAT </w:instrText>
        </w:r>
        <w:r>
          <w:fldChar w:fldCharType="separate"/>
        </w:r>
        <w:r w:rsidR="001F3EA8">
          <w:rPr>
            <w:noProof/>
          </w:rPr>
          <w:t>23</w:t>
        </w:r>
        <w:r>
          <w:fldChar w:fldCharType="end"/>
        </w:r>
      </w:p>
    </w:sdtContent>
  </w:sdt>
  <w:p w14:paraId="1A1C9329" w14:textId="77777777" w:rsidR="00752F06" w:rsidRDefault="00752F06">
    <w:pPr>
      <w:rPr>
        <w:rFonts w:ascii="Times New Roman" w:eastAsia="+mn-ea" w:hAnsi="Times New Roman"/>
        <w:kern w:val="24"/>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2A52899A" w14:textId="20C7D71C" w:rsidR="00752F06" w:rsidRDefault="00752F06">
        <w:pPr>
          <w:pStyle w:val="Footer"/>
          <w:jc w:val="right"/>
        </w:pPr>
        <w:r>
          <w:fldChar w:fldCharType="begin"/>
        </w:r>
        <w:r>
          <w:instrText xml:space="preserve"> PAGE   \* MERGEFORMAT </w:instrText>
        </w:r>
        <w:r>
          <w:fldChar w:fldCharType="separate"/>
        </w:r>
        <w:r w:rsidR="001F3EA8">
          <w:rPr>
            <w:noProof/>
          </w:rPr>
          <w:t>11</w:t>
        </w:r>
        <w:r>
          <w:fldChar w:fldCharType="end"/>
        </w:r>
      </w:p>
    </w:sdtContent>
  </w:sdt>
  <w:p w14:paraId="3B759603" w14:textId="77777777" w:rsidR="00752F06" w:rsidRDefault="00752F06">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32CF" w14:textId="77777777" w:rsidR="00764648" w:rsidRDefault="00764648">
      <w:pPr>
        <w:spacing w:after="0"/>
      </w:pPr>
      <w:r>
        <w:separator/>
      </w:r>
    </w:p>
  </w:footnote>
  <w:footnote w:type="continuationSeparator" w:id="0">
    <w:p w14:paraId="19E55A05" w14:textId="77777777" w:rsidR="00764648" w:rsidRDefault="007646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F909" w14:textId="77777777" w:rsidR="00645CAD" w:rsidRDefault="00645CAD"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127" w14:textId="77777777" w:rsidR="00752F06" w:rsidRDefault="00752F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7BAD" w14:textId="77777777" w:rsidR="00752F06" w:rsidRDefault="00752F06">
    <w:pPr>
      <w:pStyle w:val="Header"/>
      <w:jc w:val="right"/>
    </w:pPr>
  </w:p>
  <w:p w14:paraId="485973AA" w14:textId="77777777" w:rsidR="00752F06" w:rsidRDefault="00752F0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B903" w14:textId="77777777" w:rsidR="00752F06" w:rsidRDefault="00752F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7C6D" w14:textId="77777777" w:rsidR="00752F06" w:rsidRDefault="0075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9E3B8D"/>
    <w:multiLevelType w:val="multilevel"/>
    <w:tmpl w:val="1E9E3B8D"/>
    <w:lvl w:ilvl="0">
      <w:start w:val="18"/>
      <w:numFmt w:val="bullet"/>
      <w:lvlText w:val="-"/>
      <w:lvlJc w:val="left"/>
      <w:pPr>
        <w:ind w:left="720" w:hanging="360"/>
      </w:pPr>
      <w:rPr>
        <w:rFonts w:ascii="Tw Cen MT" w:eastAsia="Calibri" w:hAnsi="Tw Cen 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4" w15:restartNumberingAfterBreak="0">
    <w:nsid w:val="2D79430A"/>
    <w:multiLevelType w:val="multilevel"/>
    <w:tmpl w:val="21C2743E"/>
    <w:lvl w:ilvl="0">
      <w:start w:val="1"/>
      <w:numFmt w:val="decimal"/>
      <w:lvlText w:val="%1."/>
      <w:lvlJc w:val="left"/>
      <w:pPr>
        <w:ind w:left="720" w:hanging="360"/>
      </w:pPr>
      <w:rPr>
        <w:rFonts w:ascii="Times New Roman" w:eastAsia="SimSun" w:hAnsi="Times New Roman"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6"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8"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416E43"/>
    <w:multiLevelType w:val="multilevel"/>
    <w:tmpl w:val="58416E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61885B05"/>
    <w:multiLevelType w:val="multilevel"/>
    <w:tmpl w:val="61885B0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1A87CD2"/>
    <w:multiLevelType w:val="multilevel"/>
    <w:tmpl w:val="71A87CD2"/>
    <w:lvl w:ilvl="0">
      <w:start w:val="1"/>
      <w:numFmt w:val="decimal"/>
      <w:lvlText w:val="%1."/>
      <w:lvlJc w:val="left"/>
      <w:pPr>
        <w:tabs>
          <w:tab w:val="left" w:pos="1428"/>
        </w:tabs>
        <w:ind w:left="1428" w:hanging="360"/>
      </w:pPr>
      <w:rPr>
        <w:b w:val="0"/>
      </w:rPr>
    </w:lvl>
    <w:lvl w:ilvl="1">
      <w:start w:val="1"/>
      <w:numFmt w:val="lowerLetter"/>
      <w:lvlText w:val="%2."/>
      <w:lvlJc w:val="left"/>
      <w:pPr>
        <w:tabs>
          <w:tab w:val="left" w:pos="2238"/>
        </w:tabs>
        <w:ind w:left="2238" w:hanging="360"/>
      </w:pPr>
    </w:lvl>
    <w:lvl w:ilvl="2">
      <w:start w:val="1"/>
      <w:numFmt w:val="lowerRoman"/>
      <w:lvlText w:val="%3."/>
      <w:lvlJc w:val="right"/>
      <w:pPr>
        <w:tabs>
          <w:tab w:val="left" w:pos="2958"/>
        </w:tabs>
        <w:ind w:left="2958" w:hanging="180"/>
      </w:pPr>
    </w:lvl>
    <w:lvl w:ilvl="3">
      <w:start w:val="1"/>
      <w:numFmt w:val="decimal"/>
      <w:lvlText w:val="%4."/>
      <w:lvlJc w:val="left"/>
      <w:pPr>
        <w:tabs>
          <w:tab w:val="left" w:pos="3678"/>
        </w:tabs>
        <w:ind w:left="3678" w:hanging="360"/>
      </w:pPr>
    </w:lvl>
    <w:lvl w:ilvl="4">
      <w:start w:val="1"/>
      <w:numFmt w:val="lowerLetter"/>
      <w:lvlText w:val="%5."/>
      <w:lvlJc w:val="left"/>
      <w:pPr>
        <w:tabs>
          <w:tab w:val="left" w:pos="4398"/>
        </w:tabs>
        <w:ind w:left="4398" w:hanging="360"/>
      </w:pPr>
    </w:lvl>
    <w:lvl w:ilvl="5">
      <w:start w:val="1"/>
      <w:numFmt w:val="lowerRoman"/>
      <w:lvlText w:val="%6."/>
      <w:lvlJc w:val="right"/>
      <w:pPr>
        <w:tabs>
          <w:tab w:val="left" w:pos="5118"/>
        </w:tabs>
        <w:ind w:left="5118" w:hanging="180"/>
      </w:pPr>
    </w:lvl>
    <w:lvl w:ilvl="6">
      <w:start w:val="1"/>
      <w:numFmt w:val="decimal"/>
      <w:lvlText w:val="%7."/>
      <w:lvlJc w:val="left"/>
      <w:pPr>
        <w:tabs>
          <w:tab w:val="left" w:pos="5838"/>
        </w:tabs>
        <w:ind w:left="5838" w:hanging="360"/>
      </w:pPr>
    </w:lvl>
    <w:lvl w:ilvl="7">
      <w:start w:val="1"/>
      <w:numFmt w:val="lowerLetter"/>
      <w:lvlText w:val="%8."/>
      <w:lvlJc w:val="left"/>
      <w:pPr>
        <w:tabs>
          <w:tab w:val="left" w:pos="6558"/>
        </w:tabs>
        <w:ind w:left="6558" w:hanging="360"/>
      </w:pPr>
    </w:lvl>
    <w:lvl w:ilvl="8">
      <w:start w:val="1"/>
      <w:numFmt w:val="lowerRoman"/>
      <w:lvlText w:val="%9."/>
      <w:lvlJc w:val="right"/>
      <w:pPr>
        <w:tabs>
          <w:tab w:val="left" w:pos="7278"/>
        </w:tabs>
        <w:ind w:left="7278" w:hanging="180"/>
      </w:pPr>
    </w:lvl>
  </w:abstractNum>
  <w:abstractNum w:abstractNumId="15" w15:restartNumberingAfterBreak="0">
    <w:nsid w:val="7C870DD6"/>
    <w:multiLevelType w:val="multilevel"/>
    <w:tmpl w:val="7C870DD6"/>
    <w:lvl w:ilvl="0">
      <w:start w:val="1"/>
      <w:numFmt w:val="decimal"/>
      <w:pStyle w:val="SimpleList"/>
      <w:lvlText w:val="%1."/>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lowerLetter"/>
      <w:lvlText w:val="%2."/>
      <w:lvlJc w:val="left"/>
      <w:pPr>
        <w:tabs>
          <w:tab w:val="left" w:pos="1440"/>
        </w:tabs>
        <w:ind w:left="1440" w:hanging="360"/>
      </w:pPr>
      <w:rPr>
        <w:rFonts w:cs="Times New Roman"/>
      </w:rPr>
    </w:lvl>
    <w:lvl w:ilvl="2">
      <w:numFmt w:val="bullet"/>
      <w:lvlText w:val="•"/>
      <w:lvlJc w:val="left"/>
      <w:pPr>
        <w:ind w:left="2340" w:hanging="360"/>
      </w:pPr>
      <w:rPr>
        <w:rFonts w:ascii="Times New Roman" w:eastAsia="SimSun" w:hAnsi="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1395279605">
    <w:abstractNumId w:val="3"/>
  </w:num>
  <w:num w:numId="2" w16cid:durableId="1918632109">
    <w:abstractNumId w:val="15"/>
  </w:num>
  <w:num w:numId="3" w16cid:durableId="655112366">
    <w:abstractNumId w:val="8"/>
  </w:num>
  <w:num w:numId="4" w16cid:durableId="1127242355">
    <w:abstractNumId w:val="6"/>
  </w:num>
  <w:num w:numId="5" w16cid:durableId="1294166897">
    <w:abstractNumId w:val="9"/>
  </w:num>
  <w:num w:numId="6" w16cid:durableId="497234365">
    <w:abstractNumId w:val="1"/>
  </w:num>
  <w:num w:numId="7" w16cid:durableId="1855225135">
    <w:abstractNumId w:val="5"/>
  </w:num>
  <w:num w:numId="8" w16cid:durableId="1274437276">
    <w:abstractNumId w:val="11"/>
  </w:num>
  <w:num w:numId="9" w16cid:durableId="1451440198">
    <w:abstractNumId w:val="13"/>
  </w:num>
  <w:num w:numId="10" w16cid:durableId="431979903">
    <w:abstractNumId w:val="14"/>
  </w:num>
  <w:num w:numId="11" w16cid:durableId="352804003">
    <w:abstractNumId w:val="0"/>
  </w:num>
  <w:num w:numId="12" w16cid:durableId="67311844">
    <w:abstractNumId w:val="12"/>
  </w:num>
  <w:num w:numId="13" w16cid:durableId="590745292">
    <w:abstractNumId w:val="10"/>
  </w:num>
  <w:num w:numId="14" w16cid:durableId="726228069">
    <w:abstractNumId w:val="7"/>
  </w:num>
  <w:num w:numId="15" w16cid:durableId="911351803">
    <w:abstractNumId w:val="4"/>
  </w:num>
  <w:num w:numId="16" w16cid:durableId="36499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SN" w:vendorID="64" w:dllVersion="6" w:nlCheck="1" w:checkStyle="0"/>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fr-SN" w:vendorID="64" w:dllVersion="0" w:nlCheck="1" w:checkStyle="0"/>
  <w:activeWritingStyle w:appName="MSWord" w:lang="fr-BE" w:vendorID="64" w:dllVersion="0"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2FBD"/>
    <w:rsid w:val="00003B0C"/>
    <w:rsid w:val="00004035"/>
    <w:rsid w:val="000046B0"/>
    <w:rsid w:val="00004BAA"/>
    <w:rsid w:val="00004C14"/>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53F"/>
    <w:rsid w:val="00023737"/>
    <w:rsid w:val="00024259"/>
    <w:rsid w:val="00025A6A"/>
    <w:rsid w:val="000262BF"/>
    <w:rsid w:val="0002689E"/>
    <w:rsid w:val="00026B05"/>
    <w:rsid w:val="00030107"/>
    <w:rsid w:val="000314C2"/>
    <w:rsid w:val="00033095"/>
    <w:rsid w:val="000339A7"/>
    <w:rsid w:val="00034481"/>
    <w:rsid w:val="0003507C"/>
    <w:rsid w:val="000351D7"/>
    <w:rsid w:val="00036A3F"/>
    <w:rsid w:val="00037272"/>
    <w:rsid w:val="0003793F"/>
    <w:rsid w:val="000408D7"/>
    <w:rsid w:val="00040FAD"/>
    <w:rsid w:val="00041231"/>
    <w:rsid w:val="00041C7B"/>
    <w:rsid w:val="000424EC"/>
    <w:rsid w:val="000428A6"/>
    <w:rsid w:val="00043BB4"/>
    <w:rsid w:val="0004455C"/>
    <w:rsid w:val="000450C4"/>
    <w:rsid w:val="000450E9"/>
    <w:rsid w:val="0005046F"/>
    <w:rsid w:val="0005124E"/>
    <w:rsid w:val="00052446"/>
    <w:rsid w:val="00053FB4"/>
    <w:rsid w:val="00054B52"/>
    <w:rsid w:val="000561C3"/>
    <w:rsid w:val="0005721B"/>
    <w:rsid w:val="000608D8"/>
    <w:rsid w:val="00060B8B"/>
    <w:rsid w:val="0006154D"/>
    <w:rsid w:val="0006234B"/>
    <w:rsid w:val="00064A3C"/>
    <w:rsid w:val="00065E35"/>
    <w:rsid w:val="00066406"/>
    <w:rsid w:val="000676CF"/>
    <w:rsid w:val="00072316"/>
    <w:rsid w:val="00072B2B"/>
    <w:rsid w:val="0007373C"/>
    <w:rsid w:val="000755EE"/>
    <w:rsid w:val="00076211"/>
    <w:rsid w:val="00077B28"/>
    <w:rsid w:val="00077B64"/>
    <w:rsid w:val="00080307"/>
    <w:rsid w:val="000804EA"/>
    <w:rsid w:val="00081E7E"/>
    <w:rsid w:val="0008231E"/>
    <w:rsid w:val="00082BDA"/>
    <w:rsid w:val="000830FF"/>
    <w:rsid w:val="00083352"/>
    <w:rsid w:val="0008404D"/>
    <w:rsid w:val="000855C5"/>
    <w:rsid w:val="00085878"/>
    <w:rsid w:val="00085DD4"/>
    <w:rsid w:val="00086460"/>
    <w:rsid w:val="00086B29"/>
    <w:rsid w:val="00086C20"/>
    <w:rsid w:val="00092725"/>
    <w:rsid w:val="00092F13"/>
    <w:rsid w:val="000938DD"/>
    <w:rsid w:val="00095BE6"/>
    <w:rsid w:val="00096B00"/>
    <w:rsid w:val="000A1CC4"/>
    <w:rsid w:val="000A2658"/>
    <w:rsid w:val="000A2D6A"/>
    <w:rsid w:val="000A52FC"/>
    <w:rsid w:val="000A5439"/>
    <w:rsid w:val="000A5905"/>
    <w:rsid w:val="000B0BB8"/>
    <w:rsid w:val="000B0E61"/>
    <w:rsid w:val="000B25D3"/>
    <w:rsid w:val="000B3D75"/>
    <w:rsid w:val="000B4222"/>
    <w:rsid w:val="000B4486"/>
    <w:rsid w:val="000B53BD"/>
    <w:rsid w:val="000B5B0D"/>
    <w:rsid w:val="000B5CE3"/>
    <w:rsid w:val="000B6C49"/>
    <w:rsid w:val="000B7709"/>
    <w:rsid w:val="000B7958"/>
    <w:rsid w:val="000B7EE2"/>
    <w:rsid w:val="000C0024"/>
    <w:rsid w:val="000C191C"/>
    <w:rsid w:val="000C2508"/>
    <w:rsid w:val="000C3ABC"/>
    <w:rsid w:val="000C4E7F"/>
    <w:rsid w:val="000C5B9B"/>
    <w:rsid w:val="000C5F4C"/>
    <w:rsid w:val="000D0A50"/>
    <w:rsid w:val="000D13DD"/>
    <w:rsid w:val="000D22E1"/>
    <w:rsid w:val="000D22EB"/>
    <w:rsid w:val="000D2305"/>
    <w:rsid w:val="000D2B41"/>
    <w:rsid w:val="000D31BE"/>
    <w:rsid w:val="000D361F"/>
    <w:rsid w:val="000D3A1C"/>
    <w:rsid w:val="000D41E2"/>
    <w:rsid w:val="000D460E"/>
    <w:rsid w:val="000D6596"/>
    <w:rsid w:val="000D708E"/>
    <w:rsid w:val="000E065A"/>
    <w:rsid w:val="000E1BFA"/>
    <w:rsid w:val="000E22F9"/>
    <w:rsid w:val="000E2360"/>
    <w:rsid w:val="000E2ED3"/>
    <w:rsid w:val="000E36A9"/>
    <w:rsid w:val="000E3F03"/>
    <w:rsid w:val="000E43D0"/>
    <w:rsid w:val="000E4517"/>
    <w:rsid w:val="000E50F9"/>
    <w:rsid w:val="000E5DF6"/>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15F3"/>
    <w:rsid w:val="00112A90"/>
    <w:rsid w:val="00114FA3"/>
    <w:rsid w:val="00115678"/>
    <w:rsid w:val="0011596B"/>
    <w:rsid w:val="00115E74"/>
    <w:rsid w:val="0011630C"/>
    <w:rsid w:val="0011714E"/>
    <w:rsid w:val="00117232"/>
    <w:rsid w:val="0012016E"/>
    <w:rsid w:val="001212AE"/>
    <w:rsid w:val="00121DE4"/>
    <w:rsid w:val="00122D02"/>
    <w:rsid w:val="00122DB0"/>
    <w:rsid w:val="00122E5C"/>
    <w:rsid w:val="001249B2"/>
    <w:rsid w:val="001250E1"/>
    <w:rsid w:val="00125F98"/>
    <w:rsid w:val="00126512"/>
    <w:rsid w:val="00126811"/>
    <w:rsid w:val="00127874"/>
    <w:rsid w:val="0013128F"/>
    <w:rsid w:val="00132291"/>
    <w:rsid w:val="00132943"/>
    <w:rsid w:val="001329DD"/>
    <w:rsid w:val="00134342"/>
    <w:rsid w:val="0013595E"/>
    <w:rsid w:val="00135AF6"/>
    <w:rsid w:val="0013625A"/>
    <w:rsid w:val="00136D39"/>
    <w:rsid w:val="00140303"/>
    <w:rsid w:val="00140555"/>
    <w:rsid w:val="00141053"/>
    <w:rsid w:val="0014166D"/>
    <w:rsid w:val="00143B5D"/>
    <w:rsid w:val="0014447A"/>
    <w:rsid w:val="00145647"/>
    <w:rsid w:val="00145EA8"/>
    <w:rsid w:val="00145F94"/>
    <w:rsid w:val="00146CCC"/>
    <w:rsid w:val="001504CE"/>
    <w:rsid w:val="00150589"/>
    <w:rsid w:val="00150A7F"/>
    <w:rsid w:val="00151119"/>
    <w:rsid w:val="0015226D"/>
    <w:rsid w:val="00152FEB"/>
    <w:rsid w:val="0015314E"/>
    <w:rsid w:val="00153216"/>
    <w:rsid w:val="0015325F"/>
    <w:rsid w:val="001548F4"/>
    <w:rsid w:val="0015505E"/>
    <w:rsid w:val="001557C7"/>
    <w:rsid w:val="00155EA2"/>
    <w:rsid w:val="00157844"/>
    <w:rsid w:val="00157F07"/>
    <w:rsid w:val="00161266"/>
    <w:rsid w:val="001622D0"/>
    <w:rsid w:val="00162A6D"/>
    <w:rsid w:val="00163A8F"/>
    <w:rsid w:val="001640D5"/>
    <w:rsid w:val="001652FC"/>
    <w:rsid w:val="001655B8"/>
    <w:rsid w:val="00165648"/>
    <w:rsid w:val="00166212"/>
    <w:rsid w:val="00166D3F"/>
    <w:rsid w:val="00167B7E"/>
    <w:rsid w:val="001708CF"/>
    <w:rsid w:val="00173543"/>
    <w:rsid w:val="00173C26"/>
    <w:rsid w:val="0017491B"/>
    <w:rsid w:val="00174DA6"/>
    <w:rsid w:val="00175F6B"/>
    <w:rsid w:val="001801B9"/>
    <w:rsid w:val="001805AF"/>
    <w:rsid w:val="00180700"/>
    <w:rsid w:val="00182732"/>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27EC"/>
    <w:rsid w:val="001A5F47"/>
    <w:rsid w:val="001A6C81"/>
    <w:rsid w:val="001B00DC"/>
    <w:rsid w:val="001B0260"/>
    <w:rsid w:val="001B02B6"/>
    <w:rsid w:val="001B0600"/>
    <w:rsid w:val="001B1DC6"/>
    <w:rsid w:val="001B2158"/>
    <w:rsid w:val="001B25B8"/>
    <w:rsid w:val="001B2CA8"/>
    <w:rsid w:val="001B3693"/>
    <w:rsid w:val="001B36B6"/>
    <w:rsid w:val="001B3FD5"/>
    <w:rsid w:val="001B68FE"/>
    <w:rsid w:val="001B7234"/>
    <w:rsid w:val="001B7569"/>
    <w:rsid w:val="001C0999"/>
    <w:rsid w:val="001C0E7B"/>
    <w:rsid w:val="001C1818"/>
    <w:rsid w:val="001C20AB"/>
    <w:rsid w:val="001C22DE"/>
    <w:rsid w:val="001C35D0"/>
    <w:rsid w:val="001C3A94"/>
    <w:rsid w:val="001C3D12"/>
    <w:rsid w:val="001C413E"/>
    <w:rsid w:val="001C64C9"/>
    <w:rsid w:val="001C73AB"/>
    <w:rsid w:val="001D035A"/>
    <w:rsid w:val="001D0C6D"/>
    <w:rsid w:val="001D13C9"/>
    <w:rsid w:val="001D19A4"/>
    <w:rsid w:val="001D19E1"/>
    <w:rsid w:val="001D2E2B"/>
    <w:rsid w:val="001D32EB"/>
    <w:rsid w:val="001D34A6"/>
    <w:rsid w:val="001D4029"/>
    <w:rsid w:val="001D4DB8"/>
    <w:rsid w:val="001D5043"/>
    <w:rsid w:val="001E0128"/>
    <w:rsid w:val="001E2CCE"/>
    <w:rsid w:val="001E34F6"/>
    <w:rsid w:val="001E4142"/>
    <w:rsid w:val="001E449F"/>
    <w:rsid w:val="001E7AE9"/>
    <w:rsid w:val="001F03C1"/>
    <w:rsid w:val="001F0DEC"/>
    <w:rsid w:val="001F1183"/>
    <w:rsid w:val="001F25C2"/>
    <w:rsid w:val="001F278C"/>
    <w:rsid w:val="001F3EA8"/>
    <w:rsid w:val="001F476C"/>
    <w:rsid w:val="001F6054"/>
    <w:rsid w:val="001F623C"/>
    <w:rsid w:val="00200C14"/>
    <w:rsid w:val="00200D21"/>
    <w:rsid w:val="00201B57"/>
    <w:rsid w:val="00201B93"/>
    <w:rsid w:val="00201C95"/>
    <w:rsid w:val="00202034"/>
    <w:rsid w:val="00202338"/>
    <w:rsid w:val="002027BF"/>
    <w:rsid w:val="00202ECF"/>
    <w:rsid w:val="00203D2A"/>
    <w:rsid w:val="002043DB"/>
    <w:rsid w:val="002053F5"/>
    <w:rsid w:val="00205D5A"/>
    <w:rsid w:val="00206D8F"/>
    <w:rsid w:val="002100FF"/>
    <w:rsid w:val="00210776"/>
    <w:rsid w:val="00213714"/>
    <w:rsid w:val="00213E90"/>
    <w:rsid w:val="00213FB5"/>
    <w:rsid w:val="002154F1"/>
    <w:rsid w:val="00215B9A"/>
    <w:rsid w:val="002160E7"/>
    <w:rsid w:val="0021728F"/>
    <w:rsid w:val="0022083A"/>
    <w:rsid w:val="00220BD4"/>
    <w:rsid w:val="00220FC2"/>
    <w:rsid w:val="00222224"/>
    <w:rsid w:val="00222410"/>
    <w:rsid w:val="002231C9"/>
    <w:rsid w:val="00225910"/>
    <w:rsid w:val="002274EC"/>
    <w:rsid w:val="00232E42"/>
    <w:rsid w:val="002347A7"/>
    <w:rsid w:val="00234D76"/>
    <w:rsid w:val="002377ED"/>
    <w:rsid w:val="002400FC"/>
    <w:rsid w:val="002402D4"/>
    <w:rsid w:val="00240D9E"/>
    <w:rsid w:val="00240F17"/>
    <w:rsid w:val="00241882"/>
    <w:rsid w:val="00243921"/>
    <w:rsid w:val="002441F6"/>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2D08"/>
    <w:rsid w:val="00272FDF"/>
    <w:rsid w:val="00274161"/>
    <w:rsid w:val="00274401"/>
    <w:rsid w:val="00274D42"/>
    <w:rsid w:val="00274FC9"/>
    <w:rsid w:val="002758D1"/>
    <w:rsid w:val="00275FE2"/>
    <w:rsid w:val="002802B9"/>
    <w:rsid w:val="002802F8"/>
    <w:rsid w:val="0028184C"/>
    <w:rsid w:val="0028298B"/>
    <w:rsid w:val="002841BE"/>
    <w:rsid w:val="00284A7F"/>
    <w:rsid w:val="00285E13"/>
    <w:rsid w:val="00286495"/>
    <w:rsid w:val="002865EA"/>
    <w:rsid w:val="00286F90"/>
    <w:rsid w:val="00287823"/>
    <w:rsid w:val="00287D21"/>
    <w:rsid w:val="00290C01"/>
    <w:rsid w:val="002916AE"/>
    <w:rsid w:val="00291D67"/>
    <w:rsid w:val="0029216D"/>
    <w:rsid w:val="00293114"/>
    <w:rsid w:val="00294A0B"/>
    <w:rsid w:val="00294C86"/>
    <w:rsid w:val="00294D00"/>
    <w:rsid w:val="00294EA7"/>
    <w:rsid w:val="00295726"/>
    <w:rsid w:val="00295D6F"/>
    <w:rsid w:val="002966CD"/>
    <w:rsid w:val="00296C0B"/>
    <w:rsid w:val="002A0ED1"/>
    <w:rsid w:val="002A2B81"/>
    <w:rsid w:val="002A2C14"/>
    <w:rsid w:val="002A361C"/>
    <w:rsid w:val="002A392D"/>
    <w:rsid w:val="002A3CD5"/>
    <w:rsid w:val="002A605A"/>
    <w:rsid w:val="002A7F6E"/>
    <w:rsid w:val="002B3858"/>
    <w:rsid w:val="002B5CF4"/>
    <w:rsid w:val="002B5D50"/>
    <w:rsid w:val="002B74F9"/>
    <w:rsid w:val="002B77AD"/>
    <w:rsid w:val="002C05FB"/>
    <w:rsid w:val="002C0D59"/>
    <w:rsid w:val="002C196A"/>
    <w:rsid w:val="002C1F38"/>
    <w:rsid w:val="002C38E3"/>
    <w:rsid w:val="002C3DCE"/>
    <w:rsid w:val="002C492F"/>
    <w:rsid w:val="002C4BD9"/>
    <w:rsid w:val="002C5AD0"/>
    <w:rsid w:val="002C67D3"/>
    <w:rsid w:val="002D021B"/>
    <w:rsid w:val="002D1567"/>
    <w:rsid w:val="002D2F12"/>
    <w:rsid w:val="002D3B27"/>
    <w:rsid w:val="002D41AA"/>
    <w:rsid w:val="002D4353"/>
    <w:rsid w:val="002D4E2A"/>
    <w:rsid w:val="002E160D"/>
    <w:rsid w:val="002E17CF"/>
    <w:rsid w:val="002E1F85"/>
    <w:rsid w:val="002E38DE"/>
    <w:rsid w:val="002E3E5D"/>
    <w:rsid w:val="002E4888"/>
    <w:rsid w:val="002E4F7A"/>
    <w:rsid w:val="002E6561"/>
    <w:rsid w:val="002F3976"/>
    <w:rsid w:val="002F3F92"/>
    <w:rsid w:val="002F4AFA"/>
    <w:rsid w:val="002F5FD4"/>
    <w:rsid w:val="002F6970"/>
    <w:rsid w:val="003005D4"/>
    <w:rsid w:val="00300744"/>
    <w:rsid w:val="00300AB1"/>
    <w:rsid w:val="00301212"/>
    <w:rsid w:val="0030231E"/>
    <w:rsid w:val="003027D2"/>
    <w:rsid w:val="00302A57"/>
    <w:rsid w:val="00302ACE"/>
    <w:rsid w:val="00302B7C"/>
    <w:rsid w:val="00303AC5"/>
    <w:rsid w:val="00304178"/>
    <w:rsid w:val="00305D65"/>
    <w:rsid w:val="0030743E"/>
    <w:rsid w:val="003076E2"/>
    <w:rsid w:val="003100BC"/>
    <w:rsid w:val="00312254"/>
    <w:rsid w:val="00313722"/>
    <w:rsid w:val="003153EB"/>
    <w:rsid w:val="00316636"/>
    <w:rsid w:val="00316C5A"/>
    <w:rsid w:val="00316D92"/>
    <w:rsid w:val="003213BF"/>
    <w:rsid w:val="00322D8B"/>
    <w:rsid w:val="00323401"/>
    <w:rsid w:val="00324EC5"/>
    <w:rsid w:val="003254EC"/>
    <w:rsid w:val="003309E4"/>
    <w:rsid w:val="00331904"/>
    <w:rsid w:val="00331FEE"/>
    <w:rsid w:val="003331C7"/>
    <w:rsid w:val="0033328D"/>
    <w:rsid w:val="003336C8"/>
    <w:rsid w:val="00334225"/>
    <w:rsid w:val="00334351"/>
    <w:rsid w:val="0033488B"/>
    <w:rsid w:val="0033557E"/>
    <w:rsid w:val="00337219"/>
    <w:rsid w:val="00337326"/>
    <w:rsid w:val="003404C0"/>
    <w:rsid w:val="0034144A"/>
    <w:rsid w:val="0034219A"/>
    <w:rsid w:val="003425CB"/>
    <w:rsid w:val="00342993"/>
    <w:rsid w:val="00344E43"/>
    <w:rsid w:val="00344EDD"/>
    <w:rsid w:val="00345A51"/>
    <w:rsid w:val="003469DD"/>
    <w:rsid w:val="00347E56"/>
    <w:rsid w:val="00350AE3"/>
    <w:rsid w:val="003521C2"/>
    <w:rsid w:val="00352344"/>
    <w:rsid w:val="0035294B"/>
    <w:rsid w:val="003534EE"/>
    <w:rsid w:val="0035362F"/>
    <w:rsid w:val="00353676"/>
    <w:rsid w:val="003536D6"/>
    <w:rsid w:val="00353BE6"/>
    <w:rsid w:val="0035610E"/>
    <w:rsid w:val="00361100"/>
    <w:rsid w:val="00363A9D"/>
    <w:rsid w:val="00363BF9"/>
    <w:rsid w:val="00366712"/>
    <w:rsid w:val="003721D1"/>
    <w:rsid w:val="003749C9"/>
    <w:rsid w:val="00374AC9"/>
    <w:rsid w:val="00374ECF"/>
    <w:rsid w:val="00375DD1"/>
    <w:rsid w:val="00375F8A"/>
    <w:rsid w:val="003768BE"/>
    <w:rsid w:val="00377CB5"/>
    <w:rsid w:val="00377F5A"/>
    <w:rsid w:val="003801DC"/>
    <w:rsid w:val="003809AB"/>
    <w:rsid w:val="00380F95"/>
    <w:rsid w:val="00381B79"/>
    <w:rsid w:val="0038212E"/>
    <w:rsid w:val="00382859"/>
    <w:rsid w:val="00383BCE"/>
    <w:rsid w:val="00384230"/>
    <w:rsid w:val="003854EE"/>
    <w:rsid w:val="00387313"/>
    <w:rsid w:val="00387B30"/>
    <w:rsid w:val="00387BFD"/>
    <w:rsid w:val="00387D79"/>
    <w:rsid w:val="00390487"/>
    <w:rsid w:val="003918BA"/>
    <w:rsid w:val="00391A2F"/>
    <w:rsid w:val="00391AFD"/>
    <w:rsid w:val="0039231B"/>
    <w:rsid w:val="00393373"/>
    <w:rsid w:val="00394023"/>
    <w:rsid w:val="003944A5"/>
    <w:rsid w:val="003948A9"/>
    <w:rsid w:val="00394BBD"/>
    <w:rsid w:val="00396BB5"/>
    <w:rsid w:val="00397D72"/>
    <w:rsid w:val="003A07C5"/>
    <w:rsid w:val="003A1EF2"/>
    <w:rsid w:val="003A3036"/>
    <w:rsid w:val="003A390F"/>
    <w:rsid w:val="003A3D2A"/>
    <w:rsid w:val="003A3E2A"/>
    <w:rsid w:val="003A5B5F"/>
    <w:rsid w:val="003A5EE9"/>
    <w:rsid w:val="003A64B4"/>
    <w:rsid w:val="003A685E"/>
    <w:rsid w:val="003B0146"/>
    <w:rsid w:val="003B045D"/>
    <w:rsid w:val="003B0686"/>
    <w:rsid w:val="003B26C0"/>
    <w:rsid w:val="003B3A5B"/>
    <w:rsid w:val="003B4124"/>
    <w:rsid w:val="003B52C5"/>
    <w:rsid w:val="003B6B80"/>
    <w:rsid w:val="003B728B"/>
    <w:rsid w:val="003C0B71"/>
    <w:rsid w:val="003C0D9C"/>
    <w:rsid w:val="003C164D"/>
    <w:rsid w:val="003C1A7D"/>
    <w:rsid w:val="003C25AF"/>
    <w:rsid w:val="003C2F74"/>
    <w:rsid w:val="003C2FFA"/>
    <w:rsid w:val="003C31AC"/>
    <w:rsid w:val="003C514A"/>
    <w:rsid w:val="003C6404"/>
    <w:rsid w:val="003C6923"/>
    <w:rsid w:val="003C6B15"/>
    <w:rsid w:val="003D0AA2"/>
    <w:rsid w:val="003D0BEB"/>
    <w:rsid w:val="003D11B3"/>
    <w:rsid w:val="003D254F"/>
    <w:rsid w:val="003D3632"/>
    <w:rsid w:val="003D3B81"/>
    <w:rsid w:val="003D4E92"/>
    <w:rsid w:val="003D6FF3"/>
    <w:rsid w:val="003D7CDC"/>
    <w:rsid w:val="003E0397"/>
    <w:rsid w:val="003E0558"/>
    <w:rsid w:val="003E3C17"/>
    <w:rsid w:val="003E5C02"/>
    <w:rsid w:val="003E6158"/>
    <w:rsid w:val="003E6CE8"/>
    <w:rsid w:val="003E7CCA"/>
    <w:rsid w:val="003E7DC4"/>
    <w:rsid w:val="003F0E24"/>
    <w:rsid w:val="003F2579"/>
    <w:rsid w:val="003F321C"/>
    <w:rsid w:val="003F3FCD"/>
    <w:rsid w:val="003F5F1A"/>
    <w:rsid w:val="004009BA"/>
    <w:rsid w:val="00400F99"/>
    <w:rsid w:val="00401AB9"/>
    <w:rsid w:val="004021CF"/>
    <w:rsid w:val="00402928"/>
    <w:rsid w:val="004038CF"/>
    <w:rsid w:val="004039F6"/>
    <w:rsid w:val="00403C20"/>
    <w:rsid w:val="00403E10"/>
    <w:rsid w:val="0040426B"/>
    <w:rsid w:val="00404A74"/>
    <w:rsid w:val="004051C7"/>
    <w:rsid w:val="0040665C"/>
    <w:rsid w:val="00406B90"/>
    <w:rsid w:val="004077D3"/>
    <w:rsid w:val="00407879"/>
    <w:rsid w:val="004100B2"/>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36B"/>
    <w:rsid w:val="004274EB"/>
    <w:rsid w:val="00430F4D"/>
    <w:rsid w:val="004310C5"/>
    <w:rsid w:val="00431953"/>
    <w:rsid w:val="00431B24"/>
    <w:rsid w:val="0043363E"/>
    <w:rsid w:val="0043384D"/>
    <w:rsid w:val="00436F38"/>
    <w:rsid w:val="004377D3"/>
    <w:rsid w:val="00440B0C"/>
    <w:rsid w:val="00443853"/>
    <w:rsid w:val="00443F01"/>
    <w:rsid w:val="00444506"/>
    <w:rsid w:val="0044539D"/>
    <w:rsid w:val="00447308"/>
    <w:rsid w:val="00447E27"/>
    <w:rsid w:val="00447EA4"/>
    <w:rsid w:val="00451ABC"/>
    <w:rsid w:val="004520A7"/>
    <w:rsid w:val="00452F24"/>
    <w:rsid w:val="00454657"/>
    <w:rsid w:val="0045507E"/>
    <w:rsid w:val="00455642"/>
    <w:rsid w:val="004559F6"/>
    <w:rsid w:val="00455BC6"/>
    <w:rsid w:val="00456013"/>
    <w:rsid w:val="00456053"/>
    <w:rsid w:val="00456197"/>
    <w:rsid w:val="00456F6E"/>
    <w:rsid w:val="00456FB6"/>
    <w:rsid w:val="004627F1"/>
    <w:rsid w:val="004634DF"/>
    <w:rsid w:val="00464539"/>
    <w:rsid w:val="00464A9B"/>
    <w:rsid w:val="00465967"/>
    <w:rsid w:val="004661A1"/>
    <w:rsid w:val="00470593"/>
    <w:rsid w:val="0047059C"/>
    <w:rsid w:val="00470613"/>
    <w:rsid w:val="00471F5F"/>
    <w:rsid w:val="00473FC1"/>
    <w:rsid w:val="00474404"/>
    <w:rsid w:val="0047621F"/>
    <w:rsid w:val="00481675"/>
    <w:rsid w:val="00481FC6"/>
    <w:rsid w:val="00482685"/>
    <w:rsid w:val="00486C2B"/>
    <w:rsid w:val="00487B01"/>
    <w:rsid w:val="0049358D"/>
    <w:rsid w:val="0049472D"/>
    <w:rsid w:val="0049543B"/>
    <w:rsid w:val="00495488"/>
    <w:rsid w:val="00496498"/>
    <w:rsid w:val="00496613"/>
    <w:rsid w:val="00496FED"/>
    <w:rsid w:val="004A019B"/>
    <w:rsid w:val="004A0F9B"/>
    <w:rsid w:val="004A6E42"/>
    <w:rsid w:val="004A7204"/>
    <w:rsid w:val="004A75D1"/>
    <w:rsid w:val="004B12E7"/>
    <w:rsid w:val="004B262F"/>
    <w:rsid w:val="004B2847"/>
    <w:rsid w:val="004B2D2F"/>
    <w:rsid w:val="004B35C3"/>
    <w:rsid w:val="004B4074"/>
    <w:rsid w:val="004B44A5"/>
    <w:rsid w:val="004B4757"/>
    <w:rsid w:val="004B4CFF"/>
    <w:rsid w:val="004B505F"/>
    <w:rsid w:val="004B5257"/>
    <w:rsid w:val="004B6659"/>
    <w:rsid w:val="004B6E24"/>
    <w:rsid w:val="004B75C2"/>
    <w:rsid w:val="004B76E5"/>
    <w:rsid w:val="004B7C04"/>
    <w:rsid w:val="004C020D"/>
    <w:rsid w:val="004C06D5"/>
    <w:rsid w:val="004C0D59"/>
    <w:rsid w:val="004C3074"/>
    <w:rsid w:val="004C3569"/>
    <w:rsid w:val="004C39CF"/>
    <w:rsid w:val="004C59FF"/>
    <w:rsid w:val="004C6C9F"/>
    <w:rsid w:val="004C72EA"/>
    <w:rsid w:val="004C7C50"/>
    <w:rsid w:val="004D071B"/>
    <w:rsid w:val="004D0FF8"/>
    <w:rsid w:val="004D18F8"/>
    <w:rsid w:val="004D46A5"/>
    <w:rsid w:val="004D4BFD"/>
    <w:rsid w:val="004D6286"/>
    <w:rsid w:val="004D7F52"/>
    <w:rsid w:val="004E01D0"/>
    <w:rsid w:val="004E1BA6"/>
    <w:rsid w:val="004E2302"/>
    <w:rsid w:val="004E2868"/>
    <w:rsid w:val="004E40F8"/>
    <w:rsid w:val="004E5A1C"/>
    <w:rsid w:val="004E6A32"/>
    <w:rsid w:val="004E6B4D"/>
    <w:rsid w:val="004E75AC"/>
    <w:rsid w:val="004E7810"/>
    <w:rsid w:val="004F0F34"/>
    <w:rsid w:val="004F183D"/>
    <w:rsid w:val="004F1A63"/>
    <w:rsid w:val="004F2333"/>
    <w:rsid w:val="004F240A"/>
    <w:rsid w:val="004F2517"/>
    <w:rsid w:val="004F32A7"/>
    <w:rsid w:val="004F3417"/>
    <w:rsid w:val="004F3EC2"/>
    <w:rsid w:val="004F71A0"/>
    <w:rsid w:val="004F7B2D"/>
    <w:rsid w:val="00500F66"/>
    <w:rsid w:val="00502AEC"/>
    <w:rsid w:val="00503637"/>
    <w:rsid w:val="0050581F"/>
    <w:rsid w:val="005065F4"/>
    <w:rsid w:val="005077E5"/>
    <w:rsid w:val="00507FC9"/>
    <w:rsid w:val="00510F35"/>
    <w:rsid w:val="0051151A"/>
    <w:rsid w:val="0051186B"/>
    <w:rsid w:val="005120DF"/>
    <w:rsid w:val="005128DB"/>
    <w:rsid w:val="00513508"/>
    <w:rsid w:val="0051363F"/>
    <w:rsid w:val="0051365C"/>
    <w:rsid w:val="0051483E"/>
    <w:rsid w:val="00514D7F"/>
    <w:rsid w:val="005162FA"/>
    <w:rsid w:val="00516CE7"/>
    <w:rsid w:val="00517088"/>
    <w:rsid w:val="005176ED"/>
    <w:rsid w:val="00520394"/>
    <w:rsid w:val="005204A2"/>
    <w:rsid w:val="005217E2"/>
    <w:rsid w:val="00521B5B"/>
    <w:rsid w:val="005226A1"/>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B0B"/>
    <w:rsid w:val="00534EEF"/>
    <w:rsid w:val="00535491"/>
    <w:rsid w:val="0053557B"/>
    <w:rsid w:val="005356DF"/>
    <w:rsid w:val="005357B2"/>
    <w:rsid w:val="005363B5"/>
    <w:rsid w:val="00536CA2"/>
    <w:rsid w:val="005370EA"/>
    <w:rsid w:val="005379C6"/>
    <w:rsid w:val="00537C0C"/>
    <w:rsid w:val="00540169"/>
    <w:rsid w:val="00540E25"/>
    <w:rsid w:val="005416C0"/>
    <w:rsid w:val="0054171E"/>
    <w:rsid w:val="00541833"/>
    <w:rsid w:val="00541B9F"/>
    <w:rsid w:val="00543634"/>
    <w:rsid w:val="00543DA4"/>
    <w:rsid w:val="00544499"/>
    <w:rsid w:val="00544612"/>
    <w:rsid w:val="0054620E"/>
    <w:rsid w:val="00551990"/>
    <w:rsid w:val="005528CF"/>
    <w:rsid w:val="00555215"/>
    <w:rsid w:val="00555926"/>
    <w:rsid w:val="005568DE"/>
    <w:rsid w:val="0055707C"/>
    <w:rsid w:val="005575F0"/>
    <w:rsid w:val="00560085"/>
    <w:rsid w:val="00560DED"/>
    <w:rsid w:val="005611B1"/>
    <w:rsid w:val="00561A20"/>
    <w:rsid w:val="00563771"/>
    <w:rsid w:val="00563F49"/>
    <w:rsid w:val="00564111"/>
    <w:rsid w:val="00564717"/>
    <w:rsid w:val="00564B74"/>
    <w:rsid w:val="00565E8A"/>
    <w:rsid w:val="005679D9"/>
    <w:rsid w:val="0057041E"/>
    <w:rsid w:val="005708C0"/>
    <w:rsid w:val="00570CCD"/>
    <w:rsid w:val="00571042"/>
    <w:rsid w:val="005715BD"/>
    <w:rsid w:val="00571C42"/>
    <w:rsid w:val="00571E37"/>
    <w:rsid w:val="00572DAF"/>
    <w:rsid w:val="00572ECA"/>
    <w:rsid w:val="005737E0"/>
    <w:rsid w:val="005745D3"/>
    <w:rsid w:val="00575023"/>
    <w:rsid w:val="00575253"/>
    <w:rsid w:val="00576075"/>
    <w:rsid w:val="00577920"/>
    <w:rsid w:val="00577AE3"/>
    <w:rsid w:val="00580D25"/>
    <w:rsid w:val="0058411C"/>
    <w:rsid w:val="00584987"/>
    <w:rsid w:val="005859C7"/>
    <w:rsid w:val="00585A02"/>
    <w:rsid w:val="00585B61"/>
    <w:rsid w:val="00592A43"/>
    <w:rsid w:val="005937D2"/>
    <w:rsid w:val="00593EA4"/>
    <w:rsid w:val="005946D6"/>
    <w:rsid w:val="00594A8A"/>
    <w:rsid w:val="005959DD"/>
    <w:rsid w:val="00596C17"/>
    <w:rsid w:val="00597075"/>
    <w:rsid w:val="0059766F"/>
    <w:rsid w:val="005976CB"/>
    <w:rsid w:val="00597D0C"/>
    <w:rsid w:val="00597F8D"/>
    <w:rsid w:val="005A095D"/>
    <w:rsid w:val="005A10B7"/>
    <w:rsid w:val="005A3D03"/>
    <w:rsid w:val="005A5DAE"/>
    <w:rsid w:val="005A674F"/>
    <w:rsid w:val="005A6D0B"/>
    <w:rsid w:val="005B0ED4"/>
    <w:rsid w:val="005B153E"/>
    <w:rsid w:val="005B1E68"/>
    <w:rsid w:val="005B2034"/>
    <w:rsid w:val="005B4B31"/>
    <w:rsid w:val="005B51C8"/>
    <w:rsid w:val="005B6CF2"/>
    <w:rsid w:val="005B7064"/>
    <w:rsid w:val="005B7863"/>
    <w:rsid w:val="005C0E3C"/>
    <w:rsid w:val="005C2AA0"/>
    <w:rsid w:val="005C3773"/>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5F63C7"/>
    <w:rsid w:val="005F76EF"/>
    <w:rsid w:val="006000AE"/>
    <w:rsid w:val="0060105D"/>
    <w:rsid w:val="00602B35"/>
    <w:rsid w:val="006057C1"/>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310C8"/>
    <w:rsid w:val="0063190F"/>
    <w:rsid w:val="00631CAF"/>
    <w:rsid w:val="006331A1"/>
    <w:rsid w:val="006332CD"/>
    <w:rsid w:val="00635B6D"/>
    <w:rsid w:val="00635C11"/>
    <w:rsid w:val="00635DE0"/>
    <w:rsid w:val="00636D5C"/>
    <w:rsid w:val="006370C2"/>
    <w:rsid w:val="00644F2E"/>
    <w:rsid w:val="00645508"/>
    <w:rsid w:val="00645CAD"/>
    <w:rsid w:val="0064702C"/>
    <w:rsid w:val="0065172C"/>
    <w:rsid w:val="0065180D"/>
    <w:rsid w:val="00651F3B"/>
    <w:rsid w:val="00653003"/>
    <w:rsid w:val="00653BCF"/>
    <w:rsid w:val="006544DC"/>
    <w:rsid w:val="00654853"/>
    <w:rsid w:val="006562FB"/>
    <w:rsid w:val="00660D9C"/>
    <w:rsid w:val="00660F99"/>
    <w:rsid w:val="00664131"/>
    <w:rsid w:val="00665BAC"/>
    <w:rsid w:val="00666250"/>
    <w:rsid w:val="006676FD"/>
    <w:rsid w:val="0066797D"/>
    <w:rsid w:val="0067005B"/>
    <w:rsid w:val="006702F6"/>
    <w:rsid w:val="0067094F"/>
    <w:rsid w:val="00672D4E"/>
    <w:rsid w:val="006738E8"/>
    <w:rsid w:val="00673C81"/>
    <w:rsid w:val="00675430"/>
    <w:rsid w:val="00675549"/>
    <w:rsid w:val="00677331"/>
    <w:rsid w:val="00677C90"/>
    <w:rsid w:val="00677CD8"/>
    <w:rsid w:val="00680CD7"/>
    <w:rsid w:val="006826DE"/>
    <w:rsid w:val="00686663"/>
    <w:rsid w:val="00686CBE"/>
    <w:rsid w:val="006879A9"/>
    <w:rsid w:val="00687CE6"/>
    <w:rsid w:val="00690373"/>
    <w:rsid w:val="00691611"/>
    <w:rsid w:val="006919EA"/>
    <w:rsid w:val="0069459D"/>
    <w:rsid w:val="00696F13"/>
    <w:rsid w:val="006976E1"/>
    <w:rsid w:val="00697B12"/>
    <w:rsid w:val="00697D99"/>
    <w:rsid w:val="006A2C47"/>
    <w:rsid w:val="006A36BC"/>
    <w:rsid w:val="006A42E4"/>
    <w:rsid w:val="006A4701"/>
    <w:rsid w:val="006A58A1"/>
    <w:rsid w:val="006A6887"/>
    <w:rsid w:val="006A6D2E"/>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F4"/>
    <w:rsid w:val="006C20A8"/>
    <w:rsid w:val="006C2C89"/>
    <w:rsid w:val="006C3D31"/>
    <w:rsid w:val="006C5681"/>
    <w:rsid w:val="006D1FF2"/>
    <w:rsid w:val="006D2C75"/>
    <w:rsid w:val="006D3684"/>
    <w:rsid w:val="006D4CC8"/>
    <w:rsid w:val="006D5BD4"/>
    <w:rsid w:val="006D5C3A"/>
    <w:rsid w:val="006D5D21"/>
    <w:rsid w:val="006D5D40"/>
    <w:rsid w:val="006D6D46"/>
    <w:rsid w:val="006D7131"/>
    <w:rsid w:val="006D7D6D"/>
    <w:rsid w:val="006E13E0"/>
    <w:rsid w:val="006E2336"/>
    <w:rsid w:val="006E2832"/>
    <w:rsid w:val="006E4321"/>
    <w:rsid w:val="006E4488"/>
    <w:rsid w:val="006E50F5"/>
    <w:rsid w:val="006E51AD"/>
    <w:rsid w:val="006E5CEC"/>
    <w:rsid w:val="006E74B9"/>
    <w:rsid w:val="006E76E2"/>
    <w:rsid w:val="006F1F5C"/>
    <w:rsid w:val="006F28D7"/>
    <w:rsid w:val="006F2D44"/>
    <w:rsid w:val="006F2DD6"/>
    <w:rsid w:val="006F3836"/>
    <w:rsid w:val="006F39C6"/>
    <w:rsid w:val="006F4109"/>
    <w:rsid w:val="006F5937"/>
    <w:rsid w:val="006F68ED"/>
    <w:rsid w:val="006F764F"/>
    <w:rsid w:val="00700BD5"/>
    <w:rsid w:val="00700DFE"/>
    <w:rsid w:val="007013D5"/>
    <w:rsid w:val="007024DC"/>
    <w:rsid w:val="00702A54"/>
    <w:rsid w:val="00704646"/>
    <w:rsid w:val="0070506D"/>
    <w:rsid w:val="007057B7"/>
    <w:rsid w:val="0070599C"/>
    <w:rsid w:val="00707458"/>
    <w:rsid w:val="00707537"/>
    <w:rsid w:val="00707A9F"/>
    <w:rsid w:val="0071057F"/>
    <w:rsid w:val="00711F25"/>
    <w:rsid w:val="00712A2B"/>
    <w:rsid w:val="00712A31"/>
    <w:rsid w:val="0071313D"/>
    <w:rsid w:val="00713F66"/>
    <w:rsid w:val="00714E2D"/>
    <w:rsid w:val="00716214"/>
    <w:rsid w:val="00716D58"/>
    <w:rsid w:val="00720168"/>
    <w:rsid w:val="00722061"/>
    <w:rsid w:val="0072242D"/>
    <w:rsid w:val="0072294E"/>
    <w:rsid w:val="00723553"/>
    <w:rsid w:val="00723737"/>
    <w:rsid w:val="00724018"/>
    <w:rsid w:val="007249A8"/>
    <w:rsid w:val="00724C2C"/>
    <w:rsid w:val="00725F4D"/>
    <w:rsid w:val="00726398"/>
    <w:rsid w:val="007279E7"/>
    <w:rsid w:val="00730CBA"/>
    <w:rsid w:val="00732393"/>
    <w:rsid w:val="00734A37"/>
    <w:rsid w:val="00734E19"/>
    <w:rsid w:val="0073533C"/>
    <w:rsid w:val="007355EF"/>
    <w:rsid w:val="00736500"/>
    <w:rsid w:val="00737C34"/>
    <w:rsid w:val="007402D6"/>
    <w:rsid w:val="007405CE"/>
    <w:rsid w:val="007407EA"/>
    <w:rsid w:val="0074301A"/>
    <w:rsid w:val="00743068"/>
    <w:rsid w:val="00743D1B"/>
    <w:rsid w:val="00746D7E"/>
    <w:rsid w:val="00751008"/>
    <w:rsid w:val="0075184A"/>
    <w:rsid w:val="00752F06"/>
    <w:rsid w:val="0075365E"/>
    <w:rsid w:val="00753AFF"/>
    <w:rsid w:val="00753C62"/>
    <w:rsid w:val="00754223"/>
    <w:rsid w:val="00755841"/>
    <w:rsid w:val="00755C50"/>
    <w:rsid w:val="00756751"/>
    <w:rsid w:val="0075681D"/>
    <w:rsid w:val="00757986"/>
    <w:rsid w:val="00757D55"/>
    <w:rsid w:val="00760383"/>
    <w:rsid w:val="007613D1"/>
    <w:rsid w:val="007632E6"/>
    <w:rsid w:val="00763526"/>
    <w:rsid w:val="00764648"/>
    <w:rsid w:val="00765703"/>
    <w:rsid w:val="00765747"/>
    <w:rsid w:val="00765AEB"/>
    <w:rsid w:val="00765EE2"/>
    <w:rsid w:val="007663CA"/>
    <w:rsid w:val="0076644C"/>
    <w:rsid w:val="007679BA"/>
    <w:rsid w:val="007708E8"/>
    <w:rsid w:val="0077127A"/>
    <w:rsid w:val="007762C8"/>
    <w:rsid w:val="0077660F"/>
    <w:rsid w:val="00776BD6"/>
    <w:rsid w:val="00776F21"/>
    <w:rsid w:val="00777062"/>
    <w:rsid w:val="007770DB"/>
    <w:rsid w:val="00777254"/>
    <w:rsid w:val="007776DE"/>
    <w:rsid w:val="00780D99"/>
    <w:rsid w:val="007835C0"/>
    <w:rsid w:val="007845E8"/>
    <w:rsid w:val="00784C40"/>
    <w:rsid w:val="00784FBC"/>
    <w:rsid w:val="0079024C"/>
    <w:rsid w:val="00790608"/>
    <w:rsid w:val="007911AA"/>
    <w:rsid w:val="00791530"/>
    <w:rsid w:val="00792147"/>
    <w:rsid w:val="007939C2"/>
    <w:rsid w:val="00795770"/>
    <w:rsid w:val="007965C9"/>
    <w:rsid w:val="007A0ACE"/>
    <w:rsid w:val="007A11FD"/>
    <w:rsid w:val="007A31C8"/>
    <w:rsid w:val="007A734C"/>
    <w:rsid w:val="007B09CE"/>
    <w:rsid w:val="007B0FE6"/>
    <w:rsid w:val="007B26B5"/>
    <w:rsid w:val="007B3B35"/>
    <w:rsid w:val="007B41CA"/>
    <w:rsid w:val="007B4F0A"/>
    <w:rsid w:val="007B6366"/>
    <w:rsid w:val="007B7A61"/>
    <w:rsid w:val="007C0E66"/>
    <w:rsid w:val="007C37BF"/>
    <w:rsid w:val="007C4B7F"/>
    <w:rsid w:val="007C6856"/>
    <w:rsid w:val="007C7ADF"/>
    <w:rsid w:val="007D0711"/>
    <w:rsid w:val="007D0986"/>
    <w:rsid w:val="007D19CE"/>
    <w:rsid w:val="007D33E0"/>
    <w:rsid w:val="007D35D4"/>
    <w:rsid w:val="007D3CCC"/>
    <w:rsid w:val="007D4051"/>
    <w:rsid w:val="007D4104"/>
    <w:rsid w:val="007D7334"/>
    <w:rsid w:val="007D754B"/>
    <w:rsid w:val="007D7B36"/>
    <w:rsid w:val="007E016A"/>
    <w:rsid w:val="007E05A4"/>
    <w:rsid w:val="007E177E"/>
    <w:rsid w:val="007E329C"/>
    <w:rsid w:val="007E3E7A"/>
    <w:rsid w:val="007E5A32"/>
    <w:rsid w:val="007E7096"/>
    <w:rsid w:val="007F194C"/>
    <w:rsid w:val="007F25F3"/>
    <w:rsid w:val="007F3630"/>
    <w:rsid w:val="007F3E4E"/>
    <w:rsid w:val="007F42D1"/>
    <w:rsid w:val="007F65C1"/>
    <w:rsid w:val="007F6AE3"/>
    <w:rsid w:val="007F7B68"/>
    <w:rsid w:val="00800E17"/>
    <w:rsid w:val="00801513"/>
    <w:rsid w:val="00801A1B"/>
    <w:rsid w:val="00801B60"/>
    <w:rsid w:val="00801C9D"/>
    <w:rsid w:val="008036E3"/>
    <w:rsid w:val="00803BEC"/>
    <w:rsid w:val="00804904"/>
    <w:rsid w:val="00804C4F"/>
    <w:rsid w:val="008061AE"/>
    <w:rsid w:val="00807399"/>
    <w:rsid w:val="00810812"/>
    <w:rsid w:val="00810CB8"/>
    <w:rsid w:val="008113B5"/>
    <w:rsid w:val="008115FB"/>
    <w:rsid w:val="0081202F"/>
    <w:rsid w:val="0081222C"/>
    <w:rsid w:val="00813F8C"/>
    <w:rsid w:val="008143B0"/>
    <w:rsid w:val="008144D2"/>
    <w:rsid w:val="008146F8"/>
    <w:rsid w:val="00814C34"/>
    <w:rsid w:val="00814D74"/>
    <w:rsid w:val="00814DD3"/>
    <w:rsid w:val="008154A7"/>
    <w:rsid w:val="008157D0"/>
    <w:rsid w:val="00815BE1"/>
    <w:rsid w:val="00815C0F"/>
    <w:rsid w:val="008166A8"/>
    <w:rsid w:val="0082450A"/>
    <w:rsid w:val="00824515"/>
    <w:rsid w:val="00824A2B"/>
    <w:rsid w:val="00824E2C"/>
    <w:rsid w:val="0082684D"/>
    <w:rsid w:val="00826BC5"/>
    <w:rsid w:val="008314AD"/>
    <w:rsid w:val="00831540"/>
    <w:rsid w:val="00832BCA"/>
    <w:rsid w:val="00834C4C"/>
    <w:rsid w:val="00834DB4"/>
    <w:rsid w:val="0083658C"/>
    <w:rsid w:val="008366B6"/>
    <w:rsid w:val="00840616"/>
    <w:rsid w:val="0084132F"/>
    <w:rsid w:val="0084216F"/>
    <w:rsid w:val="008425FD"/>
    <w:rsid w:val="0084283A"/>
    <w:rsid w:val="0084283D"/>
    <w:rsid w:val="0084347A"/>
    <w:rsid w:val="008434FD"/>
    <w:rsid w:val="0084386D"/>
    <w:rsid w:val="0084468B"/>
    <w:rsid w:val="008464F0"/>
    <w:rsid w:val="0084678F"/>
    <w:rsid w:val="00846EB1"/>
    <w:rsid w:val="0084726F"/>
    <w:rsid w:val="0085089C"/>
    <w:rsid w:val="00850EC2"/>
    <w:rsid w:val="008528C7"/>
    <w:rsid w:val="00852C1E"/>
    <w:rsid w:val="00852DFE"/>
    <w:rsid w:val="00854BE0"/>
    <w:rsid w:val="00854D26"/>
    <w:rsid w:val="00855403"/>
    <w:rsid w:val="00855AD8"/>
    <w:rsid w:val="00856656"/>
    <w:rsid w:val="00856E84"/>
    <w:rsid w:val="00860E31"/>
    <w:rsid w:val="00861C4D"/>
    <w:rsid w:val="00862D7C"/>
    <w:rsid w:val="00862E50"/>
    <w:rsid w:val="00863186"/>
    <w:rsid w:val="008647D2"/>
    <w:rsid w:val="00864D5A"/>
    <w:rsid w:val="008652AC"/>
    <w:rsid w:val="0087025D"/>
    <w:rsid w:val="0087219F"/>
    <w:rsid w:val="00873339"/>
    <w:rsid w:val="00875812"/>
    <w:rsid w:val="00875C2B"/>
    <w:rsid w:val="00875C49"/>
    <w:rsid w:val="00875EA4"/>
    <w:rsid w:val="00876F95"/>
    <w:rsid w:val="008773F9"/>
    <w:rsid w:val="0088011F"/>
    <w:rsid w:val="00880823"/>
    <w:rsid w:val="00882234"/>
    <w:rsid w:val="00882978"/>
    <w:rsid w:val="00882CBF"/>
    <w:rsid w:val="00882FB5"/>
    <w:rsid w:val="00883817"/>
    <w:rsid w:val="0088463E"/>
    <w:rsid w:val="008903D4"/>
    <w:rsid w:val="00890D6D"/>
    <w:rsid w:val="00892ABF"/>
    <w:rsid w:val="00893590"/>
    <w:rsid w:val="00894861"/>
    <w:rsid w:val="008A068F"/>
    <w:rsid w:val="008A0B6D"/>
    <w:rsid w:val="008A0D30"/>
    <w:rsid w:val="008A1367"/>
    <w:rsid w:val="008A1DCD"/>
    <w:rsid w:val="008A213C"/>
    <w:rsid w:val="008A38F3"/>
    <w:rsid w:val="008A3B9D"/>
    <w:rsid w:val="008A3D6A"/>
    <w:rsid w:val="008A4119"/>
    <w:rsid w:val="008A5791"/>
    <w:rsid w:val="008A5B9C"/>
    <w:rsid w:val="008A71FD"/>
    <w:rsid w:val="008A7393"/>
    <w:rsid w:val="008A7BF8"/>
    <w:rsid w:val="008B15D7"/>
    <w:rsid w:val="008B1AD6"/>
    <w:rsid w:val="008B2446"/>
    <w:rsid w:val="008B3982"/>
    <w:rsid w:val="008B43A5"/>
    <w:rsid w:val="008B4E44"/>
    <w:rsid w:val="008B6B18"/>
    <w:rsid w:val="008C042A"/>
    <w:rsid w:val="008C05AA"/>
    <w:rsid w:val="008C0760"/>
    <w:rsid w:val="008C07C6"/>
    <w:rsid w:val="008C0ACC"/>
    <w:rsid w:val="008C1252"/>
    <w:rsid w:val="008C1D2F"/>
    <w:rsid w:val="008C28D0"/>
    <w:rsid w:val="008C3F91"/>
    <w:rsid w:val="008C49B8"/>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5A1E"/>
    <w:rsid w:val="008E7A90"/>
    <w:rsid w:val="008E7F7F"/>
    <w:rsid w:val="008F0D4A"/>
    <w:rsid w:val="008F16D0"/>
    <w:rsid w:val="008F17F4"/>
    <w:rsid w:val="008F219C"/>
    <w:rsid w:val="008F3603"/>
    <w:rsid w:val="008F4540"/>
    <w:rsid w:val="008F457F"/>
    <w:rsid w:val="008F4A7D"/>
    <w:rsid w:val="008F52C7"/>
    <w:rsid w:val="008F6220"/>
    <w:rsid w:val="008F751B"/>
    <w:rsid w:val="00901ABA"/>
    <w:rsid w:val="009020D2"/>
    <w:rsid w:val="00902B39"/>
    <w:rsid w:val="00903A12"/>
    <w:rsid w:val="00903F57"/>
    <w:rsid w:val="00904D42"/>
    <w:rsid w:val="00904EE3"/>
    <w:rsid w:val="009057DC"/>
    <w:rsid w:val="00906A62"/>
    <w:rsid w:val="009114D4"/>
    <w:rsid w:val="00913881"/>
    <w:rsid w:val="0091454D"/>
    <w:rsid w:val="00914A1F"/>
    <w:rsid w:val="00916110"/>
    <w:rsid w:val="0091689C"/>
    <w:rsid w:val="00917238"/>
    <w:rsid w:val="00917558"/>
    <w:rsid w:val="00917B4F"/>
    <w:rsid w:val="009206D4"/>
    <w:rsid w:val="00920C7D"/>
    <w:rsid w:val="00923F78"/>
    <w:rsid w:val="0092570D"/>
    <w:rsid w:val="00926268"/>
    <w:rsid w:val="00926932"/>
    <w:rsid w:val="00930339"/>
    <w:rsid w:val="0093210C"/>
    <w:rsid w:val="0093213A"/>
    <w:rsid w:val="00935E4A"/>
    <w:rsid w:val="00935FD1"/>
    <w:rsid w:val="009378D0"/>
    <w:rsid w:val="009403A9"/>
    <w:rsid w:val="00940BDC"/>
    <w:rsid w:val="009428BF"/>
    <w:rsid w:val="009429CB"/>
    <w:rsid w:val="009435F1"/>
    <w:rsid w:val="00943977"/>
    <w:rsid w:val="00943D54"/>
    <w:rsid w:val="009443E5"/>
    <w:rsid w:val="009443FF"/>
    <w:rsid w:val="009469E3"/>
    <w:rsid w:val="00950278"/>
    <w:rsid w:val="00950E30"/>
    <w:rsid w:val="00951E27"/>
    <w:rsid w:val="00953D01"/>
    <w:rsid w:val="00955A26"/>
    <w:rsid w:val="00960FAB"/>
    <w:rsid w:val="0096378C"/>
    <w:rsid w:val="00963DCB"/>
    <w:rsid w:val="00964BC5"/>
    <w:rsid w:val="009654B5"/>
    <w:rsid w:val="0096670E"/>
    <w:rsid w:val="00966980"/>
    <w:rsid w:val="00966C30"/>
    <w:rsid w:val="00970878"/>
    <w:rsid w:val="0097131D"/>
    <w:rsid w:val="00971596"/>
    <w:rsid w:val="009716CA"/>
    <w:rsid w:val="009722E0"/>
    <w:rsid w:val="0097584D"/>
    <w:rsid w:val="00975889"/>
    <w:rsid w:val="00977348"/>
    <w:rsid w:val="0097795E"/>
    <w:rsid w:val="0098191E"/>
    <w:rsid w:val="00983144"/>
    <w:rsid w:val="009835EA"/>
    <w:rsid w:val="009838E1"/>
    <w:rsid w:val="00983F11"/>
    <w:rsid w:val="00984515"/>
    <w:rsid w:val="009856DF"/>
    <w:rsid w:val="00985878"/>
    <w:rsid w:val="00986FDA"/>
    <w:rsid w:val="0098715B"/>
    <w:rsid w:val="0098723E"/>
    <w:rsid w:val="009877FE"/>
    <w:rsid w:val="00987958"/>
    <w:rsid w:val="00987F41"/>
    <w:rsid w:val="00990DE7"/>
    <w:rsid w:val="00990E9D"/>
    <w:rsid w:val="00990FB1"/>
    <w:rsid w:val="00991D53"/>
    <w:rsid w:val="009921CD"/>
    <w:rsid w:val="0099299E"/>
    <w:rsid w:val="00992F8D"/>
    <w:rsid w:val="00993268"/>
    <w:rsid w:val="0099384A"/>
    <w:rsid w:val="009944B3"/>
    <w:rsid w:val="009948F4"/>
    <w:rsid w:val="0099661C"/>
    <w:rsid w:val="009966E8"/>
    <w:rsid w:val="009A02D2"/>
    <w:rsid w:val="009A03E8"/>
    <w:rsid w:val="009A2866"/>
    <w:rsid w:val="009A3866"/>
    <w:rsid w:val="009A3A22"/>
    <w:rsid w:val="009A3FB0"/>
    <w:rsid w:val="009A4D40"/>
    <w:rsid w:val="009A5717"/>
    <w:rsid w:val="009A712C"/>
    <w:rsid w:val="009A7B49"/>
    <w:rsid w:val="009B13B5"/>
    <w:rsid w:val="009B1912"/>
    <w:rsid w:val="009B2AC6"/>
    <w:rsid w:val="009B4136"/>
    <w:rsid w:val="009B5523"/>
    <w:rsid w:val="009B56D4"/>
    <w:rsid w:val="009B579C"/>
    <w:rsid w:val="009B6662"/>
    <w:rsid w:val="009B7151"/>
    <w:rsid w:val="009B715D"/>
    <w:rsid w:val="009C1168"/>
    <w:rsid w:val="009C2903"/>
    <w:rsid w:val="009C2AAD"/>
    <w:rsid w:val="009C4F7F"/>
    <w:rsid w:val="009C60B3"/>
    <w:rsid w:val="009C6B1E"/>
    <w:rsid w:val="009C70B9"/>
    <w:rsid w:val="009C728A"/>
    <w:rsid w:val="009C7339"/>
    <w:rsid w:val="009D11BD"/>
    <w:rsid w:val="009D357D"/>
    <w:rsid w:val="009D40A4"/>
    <w:rsid w:val="009D4886"/>
    <w:rsid w:val="009D5596"/>
    <w:rsid w:val="009D683C"/>
    <w:rsid w:val="009D6AEF"/>
    <w:rsid w:val="009D6DBA"/>
    <w:rsid w:val="009D72C0"/>
    <w:rsid w:val="009E04EB"/>
    <w:rsid w:val="009E13F9"/>
    <w:rsid w:val="009E16A2"/>
    <w:rsid w:val="009E1912"/>
    <w:rsid w:val="009E1E0D"/>
    <w:rsid w:val="009E23B9"/>
    <w:rsid w:val="009E34EF"/>
    <w:rsid w:val="009E4515"/>
    <w:rsid w:val="009E4A4A"/>
    <w:rsid w:val="009E4B79"/>
    <w:rsid w:val="009E5410"/>
    <w:rsid w:val="009E5660"/>
    <w:rsid w:val="009E6752"/>
    <w:rsid w:val="009F30DC"/>
    <w:rsid w:val="009F6EF7"/>
    <w:rsid w:val="009F75C3"/>
    <w:rsid w:val="00A0098E"/>
    <w:rsid w:val="00A00CA0"/>
    <w:rsid w:val="00A01DF1"/>
    <w:rsid w:val="00A02845"/>
    <w:rsid w:val="00A02FE7"/>
    <w:rsid w:val="00A03C07"/>
    <w:rsid w:val="00A04551"/>
    <w:rsid w:val="00A05418"/>
    <w:rsid w:val="00A058B3"/>
    <w:rsid w:val="00A066C9"/>
    <w:rsid w:val="00A07904"/>
    <w:rsid w:val="00A109A5"/>
    <w:rsid w:val="00A10E58"/>
    <w:rsid w:val="00A1145D"/>
    <w:rsid w:val="00A116DC"/>
    <w:rsid w:val="00A11DE9"/>
    <w:rsid w:val="00A12F3B"/>
    <w:rsid w:val="00A14389"/>
    <w:rsid w:val="00A14F4E"/>
    <w:rsid w:val="00A158A8"/>
    <w:rsid w:val="00A167CC"/>
    <w:rsid w:val="00A175D2"/>
    <w:rsid w:val="00A1772A"/>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36B31"/>
    <w:rsid w:val="00A40D6A"/>
    <w:rsid w:val="00A415D5"/>
    <w:rsid w:val="00A41B87"/>
    <w:rsid w:val="00A432A5"/>
    <w:rsid w:val="00A439AE"/>
    <w:rsid w:val="00A43BC6"/>
    <w:rsid w:val="00A443B4"/>
    <w:rsid w:val="00A4593F"/>
    <w:rsid w:val="00A4632B"/>
    <w:rsid w:val="00A46430"/>
    <w:rsid w:val="00A4643D"/>
    <w:rsid w:val="00A502D1"/>
    <w:rsid w:val="00A50495"/>
    <w:rsid w:val="00A51BF8"/>
    <w:rsid w:val="00A52707"/>
    <w:rsid w:val="00A52BBD"/>
    <w:rsid w:val="00A5496A"/>
    <w:rsid w:val="00A54BFB"/>
    <w:rsid w:val="00A55F3F"/>
    <w:rsid w:val="00A55FAA"/>
    <w:rsid w:val="00A61F2E"/>
    <w:rsid w:val="00A63CD4"/>
    <w:rsid w:val="00A64B68"/>
    <w:rsid w:val="00A64B7B"/>
    <w:rsid w:val="00A6781D"/>
    <w:rsid w:val="00A706D9"/>
    <w:rsid w:val="00A70A6E"/>
    <w:rsid w:val="00A71F28"/>
    <w:rsid w:val="00A71FE8"/>
    <w:rsid w:val="00A732A9"/>
    <w:rsid w:val="00A73CF6"/>
    <w:rsid w:val="00A74F87"/>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32CE"/>
    <w:rsid w:val="00A9417C"/>
    <w:rsid w:val="00A942B3"/>
    <w:rsid w:val="00A95288"/>
    <w:rsid w:val="00A967C5"/>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54BF"/>
    <w:rsid w:val="00AA5599"/>
    <w:rsid w:val="00AA6980"/>
    <w:rsid w:val="00AA77B5"/>
    <w:rsid w:val="00AA77D0"/>
    <w:rsid w:val="00AB057F"/>
    <w:rsid w:val="00AB082B"/>
    <w:rsid w:val="00AB2032"/>
    <w:rsid w:val="00AB586A"/>
    <w:rsid w:val="00AB66CD"/>
    <w:rsid w:val="00AC1B19"/>
    <w:rsid w:val="00AC1D2B"/>
    <w:rsid w:val="00AC2D9E"/>
    <w:rsid w:val="00AC4486"/>
    <w:rsid w:val="00AC590F"/>
    <w:rsid w:val="00AC5BF2"/>
    <w:rsid w:val="00AC733C"/>
    <w:rsid w:val="00AD0B1A"/>
    <w:rsid w:val="00AD0BB4"/>
    <w:rsid w:val="00AD19C0"/>
    <w:rsid w:val="00AD1A04"/>
    <w:rsid w:val="00AD1FBA"/>
    <w:rsid w:val="00AD22AC"/>
    <w:rsid w:val="00AD2D89"/>
    <w:rsid w:val="00AD438A"/>
    <w:rsid w:val="00AD4AB4"/>
    <w:rsid w:val="00AD5413"/>
    <w:rsid w:val="00AD6E9C"/>
    <w:rsid w:val="00AD7161"/>
    <w:rsid w:val="00AD71A4"/>
    <w:rsid w:val="00AD753A"/>
    <w:rsid w:val="00AE0B15"/>
    <w:rsid w:val="00AE0DAF"/>
    <w:rsid w:val="00AE19BD"/>
    <w:rsid w:val="00AE27D9"/>
    <w:rsid w:val="00AE31CA"/>
    <w:rsid w:val="00AE4B0F"/>
    <w:rsid w:val="00AE57ED"/>
    <w:rsid w:val="00AE6237"/>
    <w:rsid w:val="00AF0A1F"/>
    <w:rsid w:val="00AF0D97"/>
    <w:rsid w:val="00AF382D"/>
    <w:rsid w:val="00AF3B49"/>
    <w:rsid w:val="00AF6ED5"/>
    <w:rsid w:val="00B024F0"/>
    <w:rsid w:val="00B0285C"/>
    <w:rsid w:val="00B03318"/>
    <w:rsid w:val="00B0679D"/>
    <w:rsid w:val="00B06A2B"/>
    <w:rsid w:val="00B06C23"/>
    <w:rsid w:val="00B06FD2"/>
    <w:rsid w:val="00B07840"/>
    <w:rsid w:val="00B07950"/>
    <w:rsid w:val="00B120A0"/>
    <w:rsid w:val="00B121B7"/>
    <w:rsid w:val="00B13336"/>
    <w:rsid w:val="00B13447"/>
    <w:rsid w:val="00B144F7"/>
    <w:rsid w:val="00B1699D"/>
    <w:rsid w:val="00B172BB"/>
    <w:rsid w:val="00B17367"/>
    <w:rsid w:val="00B173D7"/>
    <w:rsid w:val="00B17A68"/>
    <w:rsid w:val="00B22581"/>
    <w:rsid w:val="00B24092"/>
    <w:rsid w:val="00B249EE"/>
    <w:rsid w:val="00B24B14"/>
    <w:rsid w:val="00B2557F"/>
    <w:rsid w:val="00B2723D"/>
    <w:rsid w:val="00B27586"/>
    <w:rsid w:val="00B27716"/>
    <w:rsid w:val="00B30854"/>
    <w:rsid w:val="00B3254B"/>
    <w:rsid w:val="00B32BBE"/>
    <w:rsid w:val="00B33514"/>
    <w:rsid w:val="00B33572"/>
    <w:rsid w:val="00B33AB9"/>
    <w:rsid w:val="00B33BBA"/>
    <w:rsid w:val="00B340BA"/>
    <w:rsid w:val="00B349BA"/>
    <w:rsid w:val="00B36993"/>
    <w:rsid w:val="00B36E92"/>
    <w:rsid w:val="00B40B77"/>
    <w:rsid w:val="00B40EFC"/>
    <w:rsid w:val="00B41233"/>
    <w:rsid w:val="00B414AF"/>
    <w:rsid w:val="00B419A1"/>
    <w:rsid w:val="00B42826"/>
    <w:rsid w:val="00B4496C"/>
    <w:rsid w:val="00B45A34"/>
    <w:rsid w:val="00B466D1"/>
    <w:rsid w:val="00B500FD"/>
    <w:rsid w:val="00B51B42"/>
    <w:rsid w:val="00B52F19"/>
    <w:rsid w:val="00B53A1A"/>
    <w:rsid w:val="00B54CCC"/>
    <w:rsid w:val="00B558AD"/>
    <w:rsid w:val="00B55BF7"/>
    <w:rsid w:val="00B560B2"/>
    <w:rsid w:val="00B56AD3"/>
    <w:rsid w:val="00B5701D"/>
    <w:rsid w:val="00B57713"/>
    <w:rsid w:val="00B60CF9"/>
    <w:rsid w:val="00B611CE"/>
    <w:rsid w:val="00B6189B"/>
    <w:rsid w:val="00B63B2F"/>
    <w:rsid w:val="00B64425"/>
    <w:rsid w:val="00B65716"/>
    <w:rsid w:val="00B65CE1"/>
    <w:rsid w:val="00B660F8"/>
    <w:rsid w:val="00B705FF"/>
    <w:rsid w:val="00B70FF4"/>
    <w:rsid w:val="00B71349"/>
    <w:rsid w:val="00B71509"/>
    <w:rsid w:val="00B717B7"/>
    <w:rsid w:val="00B72384"/>
    <w:rsid w:val="00B723C3"/>
    <w:rsid w:val="00B75C2B"/>
    <w:rsid w:val="00B768A0"/>
    <w:rsid w:val="00B8143D"/>
    <w:rsid w:val="00B82A01"/>
    <w:rsid w:val="00B82C17"/>
    <w:rsid w:val="00B8311D"/>
    <w:rsid w:val="00B835E0"/>
    <w:rsid w:val="00B8611D"/>
    <w:rsid w:val="00B86A40"/>
    <w:rsid w:val="00B910D1"/>
    <w:rsid w:val="00B9312C"/>
    <w:rsid w:val="00B931A9"/>
    <w:rsid w:val="00B93FDB"/>
    <w:rsid w:val="00B94164"/>
    <w:rsid w:val="00B94710"/>
    <w:rsid w:val="00B94744"/>
    <w:rsid w:val="00B94B86"/>
    <w:rsid w:val="00B94ECC"/>
    <w:rsid w:val="00B953DE"/>
    <w:rsid w:val="00B954A7"/>
    <w:rsid w:val="00B96336"/>
    <w:rsid w:val="00B972C2"/>
    <w:rsid w:val="00B97429"/>
    <w:rsid w:val="00B97BD7"/>
    <w:rsid w:val="00BA33E9"/>
    <w:rsid w:val="00BA4D16"/>
    <w:rsid w:val="00BA4F33"/>
    <w:rsid w:val="00BA620A"/>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C5AF4"/>
    <w:rsid w:val="00BC63F5"/>
    <w:rsid w:val="00BC683E"/>
    <w:rsid w:val="00BD1941"/>
    <w:rsid w:val="00BD31AE"/>
    <w:rsid w:val="00BD3A22"/>
    <w:rsid w:val="00BD444F"/>
    <w:rsid w:val="00BD4913"/>
    <w:rsid w:val="00BD69F2"/>
    <w:rsid w:val="00BD71C6"/>
    <w:rsid w:val="00BE235A"/>
    <w:rsid w:val="00BE3600"/>
    <w:rsid w:val="00BE55F9"/>
    <w:rsid w:val="00BE708E"/>
    <w:rsid w:val="00BF028A"/>
    <w:rsid w:val="00BF0798"/>
    <w:rsid w:val="00BF084B"/>
    <w:rsid w:val="00BF151F"/>
    <w:rsid w:val="00BF154C"/>
    <w:rsid w:val="00BF15DB"/>
    <w:rsid w:val="00BF1F64"/>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113"/>
    <w:rsid w:val="00C175D6"/>
    <w:rsid w:val="00C2081A"/>
    <w:rsid w:val="00C208D9"/>
    <w:rsid w:val="00C21D43"/>
    <w:rsid w:val="00C21FC7"/>
    <w:rsid w:val="00C233A2"/>
    <w:rsid w:val="00C24EB2"/>
    <w:rsid w:val="00C25257"/>
    <w:rsid w:val="00C25E49"/>
    <w:rsid w:val="00C26086"/>
    <w:rsid w:val="00C3002D"/>
    <w:rsid w:val="00C30FA9"/>
    <w:rsid w:val="00C32E3D"/>
    <w:rsid w:val="00C33AA7"/>
    <w:rsid w:val="00C354C3"/>
    <w:rsid w:val="00C35559"/>
    <w:rsid w:val="00C358B2"/>
    <w:rsid w:val="00C35BDA"/>
    <w:rsid w:val="00C36213"/>
    <w:rsid w:val="00C36463"/>
    <w:rsid w:val="00C37798"/>
    <w:rsid w:val="00C378CC"/>
    <w:rsid w:val="00C37F40"/>
    <w:rsid w:val="00C4067A"/>
    <w:rsid w:val="00C40807"/>
    <w:rsid w:val="00C418EA"/>
    <w:rsid w:val="00C41C0E"/>
    <w:rsid w:val="00C4206D"/>
    <w:rsid w:val="00C43747"/>
    <w:rsid w:val="00C43755"/>
    <w:rsid w:val="00C4377B"/>
    <w:rsid w:val="00C43B45"/>
    <w:rsid w:val="00C43B5F"/>
    <w:rsid w:val="00C44401"/>
    <w:rsid w:val="00C45A1B"/>
    <w:rsid w:val="00C46E0D"/>
    <w:rsid w:val="00C4715F"/>
    <w:rsid w:val="00C4794E"/>
    <w:rsid w:val="00C47978"/>
    <w:rsid w:val="00C47D61"/>
    <w:rsid w:val="00C5103E"/>
    <w:rsid w:val="00C51EAF"/>
    <w:rsid w:val="00C54173"/>
    <w:rsid w:val="00C54205"/>
    <w:rsid w:val="00C5477C"/>
    <w:rsid w:val="00C5789E"/>
    <w:rsid w:val="00C57A1F"/>
    <w:rsid w:val="00C60B90"/>
    <w:rsid w:val="00C61FCF"/>
    <w:rsid w:val="00C64253"/>
    <w:rsid w:val="00C648BE"/>
    <w:rsid w:val="00C66BC9"/>
    <w:rsid w:val="00C706E6"/>
    <w:rsid w:val="00C7088B"/>
    <w:rsid w:val="00C71B7F"/>
    <w:rsid w:val="00C71D9C"/>
    <w:rsid w:val="00C72CBE"/>
    <w:rsid w:val="00C73CC0"/>
    <w:rsid w:val="00C73D5D"/>
    <w:rsid w:val="00C75A32"/>
    <w:rsid w:val="00C7654F"/>
    <w:rsid w:val="00C80A15"/>
    <w:rsid w:val="00C814F9"/>
    <w:rsid w:val="00C82056"/>
    <w:rsid w:val="00C822E4"/>
    <w:rsid w:val="00C8392B"/>
    <w:rsid w:val="00C83959"/>
    <w:rsid w:val="00C844C9"/>
    <w:rsid w:val="00C84657"/>
    <w:rsid w:val="00C873AE"/>
    <w:rsid w:val="00C90F1F"/>
    <w:rsid w:val="00C916BE"/>
    <w:rsid w:val="00C91D78"/>
    <w:rsid w:val="00C924A2"/>
    <w:rsid w:val="00C9436E"/>
    <w:rsid w:val="00C9565D"/>
    <w:rsid w:val="00C96F80"/>
    <w:rsid w:val="00C97AE2"/>
    <w:rsid w:val="00C97B5D"/>
    <w:rsid w:val="00C97BCC"/>
    <w:rsid w:val="00C97FBB"/>
    <w:rsid w:val="00CA18E2"/>
    <w:rsid w:val="00CA24C9"/>
    <w:rsid w:val="00CA2582"/>
    <w:rsid w:val="00CA36E5"/>
    <w:rsid w:val="00CA492B"/>
    <w:rsid w:val="00CA67CA"/>
    <w:rsid w:val="00CA7DDB"/>
    <w:rsid w:val="00CB0516"/>
    <w:rsid w:val="00CB075C"/>
    <w:rsid w:val="00CB196C"/>
    <w:rsid w:val="00CB21B5"/>
    <w:rsid w:val="00CB24E3"/>
    <w:rsid w:val="00CB258A"/>
    <w:rsid w:val="00CB5BA7"/>
    <w:rsid w:val="00CB70BF"/>
    <w:rsid w:val="00CC0820"/>
    <w:rsid w:val="00CC25B5"/>
    <w:rsid w:val="00CC312A"/>
    <w:rsid w:val="00CC4810"/>
    <w:rsid w:val="00CC48A1"/>
    <w:rsid w:val="00CC536B"/>
    <w:rsid w:val="00CD0A1B"/>
    <w:rsid w:val="00CD0CCD"/>
    <w:rsid w:val="00CD0F98"/>
    <w:rsid w:val="00CD1821"/>
    <w:rsid w:val="00CD3CE8"/>
    <w:rsid w:val="00CD49CB"/>
    <w:rsid w:val="00CD4C99"/>
    <w:rsid w:val="00CD63FC"/>
    <w:rsid w:val="00CE0014"/>
    <w:rsid w:val="00CE2EE4"/>
    <w:rsid w:val="00CE381A"/>
    <w:rsid w:val="00CE3A0B"/>
    <w:rsid w:val="00CE46BC"/>
    <w:rsid w:val="00CE5174"/>
    <w:rsid w:val="00CE5237"/>
    <w:rsid w:val="00CE5A3C"/>
    <w:rsid w:val="00CE6A3B"/>
    <w:rsid w:val="00CE6EBD"/>
    <w:rsid w:val="00CF12C1"/>
    <w:rsid w:val="00CF368C"/>
    <w:rsid w:val="00CF3D0A"/>
    <w:rsid w:val="00CF45C6"/>
    <w:rsid w:val="00CF57F6"/>
    <w:rsid w:val="00CF65AD"/>
    <w:rsid w:val="00CF65CE"/>
    <w:rsid w:val="00D00259"/>
    <w:rsid w:val="00D021CE"/>
    <w:rsid w:val="00D03753"/>
    <w:rsid w:val="00D047FE"/>
    <w:rsid w:val="00D0599A"/>
    <w:rsid w:val="00D05C3B"/>
    <w:rsid w:val="00D05F36"/>
    <w:rsid w:val="00D06030"/>
    <w:rsid w:val="00D068F2"/>
    <w:rsid w:val="00D06FBA"/>
    <w:rsid w:val="00D10501"/>
    <w:rsid w:val="00D11C06"/>
    <w:rsid w:val="00D11CC0"/>
    <w:rsid w:val="00D12F39"/>
    <w:rsid w:val="00D133DF"/>
    <w:rsid w:val="00D1395A"/>
    <w:rsid w:val="00D14584"/>
    <w:rsid w:val="00D14588"/>
    <w:rsid w:val="00D14F56"/>
    <w:rsid w:val="00D15C7A"/>
    <w:rsid w:val="00D1635C"/>
    <w:rsid w:val="00D16D0B"/>
    <w:rsid w:val="00D176EC"/>
    <w:rsid w:val="00D20BD6"/>
    <w:rsid w:val="00D2127C"/>
    <w:rsid w:val="00D21988"/>
    <w:rsid w:val="00D2349F"/>
    <w:rsid w:val="00D2442D"/>
    <w:rsid w:val="00D24EB0"/>
    <w:rsid w:val="00D30659"/>
    <w:rsid w:val="00D3260B"/>
    <w:rsid w:val="00D32D41"/>
    <w:rsid w:val="00D3326F"/>
    <w:rsid w:val="00D33B5E"/>
    <w:rsid w:val="00D367CF"/>
    <w:rsid w:val="00D40F0D"/>
    <w:rsid w:val="00D43BC9"/>
    <w:rsid w:val="00D4479B"/>
    <w:rsid w:val="00D459BC"/>
    <w:rsid w:val="00D46E49"/>
    <w:rsid w:val="00D47D1D"/>
    <w:rsid w:val="00D50495"/>
    <w:rsid w:val="00D50B35"/>
    <w:rsid w:val="00D53148"/>
    <w:rsid w:val="00D53EFC"/>
    <w:rsid w:val="00D54FC3"/>
    <w:rsid w:val="00D55661"/>
    <w:rsid w:val="00D55B2A"/>
    <w:rsid w:val="00D56186"/>
    <w:rsid w:val="00D56890"/>
    <w:rsid w:val="00D614F3"/>
    <w:rsid w:val="00D62B6F"/>
    <w:rsid w:val="00D62FA8"/>
    <w:rsid w:val="00D639CF"/>
    <w:rsid w:val="00D64075"/>
    <w:rsid w:val="00D66F17"/>
    <w:rsid w:val="00D70A05"/>
    <w:rsid w:val="00D71506"/>
    <w:rsid w:val="00D7208A"/>
    <w:rsid w:val="00D73616"/>
    <w:rsid w:val="00D73E7A"/>
    <w:rsid w:val="00D73FA7"/>
    <w:rsid w:val="00D74612"/>
    <w:rsid w:val="00D75C0C"/>
    <w:rsid w:val="00D77A54"/>
    <w:rsid w:val="00D804F4"/>
    <w:rsid w:val="00D811E6"/>
    <w:rsid w:val="00D816B6"/>
    <w:rsid w:val="00D82307"/>
    <w:rsid w:val="00D82C0E"/>
    <w:rsid w:val="00D8431C"/>
    <w:rsid w:val="00D867FA"/>
    <w:rsid w:val="00D87041"/>
    <w:rsid w:val="00D870BA"/>
    <w:rsid w:val="00D87174"/>
    <w:rsid w:val="00D917AE"/>
    <w:rsid w:val="00D91CB3"/>
    <w:rsid w:val="00D9349F"/>
    <w:rsid w:val="00D935A7"/>
    <w:rsid w:val="00D936EC"/>
    <w:rsid w:val="00D94058"/>
    <w:rsid w:val="00D942ED"/>
    <w:rsid w:val="00D94BAE"/>
    <w:rsid w:val="00D94FC7"/>
    <w:rsid w:val="00D95824"/>
    <w:rsid w:val="00D95C63"/>
    <w:rsid w:val="00D96F6C"/>
    <w:rsid w:val="00D97263"/>
    <w:rsid w:val="00DA05FF"/>
    <w:rsid w:val="00DA063C"/>
    <w:rsid w:val="00DA09AD"/>
    <w:rsid w:val="00DA0C96"/>
    <w:rsid w:val="00DA12E6"/>
    <w:rsid w:val="00DA2609"/>
    <w:rsid w:val="00DA43B3"/>
    <w:rsid w:val="00DA4614"/>
    <w:rsid w:val="00DA54B2"/>
    <w:rsid w:val="00DA59FB"/>
    <w:rsid w:val="00DA5ABF"/>
    <w:rsid w:val="00DA64E5"/>
    <w:rsid w:val="00DB09B3"/>
    <w:rsid w:val="00DB0DD5"/>
    <w:rsid w:val="00DB2C84"/>
    <w:rsid w:val="00DB2E76"/>
    <w:rsid w:val="00DB37FF"/>
    <w:rsid w:val="00DB3D3F"/>
    <w:rsid w:val="00DB5BD8"/>
    <w:rsid w:val="00DB6107"/>
    <w:rsid w:val="00DB74BA"/>
    <w:rsid w:val="00DB7C48"/>
    <w:rsid w:val="00DB7FA1"/>
    <w:rsid w:val="00DC09E5"/>
    <w:rsid w:val="00DC0A52"/>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6405"/>
    <w:rsid w:val="00DD70A0"/>
    <w:rsid w:val="00DD7D1F"/>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A9A"/>
    <w:rsid w:val="00DF5DFD"/>
    <w:rsid w:val="00DF7040"/>
    <w:rsid w:val="00DF7597"/>
    <w:rsid w:val="00DF7D1C"/>
    <w:rsid w:val="00E00B17"/>
    <w:rsid w:val="00E02BEA"/>
    <w:rsid w:val="00E05577"/>
    <w:rsid w:val="00E05EC1"/>
    <w:rsid w:val="00E11724"/>
    <w:rsid w:val="00E13363"/>
    <w:rsid w:val="00E142E7"/>
    <w:rsid w:val="00E166A4"/>
    <w:rsid w:val="00E1782F"/>
    <w:rsid w:val="00E20FBF"/>
    <w:rsid w:val="00E21227"/>
    <w:rsid w:val="00E2322D"/>
    <w:rsid w:val="00E2433B"/>
    <w:rsid w:val="00E255CD"/>
    <w:rsid w:val="00E25647"/>
    <w:rsid w:val="00E2756E"/>
    <w:rsid w:val="00E302AA"/>
    <w:rsid w:val="00E30C9F"/>
    <w:rsid w:val="00E32A85"/>
    <w:rsid w:val="00E32CBE"/>
    <w:rsid w:val="00E338D4"/>
    <w:rsid w:val="00E348A0"/>
    <w:rsid w:val="00E37422"/>
    <w:rsid w:val="00E37541"/>
    <w:rsid w:val="00E37E9B"/>
    <w:rsid w:val="00E400A7"/>
    <w:rsid w:val="00E427C6"/>
    <w:rsid w:val="00E428A5"/>
    <w:rsid w:val="00E43A5C"/>
    <w:rsid w:val="00E43D29"/>
    <w:rsid w:val="00E45AEB"/>
    <w:rsid w:val="00E46A56"/>
    <w:rsid w:val="00E47418"/>
    <w:rsid w:val="00E518BC"/>
    <w:rsid w:val="00E51E24"/>
    <w:rsid w:val="00E5276D"/>
    <w:rsid w:val="00E53CA2"/>
    <w:rsid w:val="00E5619C"/>
    <w:rsid w:val="00E562CE"/>
    <w:rsid w:val="00E563FF"/>
    <w:rsid w:val="00E564AA"/>
    <w:rsid w:val="00E57AFD"/>
    <w:rsid w:val="00E621FB"/>
    <w:rsid w:val="00E62E69"/>
    <w:rsid w:val="00E64D04"/>
    <w:rsid w:val="00E66C18"/>
    <w:rsid w:val="00E705BE"/>
    <w:rsid w:val="00E718E0"/>
    <w:rsid w:val="00E73F2B"/>
    <w:rsid w:val="00E74B55"/>
    <w:rsid w:val="00E82058"/>
    <w:rsid w:val="00E82128"/>
    <w:rsid w:val="00E83566"/>
    <w:rsid w:val="00E838A4"/>
    <w:rsid w:val="00E83BCE"/>
    <w:rsid w:val="00E83CC2"/>
    <w:rsid w:val="00E8584E"/>
    <w:rsid w:val="00E85FFC"/>
    <w:rsid w:val="00E90BB4"/>
    <w:rsid w:val="00E91088"/>
    <w:rsid w:val="00E916D7"/>
    <w:rsid w:val="00E92859"/>
    <w:rsid w:val="00E935C6"/>
    <w:rsid w:val="00E93E3C"/>
    <w:rsid w:val="00E940A9"/>
    <w:rsid w:val="00E94A4C"/>
    <w:rsid w:val="00E95598"/>
    <w:rsid w:val="00E96E37"/>
    <w:rsid w:val="00E9712A"/>
    <w:rsid w:val="00E9724D"/>
    <w:rsid w:val="00E97870"/>
    <w:rsid w:val="00EA0499"/>
    <w:rsid w:val="00EA0C8A"/>
    <w:rsid w:val="00EA1233"/>
    <w:rsid w:val="00EA2705"/>
    <w:rsid w:val="00EA31A8"/>
    <w:rsid w:val="00EA40F6"/>
    <w:rsid w:val="00EA5058"/>
    <w:rsid w:val="00EA5BD2"/>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0469"/>
    <w:rsid w:val="00EC0A8B"/>
    <w:rsid w:val="00EC18E1"/>
    <w:rsid w:val="00EC2056"/>
    <w:rsid w:val="00EC2640"/>
    <w:rsid w:val="00EC28DD"/>
    <w:rsid w:val="00EC368E"/>
    <w:rsid w:val="00EC4D8C"/>
    <w:rsid w:val="00EC4E7F"/>
    <w:rsid w:val="00EC5F82"/>
    <w:rsid w:val="00EC6763"/>
    <w:rsid w:val="00EC6AE4"/>
    <w:rsid w:val="00ED0352"/>
    <w:rsid w:val="00ED0721"/>
    <w:rsid w:val="00ED0D54"/>
    <w:rsid w:val="00ED1C81"/>
    <w:rsid w:val="00ED23DB"/>
    <w:rsid w:val="00ED2B9D"/>
    <w:rsid w:val="00ED2F6B"/>
    <w:rsid w:val="00ED403C"/>
    <w:rsid w:val="00ED4136"/>
    <w:rsid w:val="00ED470D"/>
    <w:rsid w:val="00ED5126"/>
    <w:rsid w:val="00ED5E22"/>
    <w:rsid w:val="00ED616B"/>
    <w:rsid w:val="00ED63DC"/>
    <w:rsid w:val="00EE04D7"/>
    <w:rsid w:val="00EE210F"/>
    <w:rsid w:val="00EE253B"/>
    <w:rsid w:val="00EE4349"/>
    <w:rsid w:val="00EE627B"/>
    <w:rsid w:val="00EE6B7B"/>
    <w:rsid w:val="00EE6F63"/>
    <w:rsid w:val="00EE72BD"/>
    <w:rsid w:val="00EE7690"/>
    <w:rsid w:val="00EF0BC8"/>
    <w:rsid w:val="00EF0E0D"/>
    <w:rsid w:val="00EF125C"/>
    <w:rsid w:val="00EF14E5"/>
    <w:rsid w:val="00EF1A5E"/>
    <w:rsid w:val="00EF2FBA"/>
    <w:rsid w:val="00EF6307"/>
    <w:rsid w:val="00F002EB"/>
    <w:rsid w:val="00F0058C"/>
    <w:rsid w:val="00F00A6D"/>
    <w:rsid w:val="00F00CC2"/>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395"/>
    <w:rsid w:val="00F22990"/>
    <w:rsid w:val="00F234A6"/>
    <w:rsid w:val="00F24689"/>
    <w:rsid w:val="00F26AAA"/>
    <w:rsid w:val="00F27F50"/>
    <w:rsid w:val="00F27F77"/>
    <w:rsid w:val="00F34539"/>
    <w:rsid w:val="00F34C6D"/>
    <w:rsid w:val="00F3601E"/>
    <w:rsid w:val="00F36129"/>
    <w:rsid w:val="00F36A88"/>
    <w:rsid w:val="00F36F17"/>
    <w:rsid w:val="00F41EB0"/>
    <w:rsid w:val="00F41ED9"/>
    <w:rsid w:val="00F43C5B"/>
    <w:rsid w:val="00F4485F"/>
    <w:rsid w:val="00F477F3"/>
    <w:rsid w:val="00F50918"/>
    <w:rsid w:val="00F53FBF"/>
    <w:rsid w:val="00F549A2"/>
    <w:rsid w:val="00F551CC"/>
    <w:rsid w:val="00F55A30"/>
    <w:rsid w:val="00F55B74"/>
    <w:rsid w:val="00F55BF4"/>
    <w:rsid w:val="00F576F6"/>
    <w:rsid w:val="00F60CC9"/>
    <w:rsid w:val="00F621C7"/>
    <w:rsid w:val="00F6299E"/>
    <w:rsid w:val="00F639DD"/>
    <w:rsid w:val="00F649AD"/>
    <w:rsid w:val="00F650EC"/>
    <w:rsid w:val="00F66803"/>
    <w:rsid w:val="00F66B0C"/>
    <w:rsid w:val="00F66DF1"/>
    <w:rsid w:val="00F67595"/>
    <w:rsid w:val="00F701D5"/>
    <w:rsid w:val="00F708BB"/>
    <w:rsid w:val="00F7117F"/>
    <w:rsid w:val="00F71202"/>
    <w:rsid w:val="00F72844"/>
    <w:rsid w:val="00F73D6E"/>
    <w:rsid w:val="00F745CF"/>
    <w:rsid w:val="00F7478E"/>
    <w:rsid w:val="00F80DB1"/>
    <w:rsid w:val="00F82C21"/>
    <w:rsid w:val="00F83626"/>
    <w:rsid w:val="00F841C9"/>
    <w:rsid w:val="00F84596"/>
    <w:rsid w:val="00F862F9"/>
    <w:rsid w:val="00F86A10"/>
    <w:rsid w:val="00F86CB4"/>
    <w:rsid w:val="00F86FED"/>
    <w:rsid w:val="00F87F65"/>
    <w:rsid w:val="00F91C45"/>
    <w:rsid w:val="00F92572"/>
    <w:rsid w:val="00F9275F"/>
    <w:rsid w:val="00F92E03"/>
    <w:rsid w:val="00F92E7E"/>
    <w:rsid w:val="00F94A8E"/>
    <w:rsid w:val="00F94C82"/>
    <w:rsid w:val="00F950B1"/>
    <w:rsid w:val="00F95130"/>
    <w:rsid w:val="00F95A4F"/>
    <w:rsid w:val="00F961BE"/>
    <w:rsid w:val="00F964F3"/>
    <w:rsid w:val="00F971CE"/>
    <w:rsid w:val="00FA3926"/>
    <w:rsid w:val="00FA461F"/>
    <w:rsid w:val="00FA611B"/>
    <w:rsid w:val="00FA62F4"/>
    <w:rsid w:val="00FA6D41"/>
    <w:rsid w:val="00FA7D01"/>
    <w:rsid w:val="00FB0583"/>
    <w:rsid w:val="00FB0FA1"/>
    <w:rsid w:val="00FB3CB0"/>
    <w:rsid w:val="00FB4590"/>
    <w:rsid w:val="00FB4931"/>
    <w:rsid w:val="00FB4975"/>
    <w:rsid w:val="00FB5EFE"/>
    <w:rsid w:val="00FB6010"/>
    <w:rsid w:val="00FB70B2"/>
    <w:rsid w:val="00FC002C"/>
    <w:rsid w:val="00FC15C5"/>
    <w:rsid w:val="00FC1676"/>
    <w:rsid w:val="00FC17AE"/>
    <w:rsid w:val="00FC34FA"/>
    <w:rsid w:val="00FC4515"/>
    <w:rsid w:val="00FC4758"/>
    <w:rsid w:val="00FC4DFC"/>
    <w:rsid w:val="00FC5E5A"/>
    <w:rsid w:val="00FC5E9B"/>
    <w:rsid w:val="00FC5F66"/>
    <w:rsid w:val="00FC7055"/>
    <w:rsid w:val="00FC73C1"/>
    <w:rsid w:val="00FC7901"/>
    <w:rsid w:val="00FC7E94"/>
    <w:rsid w:val="00FD1849"/>
    <w:rsid w:val="00FD1E1E"/>
    <w:rsid w:val="00FD2073"/>
    <w:rsid w:val="00FD57D6"/>
    <w:rsid w:val="00FD7414"/>
    <w:rsid w:val="00FE0D0E"/>
    <w:rsid w:val="00FE1548"/>
    <w:rsid w:val="00FE1A42"/>
    <w:rsid w:val="00FE1B4D"/>
    <w:rsid w:val="00FE2C07"/>
    <w:rsid w:val="00FE2F0B"/>
    <w:rsid w:val="00FE5239"/>
    <w:rsid w:val="00FE57D2"/>
    <w:rsid w:val="00FE7454"/>
    <w:rsid w:val="00FF08C7"/>
    <w:rsid w:val="00FF08D6"/>
    <w:rsid w:val="00FF0B32"/>
    <w:rsid w:val="00FF3427"/>
    <w:rsid w:val="00FF3860"/>
    <w:rsid w:val="00FF50B0"/>
    <w:rsid w:val="00FF72F2"/>
    <w:rsid w:val="0C7E089C"/>
    <w:rsid w:val="57A0638E"/>
    <w:rsid w:val="788C4C1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0B93"/>
  <w15:docId w15:val="{30E99F7A-CCA6-4E71-A8E8-AB1B63A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unhideWhenUsed="1" w:qFormat="1"/>
    <w:lsdException w:name="heading 7" w:uiPriority="0"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nhideWhenUsed="1" w:qFormat="1"/>
    <w:lsdException w:name="Body Text Indent 3" w:semiHidden="1" w:unhideWhenUsed="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fr-FR"/>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paragraph" w:styleId="BodyText2">
    <w:name w:val="Body Text 2"/>
    <w:basedOn w:val="Normal"/>
    <w:link w:val="BodyText2Char"/>
    <w:qFormat/>
    <w:pPr>
      <w:spacing w:after="120" w:line="480" w:lineRule="auto"/>
    </w:p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paragraph" w:styleId="BodyTextIndent2">
    <w:name w:val="Body Text Indent 2"/>
    <w:basedOn w:val="Normal"/>
    <w:link w:val="BodyTextIndent2Char"/>
    <w:uiPriority w:val="99"/>
    <w:unhideWhenUsed/>
    <w:qFormat/>
    <w:pPr>
      <w:spacing w:after="120" w:line="480" w:lineRule="auto"/>
      <w:ind w:left="283"/>
    </w:p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0"/>
      <w:szCs w:val="20"/>
      <w:lang w:eastAsia="zh-CN"/>
    </w:rPr>
  </w:style>
  <w:style w:type="paragraph" w:styleId="Header">
    <w:name w:val="header"/>
    <w:aliases w:val="EY Header"/>
    <w:basedOn w:val="Normal"/>
    <w:link w:val="HeaderChar"/>
    <w:uiPriority w:val="99"/>
    <w:unhideWhenUsed/>
    <w:qFormat/>
    <w:pPr>
      <w:tabs>
        <w:tab w:val="center" w:pos="4536"/>
        <w:tab w:val="right" w:pos="9072"/>
      </w:tabs>
      <w:spacing w:after="0" w:line="240" w:lineRule="auto"/>
    </w:pPr>
  </w:style>
  <w:style w:type="character" w:styleId="Hyperlink">
    <w:name w:val="Hyperlink"/>
    <w:uiPriority w:val="99"/>
    <w:qFormat/>
    <w:rPr>
      <w:color w:val="0000FF"/>
      <w:u w:val="single"/>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qFormat/>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rPr>
  </w:style>
  <w:style w:type="character" w:customStyle="1" w:styleId="HeaderChar">
    <w:name w:val="Header Char"/>
    <w:aliases w:val="EY 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Calibri" w:eastAsia="Times New Roman" w:hAnsi="Calibri" w:cs="Times New Roman"/>
    </w:rPr>
  </w:style>
  <w:style w:type="character" w:customStyle="1" w:styleId="BodyTextChar">
    <w:name w:val="Body Text Char"/>
    <w:basedOn w:val="DefaultParagraphFont"/>
    <w:link w:val="BodyText"/>
    <w:qFormat/>
  </w:style>
  <w:style w:type="character" w:customStyle="1" w:styleId="Char2">
    <w:name w:val="Char2"/>
    <w:basedOn w:val="DefaultParagraphFont"/>
    <w:uiPriority w:val="99"/>
    <w:qFormat/>
    <w:rPr>
      <w:rFonts w:cs="Arial"/>
      <w:bCs/>
      <w:iCs/>
      <w:sz w:val="24"/>
      <w:szCs w:val="24"/>
      <w:lang w:val="en-US" w:eastAsia="en-US" w:bidi="ar-SA"/>
    </w:r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character" w:customStyle="1" w:styleId="BodyTextIndentChar">
    <w:name w:val="Body Text Indent Char"/>
    <w:basedOn w:val="DefaultParagraphFont"/>
    <w:link w:val="BodyTextIndent"/>
    <w:uiPriority w:val="99"/>
    <w:qFormat/>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character" w:customStyle="1" w:styleId="BodyText2Char">
    <w:name w:val="Body Text 2 Char"/>
    <w:basedOn w:val="DefaultParagraphFont"/>
    <w:link w:val="BodyText2"/>
    <w:qFormat/>
    <w:rPr>
      <w:rFonts w:ascii="Calibri" w:eastAsia="Times New Roman" w:hAnsi="Calibri" w:cs="Times New Roman"/>
    </w:rPr>
  </w:style>
  <w:style w:type="paragraph" w:customStyle="1" w:styleId="Section3">
    <w:name w:val="Section 3"/>
    <w:basedOn w:val="Normal"/>
    <w:uiPriority w:val="99"/>
    <w:qFormat/>
    <w:pPr>
      <w:numPr>
        <w:numId w:val="1"/>
      </w:numPr>
      <w:spacing w:after="360" w:line="240" w:lineRule="auto"/>
    </w:pPr>
    <w:rPr>
      <w:rFonts w:ascii="Times New Roman" w:hAnsi="Times New Roman"/>
      <w:sz w:val="24"/>
      <w:szCs w:val="20"/>
      <w:lang w:val="en-US"/>
    </w:rPr>
  </w:style>
  <w:style w:type="character" w:customStyle="1" w:styleId="FootnoteTextChar">
    <w:name w:val="Footnote Text Char"/>
    <w:basedOn w:val="DefaultParagraphFont"/>
    <w:link w:val="FootnoteText"/>
    <w:qFormat/>
    <w:rPr>
      <w:rFonts w:ascii="Times New Roman" w:eastAsia="SimSun" w:hAnsi="Times New Roman" w:cs="Times New Roman"/>
      <w:sz w:val="20"/>
      <w:szCs w:val="20"/>
      <w:lang w:eastAsia="zh-CN"/>
    </w:rPr>
  </w:style>
  <w:style w:type="character" w:customStyle="1" w:styleId="Marquenotebasde">
    <w:name w:val="Marque note bas de"/>
    <w:semiHidden/>
    <w:qFormat/>
    <w:rPr>
      <w:rFonts w:cs="Times New Roman"/>
      <w:vertAlign w:val="superscript"/>
    </w:rPr>
  </w:style>
  <w:style w:type="character" w:customStyle="1" w:styleId="apple-converted-space">
    <w:name w:val="apple-converted-space"/>
    <w:basedOn w:val="DefaultParagraphFont"/>
    <w:qFormat/>
  </w:style>
  <w:style w:type="character" w:customStyle="1" w:styleId="spentitevar">
    <w:name w:val="sp_entitevar"/>
    <w:basedOn w:val="DefaultParagraphFont"/>
    <w:qFormat/>
  </w:style>
  <w:style w:type="character" w:customStyle="1" w:styleId="spentitelabel">
    <w:name w:val="sp_entitelabel"/>
    <w:basedOn w:val="DefaultParagraphFont"/>
    <w:qFormat/>
  </w:style>
  <w:style w:type="character" w:customStyle="1" w:styleId="CommentTextChar">
    <w:name w:val="Comment Text Char"/>
    <w:basedOn w:val="DefaultParagraphFont"/>
    <w:link w:val="CommentText"/>
    <w:uiPriority w:val="99"/>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Times New Roman" w:hAnsi="Calibri" w:cs="Times New Roman"/>
      <w:b/>
      <w:bCs/>
      <w:sz w:val="20"/>
      <w:szCs w:val="20"/>
    </w:rPr>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character" w:customStyle="1" w:styleId="BodyTextIndent2Char">
    <w:name w:val="Body Text Indent 2 Char"/>
    <w:basedOn w:val="DefaultParagraphFont"/>
    <w:link w:val="BodyTextIndent2"/>
    <w:uiPriority w:val="99"/>
    <w:qFormat/>
    <w:rPr>
      <w:rFonts w:ascii="Calibri" w:eastAsia="Times New Roman" w:hAnsi="Calibri" w:cs="Times New Roman"/>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Pr>
      <w:rFonts w:ascii="Times New Roman" w:eastAsia="SimSun" w:hAnsi="Times New Roman" w:cs="Times New Roman"/>
      <w:sz w:val="24"/>
      <w:szCs w:val="28"/>
      <w:lang w:val="en-US" w:eastAsia="zh-CN"/>
    </w:rPr>
  </w:style>
  <w:style w:type="paragraph" w:customStyle="1" w:styleId="SimpleList">
    <w:name w:val="Simple List"/>
    <w:basedOn w:val="Normal"/>
    <w:qFormat/>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pPr>
      <w:keepNext w:val="0"/>
      <w:tabs>
        <w:tab w:val="clear" w:pos="360"/>
        <w:tab w:val="left" w:pos="1080"/>
      </w:tabs>
      <w:jc w:val="left"/>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qFormat/>
    <w:pPr>
      <w:numPr>
        <w:numId w:val="3"/>
      </w:numPr>
      <w:spacing w:after="0" w:line="240" w:lineRule="auto"/>
    </w:pPr>
    <w:rPr>
      <w:rFonts w:ascii="Times New Roman" w:hAnsi="Times New Roman"/>
      <w:sz w:val="24"/>
      <w:szCs w:val="24"/>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Pr>
      <w:color w:val="000000"/>
    </w:rPr>
  </w:style>
  <w:style w:type="paragraph" w:customStyle="1" w:styleId="Revision1">
    <w:name w:val="Revision1"/>
    <w:hidden/>
    <w:uiPriority w:val="99"/>
    <w:semiHidden/>
    <w:qFormat/>
    <w:rPr>
      <w:rFonts w:ascii="Calibri" w:eastAsia="Times New Roman" w:hAnsi="Calibri" w:cs="Times New Roman"/>
      <w:sz w:val="22"/>
      <w:szCs w:val="22"/>
      <w:lang w:val="fr-FR"/>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qFormat/>
    <w:rPr>
      <w:rFonts w:ascii="MrsEavesPetiteCaps" w:eastAsia="Times New Roman" w:hAnsi="MrsEavesPetiteCaps" w:cs="Times New Roman"/>
      <w:sz w:val="24"/>
      <w:szCs w:val="24"/>
      <w:lang w:val="en-US"/>
    </w:rPr>
  </w:style>
  <w:style w:type="table" w:customStyle="1" w:styleId="TableGrid1">
    <w:name w:val="Table Grid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qFormat/>
    <w:rPr>
      <w:color w:val="808080"/>
      <w:shd w:val="clear" w:color="auto" w:fill="E6E6E6"/>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table" w:customStyle="1" w:styleId="Grilledutableau1">
    <w:name w:val="Grille du tableau1"/>
    <w:basedOn w:val="TableNormal"/>
    <w:uiPriority w:val="59"/>
    <w:qFormat/>
    <w:pPr>
      <w:numPr>
        <w:ilvl w:val="1"/>
        <w:numId w:val="4"/>
      </w:numPr>
      <w:tabs>
        <w:tab w:val="clear" w:pos="1440"/>
        <w:tab w:val="left" w:pos="1800"/>
      </w:tabs>
      <w:ind w:left="1800" w:hanging="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Pr>
      <w:color w:val="605E5C"/>
      <w:shd w:val="clear" w:color="auto" w:fill="E1DFDD"/>
    </w:rPr>
  </w:style>
  <w:style w:type="character" w:customStyle="1" w:styleId="Mentionnonrsolue4">
    <w:name w:val="Mention non résolue4"/>
    <w:basedOn w:val="DefaultParagraphFont"/>
    <w:uiPriority w:val="99"/>
    <w:semiHidden/>
    <w:unhideWhenUsed/>
    <w:qFormat/>
    <w:rPr>
      <w:color w:val="605E5C"/>
      <w:shd w:val="clear" w:color="auto" w:fill="E1DFDD"/>
    </w:r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qFormat/>
    <w:pPr>
      <w:spacing w:before="120" w:after="120"/>
      <w:jc w:val="center"/>
    </w:pPr>
    <w:rPr>
      <w:rFonts w:ascii="Times New Roman" w:eastAsia="SimSun" w:hAnsi="Times New Roman" w:cs="Times New Roman"/>
      <w:b/>
      <w:sz w:val="28"/>
      <w:szCs w:val="24"/>
      <w:lang w:val="fr-FR"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NoSpacing">
    <w:name w:val="No Spacing"/>
    <w:uiPriority w:val="1"/>
    <w:qFormat/>
    <w:rPr>
      <w:sz w:val="22"/>
      <w:szCs w:val="22"/>
      <w:lang w:val="fr-FR"/>
    </w:rPr>
  </w:style>
  <w:style w:type="paragraph" w:customStyle="1" w:styleId="Revision2">
    <w:name w:val="Revision2"/>
    <w:hidden/>
    <w:uiPriority w:val="99"/>
    <w:semiHidden/>
    <w:qFormat/>
    <w:rPr>
      <w:rFonts w:ascii="Calibri" w:eastAsia="Times New Roman" w:hAnsi="Calibri" w:cs="Times New Roman"/>
      <w:sz w:val="22"/>
      <w:szCs w:val="22"/>
      <w:lang w:val="fr-FR"/>
    </w:rPr>
  </w:style>
  <w:style w:type="paragraph" w:styleId="Revision">
    <w:name w:val="Revision"/>
    <w:hidden/>
    <w:uiPriority w:val="99"/>
    <w:semiHidden/>
    <w:rsid w:val="0084347A"/>
    <w:rPr>
      <w:rFonts w:ascii="Calibri" w:eastAsia="Times New Roman" w:hAnsi="Calibri" w:cs="Times New Roman"/>
      <w:sz w:val="22"/>
      <w:szCs w:val="22"/>
      <w:lang w:val="fr-FR"/>
    </w:rPr>
  </w:style>
  <w:style w:type="character" w:styleId="UnresolvedMention">
    <w:name w:val="Unresolved Mention"/>
    <w:basedOn w:val="DefaultParagraphFont"/>
    <w:uiPriority w:val="99"/>
    <w:semiHidden/>
    <w:unhideWhenUsed/>
    <w:rsid w:val="0030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MEEMMCANigerPA@dt-globa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aniger.ne/2018/07/10/procedures-de-recours-bid-challenge/" TargetMode="External"/><Relationship Id="rId5" Type="http://schemas.openxmlformats.org/officeDocument/2006/relationships/numbering" Target="numbering.xml"/><Relationship Id="rId15" Type="http://schemas.openxmlformats.org/officeDocument/2006/relationships/hyperlink" Target="https://www.dropbox.com/request/oIbZ60ECnODrHmYQwP78"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27D9D-B58B-4221-AC39-57E83D26B3D7}">
  <ds:schemaRefs>
    <ds:schemaRef ds:uri="http://schemas.openxmlformats.org/officeDocument/2006/bibliography"/>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5488</Words>
  <Characters>31284</Characters>
  <Application>Microsoft Office Word</Application>
  <DocSecurity>0</DocSecurity>
  <Lines>260</Lines>
  <Paragraphs>73</Paragraphs>
  <ScaleCrop>false</ScaleCrop>
  <HeadingPairs>
    <vt:vector size="6" baseType="variant">
      <vt:variant>
        <vt:lpstr>Titre</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INTRODUCTION</vt:lpstr>
      <vt:lpstr>INVITATION  </vt:lpstr>
      <vt:lpstr>CONTENU DU DOSSIER DE COTATION</vt:lpstr>
      <vt:lpstr>CONTENU DU DOSSIER DE SOUMISSION</vt:lpstr>
      <vt:lpstr>DELAI ET LIEU DE LIVRAISON </vt:lpstr>
      <vt:lpstr>DEMANDE D’ECLAIRCISSEMENTS</vt:lpstr>
      <vt:lpstr>PERIODE DE GARANTIE ET SERVICE APRES VENTE</vt:lpstr>
      <vt:lpstr>EVALUATION DES COTATIONS</vt:lpstr>
      <vt:lpstr>ATTRIBUTION DU MARCHE </vt:lpstr>
      <vt:lpstr>CONTESTATION DE LA PROCEDURE D’ADJUDICATION</vt:lpstr>
      <vt:lpstr>ANNEXE A</vt:lpstr>
      <vt:lpstr>    Annexe A1 : Lettre de Soumission de la Cotation</vt:lpstr>
      <vt:lpstr>    </vt:lpstr>
      <vt:lpstr>    Annexe A2 : Bordereau des Prix des Biens</vt:lpstr>
      <vt:lpstr>    Annexe A3 : Calendrier de Livraison des Biens</vt:lpstr>
      <vt:lpstr>    Annexe A4 : Spécifications Techniques des Biens</vt:lpstr>
      <vt:lpstr>ANNEXE B : Système de contestation de résultats</vt:lpstr>
      <vt:lpstr>ANNEXE C : Bon de commande</vt:lpstr>
      <vt:lpstr>Annexes au Bon de Commande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et Photos</vt:lpstr>
    </vt:vector>
  </TitlesOfParts>
  <Company>Microsoft</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Laurence NTAHORWACIYE</dc:creator>
  <cp:lastModifiedBy>Madani Doumbia</cp:lastModifiedBy>
  <cp:revision>9</cp:revision>
  <cp:lastPrinted>2023-08-04T16:16:00Z</cp:lastPrinted>
  <dcterms:created xsi:type="dcterms:W3CDTF">2023-11-02T11:40:00Z</dcterms:created>
  <dcterms:modified xsi:type="dcterms:W3CDTF">2023-11-03T08:27:00Z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y fmtid="{D5CDD505-2E9C-101B-9397-08002B2CF9AE}" pid="3" name="KSOProductBuildVer">
    <vt:lpwstr>1033-11.2.0.11537</vt:lpwstr>
  </property>
  <property fmtid="{D5CDD505-2E9C-101B-9397-08002B2CF9AE}" pid="4" name="ICV">
    <vt:lpwstr>DBE92B40F6E4463AA352E80731D5F926</vt:lpwstr>
  </property>
</Properties>
</file>